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tblpXSpec="right" w:tblpY="1"/>
        <w:tblOverlap w:val="never"/>
        <w:tblW w:w="2881" w:type="dxa"/>
        <w:tblLayout w:type="fixed"/>
        <w:tblCellMar>
          <w:left w:w="0" w:type="dxa"/>
          <w:right w:w="0" w:type="dxa"/>
        </w:tblCellMar>
        <w:tblLook w:val="0000" w:firstRow="0" w:lastRow="0" w:firstColumn="0" w:lastColumn="0" w:noHBand="0" w:noVBand="0"/>
      </w:tblPr>
      <w:tblGrid>
        <w:gridCol w:w="2772"/>
        <w:gridCol w:w="109"/>
      </w:tblGrid>
      <w:tr w:rsidR="009E5779" w:rsidRPr="00B77003" w14:paraId="15CA89BD" w14:textId="77777777">
        <w:trPr>
          <w:trHeight w:hRule="exact" w:val="284"/>
        </w:trPr>
        <w:tc>
          <w:tcPr>
            <w:tcW w:w="2772" w:type="dxa"/>
          </w:tcPr>
          <w:p w14:paraId="759B2A16" w14:textId="77777777" w:rsidR="009E5779" w:rsidRPr="00B77003" w:rsidRDefault="009E5779" w:rsidP="005867BC"/>
        </w:tc>
        <w:tc>
          <w:tcPr>
            <w:tcW w:w="109" w:type="dxa"/>
          </w:tcPr>
          <w:p w14:paraId="5CAA8C05" w14:textId="77777777" w:rsidR="009E5779" w:rsidRPr="00B77003" w:rsidRDefault="009E5779" w:rsidP="005867BC"/>
        </w:tc>
      </w:tr>
      <w:tr w:rsidR="009E5779" w:rsidRPr="0022772F" w14:paraId="23704C77" w14:textId="77777777">
        <w:trPr>
          <w:trHeight w:val="240"/>
        </w:trPr>
        <w:tc>
          <w:tcPr>
            <w:tcW w:w="2772" w:type="dxa"/>
          </w:tcPr>
          <w:p w14:paraId="1612DD0C" w14:textId="77777777" w:rsidR="00D75589" w:rsidRPr="00B77003" w:rsidRDefault="00D75589" w:rsidP="005867BC">
            <w:pPr>
              <w:pStyle w:val="Dateducommuniqu"/>
              <w:spacing w:line="300" w:lineRule="exact"/>
            </w:pPr>
          </w:p>
          <w:p w14:paraId="6CB6D07A" w14:textId="77777777" w:rsidR="00D75589" w:rsidRPr="00B77003" w:rsidRDefault="00D75589" w:rsidP="005867BC">
            <w:pPr>
              <w:pStyle w:val="Dateducommuniqu"/>
              <w:spacing w:line="300" w:lineRule="exact"/>
            </w:pPr>
          </w:p>
          <w:p w14:paraId="3C68BE39" w14:textId="566287F5" w:rsidR="009E5779" w:rsidRPr="0022772F" w:rsidRDefault="00A46F01" w:rsidP="00634AD4">
            <w:pPr>
              <w:pStyle w:val="Dateducommuniqu"/>
              <w:spacing w:line="480" w:lineRule="auto"/>
              <w:ind w:left="709"/>
            </w:pPr>
            <w:r>
              <w:rPr>
                <w:lang w:val="fr-FR"/>
              </w:rPr>
              <w:t>2</w:t>
            </w:r>
            <w:r w:rsidR="00FC13B0">
              <w:rPr>
                <w:lang w:val="fr-FR"/>
              </w:rPr>
              <w:t>6</w:t>
            </w:r>
            <w:r w:rsidR="00472959" w:rsidRPr="0022772F">
              <w:t xml:space="preserve"> Μαΐου 2023</w:t>
            </w:r>
          </w:p>
        </w:tc>
        <w:tc>
          <w:tcPr>
            <w:tcW w:w="109" w:type="dxa"/>
          </w:tcPr>
          <w:p w14:paraId="19566BBF" w14:textId="77777777" w:rsidR="009E5779" w:rsidRPr="0022772F" w:rsidRDefault="009E5779" w:rsidP="005867BC"/>
        </w:tc>
      </w:tr>
      <w:tr w:rsidR="009E5779" w:rsidRPr="0022772F" w14:paraId="364D14E6" w14:textId="77777777">
        <w:trPr>
          <w:trHeight w:hRule="exact" w:val="397"/>
        </w:trPr>
        <w:tc>
          <w:tcPr>
            <w:tcW w:w="2772" w:type="dxa"/>
          </w:tcPr>
          <w:p w14:paraId="26322F0C" w14:textId="77777777" w:rsidR="009E5779" w:rsidRPr="0022772F" w:rsidRDefault="009E5779" w:rsidP="0085736B">
            <w:pPr>
              <w:jc w:val="right"/>
            </w:pPr>
          </w:p>
        </w:tc>
        <w:tc>
          <w:tcPr>
            <w:tcW w:w="109" w:type="dxa"/>
          </w:tcPr>
          <w:p w14:paraId="6E43B394" w14:textId="77777777" w:rsidR="009E5779" w:rsidRPr="0022772F" w:rsidRDefault="009E5779" w:rsidP="005867BC"/>
        </w:tc>
      </w:tr>
      <w:tr w:rsidR="009E5779" w:rsidRPr="0022772F" w14:paraId="6A29578C" w14:textId="77777777" w:rsidTr="00013742">
        <w:trPr>
          <w:trHeight w:hRule="exact" w:val="70"/>
        </w:trPr>
        <w:tc>
          <w:tcPr>
            <w:tcW w:w="2772" w:type="dxa"/>
            <w:tcBorders>
              <w:bottom w:val="nil"/>
            </w:tcBorders>
          </w:tcPr>
          <w:p w14:paraId="46279731" w14:textId="77777777" w:rsidR="009E5779" w:rsidRPr="0022772F" w:rsidRDefault="009E5779" w:rsidP="005867BC"/>
        </w:tc>
        <w:tc>
          <w:tcPr>
            <w:tcW w:w="109" w:type="dxa"/>
            <w:tcBorders>
              <w:bottom w:val="nil"/>
            </w:tcBorders>
          </w:tcPr>
          <w:p w14:paraId="77E01242" w14:textId="77777777" w:rsidR="009E5779" w:rsidRPr="0022772F" w:rsidRDefault="009E5779" w:rsidP="005867BC"/>
        </w:tc>
      </w:tr>
    </w:tbl>
    <w:p w14:paraId="4F109383" w14:textId="77777777" w:rsidR="00252E4E" w:rsidRPr="0022772F" w:rsidRDefault="00252E4E" w:rsidP="00182C89">
      <w:pPr>
        <w:jc w:val="center"/>
        <w:rPr>
          <w:b/>
        </w:rPr>
      </w:pPr>
    </w:p>
    <w:p w14:paraId="49F7F9E2" w14:textId="77777777" w:rsidR="00252E4E" w:rsidRPr="0022772F" w:rsidRDefault="00252E4E" w:rsidP="00252E4E"/>
    <w:p w14:paraId="493A1F27" w14:textId="77777777" w:rsidR="00252E4E" w:rsidRPr="0022772F" w:rsidRDefault="00252E4E" w:rsidP="00252E4E"/>
    <w:p w14:paraId="55CA0304" w14:textId="77777777" w:rsidR="00252E4E" w:rsidRPr="0022772F" w:rsidRDefault="00252E4E" w:rsidP="00252E4E"/>
    <w:p w14:paraId="41E2A737" w14:textId="77777777" w:rsidR="007D5BBE" w:rsidRPr="0022772F" w:rsidRDefault="007D5BBE" w:rsidP="007D5BBE">
      <w:pPr>
        <w:pStyle w:val="ListParagraph"/>
        <w:tabs>
          <w:tab w:val="left" w:pos="4383"/>
        </w:tabs>
        <w:rPr>
          <w:rFonts w:ascii="Vinci Sans" w:hAnsi="Vinci Sans" w:cs="VinciSans-Bold"/>
          <w:b/>
          <w:bCs/>
          <w:color w:val="000000"/>
          <w:sz w:val="32"/>
          <w:szCs w:val="32"/>
        </w:rPr>
      </w:pPr>
    </w:p>
    <w:p w14:paraId="2F35BF00" w14:textId="77777777" w:rsidR="00302736" w:rsidRPr="0022772F" w:rsidRDefault="00302736" w:rsidP="00302736">
      <w:pPr>
        <w:pStyle w:val="Titreducommuniqu"/>
        <w:spacing w:after="0" w:line="240" w:lineRule="auto"/>
        <w:ind w:left="142" w:right="141"/>
        <w:rPr>
          <w:rFonts w:ascii="Vinci Sans" w:hAnsi="Vinci Sans" w:cs="Arial"/>
          <w:b/>
          <w:bCs/>
          <w:sz w:val="24"/>
          <w:szCs w:val="24"/>
        </w:rPr>
      </w:pPr>
    </w:p>
    <w:p w14:paraId="51550C77" w14:textId="77777777" w:rsidR="00950254" w:rsidRPr="0022772F" w:rsidRDefault="00950254" w:rsidP="00950254">
      <w:pPr>
        <w:spacing w:line="0" w:lineRule="atLeast"/>
        <w:jc w:val="both"/>
        <w:rPr>
          <w:b/>
          <w:sz w:val="24"/>
          <w:szCs w:val="24"/>
        </w:rPr>
      </w:pPr>
    </w:p>
    <w:p w14:paraId="2D9CD259" w14:textId="56375A88" w:rsidR="00950254" w:rsidRPr="0022772F" w:rsidRDefault="00950254" w:rsidP="00950254">
      <w:pPr>
        <w:spacing w:line="0" w:lineRule="atLeast"/>
        <w:jc w:val="center"/>
        <w:rPr>
          <w:b/>
          <w:sz w:val="24"/>
          <w:szCs w:val="24"/>
        </w:rPr>
      </w:pPr>
      <w:r w:rsidRPr="0022772F">
        <w:rPr>
          <w:b/>
          <w:sz w:val="24"/>
          <w:szCs w:val="24"/>
        </w:rPr>
        <w:t xml:space="preserve">Το ίδρυμα </w:t>
      </w:r>
      <w:proofErr w:type="spellStart"/>
      <w:r w:rsidRPr="0022772F">
        <w:rPr>
          <w:b/>
          <w:sz w:val="24"/>
          <w:szCs w:val="24"/>
        </w:rPr>
        <w:t>Fondation</w:t>
      </w:r>
      <w:proofErr w:type="spellEnd"/>
      <w:r w:rsidRPr="0022772F">
        <w:rPr>
          <w:b/>
          <w:sz w:val="24"/>
          <w:szCs w:val="24"/>
        </w:rPr>
        <w:t xml:space="preserve"> VINCI </w:t>
      </w:r>
      <w:proofErr w:type="spellStart"/>
      <w:r w:rsidRPr="0022772F">
        <w:rPr>
          <w:b/>
          <w:sz w:val="24"/>
          <w:szCs w:val="24"/>
        </w:rPr>
        <w:t>Autoroutes</w:t>
      </w:r>
      <w:proofErr w:type="spellEnd"/>
      <w:r w:rsidRPr="0022772F">
        <w:rPr>
          <w:b/>
          <w:sz w:val="24"/>
          <w:szCs w:val="24"/>
        </w:rPr>
        <w:t xml:space="preserve"> δημοσιοποιεί τα αποτελέσματα του 13ου Βαρομέτρου για την υπεύθυνη οδήγηση</w:t>
      </w:r>
    </w:p>
    <w:p w14:paraId="7131C22D" w14:textId="77777777" w:rsidR="00E21B53" w:rsidRPr="0022772F" w:rsidRDefault="00E21B53" w:rsidP="001B7618">
      <w:pPr>
        <w:pStyle w:val="Titreducommuniqu"/>
        <w:spacing w:after="0" w:line="240" w:lineRule="auto"/>
        <w:ind w:left="142" w:right="141"/>
        <w:rPr>
          <w:rFonts w:ascii="Vinci Sans" w:hAnsi="Vinci Sans"/>
          <w:b/>
          <w:color w:val="1F497D" w:themeColor="text2"/>
          <w:sz w:val="28"/>
        </w:rPr>
      </w:pPr>
    </w:p>
    <w:p w14:paraId="339DED2F" w14:textId="77777777" w:rsidR="004409CA" w:rsidRPr="0022772F" w:rsidRDefault="004409CA" w:rsidP="004409CA">
      <w:pPr>
        <w:pStyle w:val="Titreducommuniqu"/>
        <w:spacing w:after="0" w:line="240" w:lineRule="auto"/>
        <w:ind w:left="142" w:right="141"/>
        <w:rPr>
          <w:rFonts w:ascii="Vinci Sans" w:hAnsi="Vinci Sans"/>
          <w:b/>
          <w:sz w:val="36"/>
          <w:szCs w:val="36"/>
        </w:rPr>
      </w:pPr>
      <w:bookmarkStart w:id="0" w:name="_Hlk134203665"/>
      <w:r w:rsidRPr="0022772F">
        <w:rPr>
          <w:rFonts w:ascii="Vinci Sans" w:hAnsi="Vinci Sans"/>
          <w:b/>
          <w:sz w:val="36"/>
          <w:szCs w:val="36"/>
        </w:rPr>
        <w:t>Το 23 % κάτω των 35 ετών βλέπει βίντεο οδηγώντας</w:t>
      </w:r>
    </w:p>
    <w:p w14:paraId="4CA0FEE3" w14:textId="77777777" w:rsidR="004409CA" w:rsidRPr="0022772F" w:rsidRDefault="004409CA" w:rsidP="004409CA">
      <w:pPr>
        <w:pStyle w:val="Titreducommuniqu"/>
        <w:spacing w:after="0" w:line="240" w:lineRule="auto"/>
        <w:ind w:left="142" w:right="141"/>
        <w:rPr>
          <w:rFonts w:ascii="Vinci Sans" w:hAnsi="Vinci Sans"/>
          <w:bCs/>
          <w:sz w:val="36"/>
          <w:szCs w:val="36"/>
        </w:rPr>
      </w:pPr>
      <w:r w:rsidRPr="0022772F">
        <w:rPr>
          <w:rFonts w:ascii="Vinci Sans" w:hAnsi="Vinci Sans"/>
          <w:bCs/>
          <w:sz w:val="36"/>
          <w:szCs w:val="36"/>
        </w:rPr>
        <w:t>Κινητό, αλκοόλ, ναρκωτικές ουσίες: νεαροί οδηγοί υπό την επήρειά τους;</w:t>
      </w:r>
    </w:p>
    <w:p w14:paraId="575F29FF" w14:textId="77777777" w:rsidR="004409CA" w:rsidRPr="0022772F" w:rsidRDefault="004409CA" w:rsidP="004409CA">
      <w:pPr>
        <w:pStyle w:val="Titreducommuniqu"/>
        <w:spacing w:after="0" w:line="240" w:lineRule="auto"/>
        <w:ind w:left="142" w:right="141"/>
        <w:rPr>
          <w:rFonts w:ascii="Vinci Sans" w:hAnsi="Vinci Sans"/>
          <w:b/>
          <w:color w:val="1F497D" w:themeColor="text2"/>
          <w:sz w:val="28"/>
        </w:rPr>
      </w:pPr>
    </w:p>
    <w:p w14:paraId="78DB0C2D" w14:textId="77777777" w:rsidR="004409CA" w:rsidRPr="0022772F" w:rsidRDefault="004409CA" w:rsidP="004409CA">
      <w:pPr>
        <w:pStyle w:val="Titreducommuniqu"/>
        <w:numPr>
          <w:ilvl w:val="0"/>
          <w:numId w:val="45"/>
        </w:numPr>
        <w:spacing w:after="0" w:line="240" w:lineRule="auto"/>
        <w:ind w:right="141"/>
        <w:jc w:val="left"/>
        <w:rPr>
          <w:rFonts w:ascii="Vinci Sans" w:hAnsi="Vinci Sans"/>
          <w:b/>
          <w:color w:val="1F497D" w:themeColor="text2"/>
          <w:sz w:val="22"/>
          <w:szCs w:val="22"/>
        </w:rPr>
      </w:pPr>
      <w:r w:rsidRPr="0022772F">
        <w:rPr>
          <w:rFonts w:ascii="Vinci Sans" w:hAnsi="Vinci Sans"/>
          <w:b/>
          <w:color w:val="1F497D" w:themeColor="text2"/>
          <w:sz w:val="22"/>
          <w:szCs w:val="22"/>
        </w:rPr>
        <w:t>Το 17% των ανδρών κάτω των 35 ετών οδηγεί ενώ έχει κάνει χρήση ναρκωτικών</w:t>
      </w:r>
    </w:p>
    <w:p w14:paraId="066F13CF" w14:textId="77777777" w:rsidR="004409CA" w:rsidRPr="0022772F" w:rsidRDefault="004409CA" w:rsidP="004409CA">
      <w:pPr>
        <w:pStyle w:val="Titreducommuniqu"/>
        <w:numPr>
          <w:ilvl w:val="0"/>
          <w:numId w:val="45"/>
        </w:numPr>
        <w:spacing w:after="0" w:line="240" w:lineRule="auto"/>
        <w:ind w:right="141"/>
        <w:jc w:val="left"/>
        <w:rPr>
          <w:rFonts w:ascii="Vinci Sans" w:hAnsi="Vinci Sans"/>
          <w:b/>
          <w:color w:val="1F497D" w:themeColor="text2"/>
          <w:sz w:val="22"/>
          <w:szCs w:val="22"/>
        </w:rPr>
      </w:pPr>
      <w:r w:rsidRPr="0022772F">
        <w:rPr>
          <w:rFonts w:ascii="Vinci Sans" w:hAnsi="Vinci Sans"/>
          <w:b/>
          <w:color w:val="1F497D" w:themeColor="text2"/>
          <w:sz w:val="22"/>
          <w:szCs w:val="22"/>
        </w:rPr>
        <w:t>Το 12% κάτω των 35 ετών οδηγεί σε κατάσταση μέθης</w:t>
      </w:r>
    </w:p>
    <w:p w14:paraId="6E57B09B" w14:textId="77777777" w:rsidR="004409CA" w:rsidRPr="0022772F" w:rsidRDefault="004409CA" w:rsidP="004409CA">
      <w:pPr>
        <w:pStyle w:val="Titreducommuniqu"/>
        <w:numPr>
          <w:ilvl w:val="0"/>
          <w:numId w:val="45"/>
        </w:numPr>
        <w:spacing w:after="0" w:line="240" w:lineRule="auto"/>
        <w:ind w:right="141"/>
        <w:jc w:val="left"/>
        <w:rPr>
          <w:rFonts w:ascii="Vinci Sans" w:hAnsi="Vinci Sans"/>
          <w:b/>
          <w:color w:val="1F497D" w:themeColor="text2"/>
          <w:sz w:val="22"/>
          <w:szCs w:val="22"/>
        </w:rPr>
      </w:pPr>
      <w:r w:rsidRPr="0022772F">
        <w:rPr>
          <w:rFonts w:ascii="Vinci Sans" w:hAnsi="Vinci Sans"/>
          <w:b/>
          <w:color w:val="1F497D" w:themeColor="text2"/>
          <w:sz w:val="22"/>
          <w:szCs w:val="22"/>
        </w:rPr>
        <w:t>Το 30% κάτω των 35 ετών δεν φοράει πάντα τη ζώνη ασφαλείας</w:t>
      </w:r>
    </w:p>
    <w:p w14:paraId="0781BA80" w14:textId="77777777" w:rsidR="00BD7529" w:rsidRPr="0022772F" w:rsidRDefault="00BD7529" w:rsidP="001B7618">
      <w:pPr>
        <w:pStyle w:val="Titreducommuniqu"/>
        <w:spacing w:after="0" w:line="240" w:lineRule="auto"/>
        <w:ind w:left="142" w:right="141"/>
        <w:rPr>
          <w:rFonts w:ascii="Vinci Sans" w:hAnsi="Vinci Sans"/>
          <w:b/>
          <w:color w:val="1F497D" w:themeColor="text2"/>
          <w:sz w:val="28"/>
        </w:rPr>
      </w:pPr>
    </w:p>
    <w:p w14:paraId="1FB180B2" w14:textId="5DE970AE" w:rsidR="008E733D" w:rsidRPr="001954A7" w:rsidRDefault="008E733D" w:rsidP="008E733D">
      <w:pPr>
        <w:autoSpaceDE w:val="0"/>
        <w:autoSpaceDN w:val="0"/>
        <w:adjustRightInd w:val="0"/>
        <w:spacing w:after="120" w:line="240" w:lineRule="auto"/>
        <w:jc w:val="both"/>
        <w:rPr>
          <w:rFonts w:cs="VinciSans-Bold"/>
          <w:b/>
          <w:bCs/>
          <w:szCs w:val="22"/>
        </w:rPr>
      </w:pPr>
      <w:r w:rsidRPr="001954A7">
        <w:rPr>
          <w:b/>
          <w:bCs/>
          <w:szCs w:val="22"/>
        </w:rPr>
        <w:t xml:space="preserve">Παραμονές της γιορτής της Αναλήψεως, κατά την οποία αναμένεται έντονη κυκλοφορία στους ευρωπαϊκούς δρόμους, το ίδρυμα </w:t>
      </w:r>
      <w:proofErr w:type="spellStart"/>
      <w:r w:rsidRPr="001954A7">
        <w:rPr>
          <w:b/>
          <w:bCs/>
          <w:szCs w:val="22"/>
        </w:rPr>
        <w:t>Fondation</w:t>
      </w:r>
      <w:proofErr w:type="spellEnd"/>
      <w:r w:rsidRPr="001954A7">
        <w:rPr>
          <w:b/>
          <w:bCs/>
          <w:szCs w:val="22"/>
        </w:rPr>
        <w:t xml:space="preserve"> VINCI </w:t>
      </w:r>
      <w:proofErr w:type="spellStart"/>
      <w:r w:rsidRPr="001954A7">
        <w:rPr>
          <w:b/>
          <w:bCs/>
          <w:szCs w:val="22"/>
        </w:rPr>
        <w:t>Autoroutes</w:t>
      </w:r>
      <w:proofErr w:type="spellEnd"/>
      <w:r w:rsidRPr="001954A7">
        <w:rPr>
          <w:b/>
          <w:bCs/>
          <w:szCs w:val="22"/>
        </w:rPr>
        <w:t xml:space="preserve"> δημοσιοποιεί τα αποτελέσματα του 13ου Βαρομέτρου για την υπεύθυνη οδήγηση. Η μεγάλη ετήσια έρευνα, που διενεργήθηκε από το Ινστιτούτο </w:t>
      </w:r>
      <w:proofErr w:type="spellStart"/>
      <w:r w:rsidRPr="001954A7">
        <w:rPr>
          <w:b/>
          <w:bCs/>
          <w:szCs w:val="22"/>
        </w:rPr>
        <w:t>Ipsos</w:t>
      </w:r>
      <w:proofErr w:type="spellEnd"/>
      <w:r w:rsidRPr="001954A7">
        <w:rPr>
          <w:b/>
          <w:bCs/>
          <w:szCs w:val="22"/>
        </w:rPr>
        <w:t xml:space="preserve"> σε 12.400 άτομα από 11 ευρωπαϊκές χώρες, καταγράφει αντιπροσωπευτικές συμπεριφορές των Ευρωπαίων στο τιμόνι. Παράλληλα, επιτρέπει να παρακολουθήσουμε την εξέλιξη της επικίνδυνης οδήγησης και τις ορθές πρακτικές για να συμβάλλουμε κυρίως στον καλύτερο προσανατολισμό των μηνυμάτων πρόληψης. </w:t>
      </w:r>
    </w:p>
    <w:p w14:paraId="5D6AA1F0" w14:textId="32B7BEBC" w:rsidR="0060757B" w:rsidRPr="001954A7" w:rsidRDefault="00A078B0" w:rsidP="008E733D">
      <w:pPr>
        <w:autoSpaceDE w:val="0"/>
        <w:autoSpaceDN w:val="0"/>
        <w:adjustRightInd w:val="0"/>
        <w:spacing w:after="120" w:line="240" w:lineRule="auto"/>
        <w:jc w:val="both"/>
        <w:rPr>
          <w:rFonts w:cs="VinciSans-Bold"/>
          <w:b/>
          <w:bCs/>
          <w:szCs w:val="22"/>
        </w:rPr>
      </w:pPr>
      <w:r w:rsidRPr="001954A7">
        <w:rPr>
          <w:b/>
          <w:bCs/>
          <w:szCs w:val="22"/>
        </w:rPr>
        <w:t>Τα αποτελέσματα δείχνουν στους νέους κάτω των 35 ετών</w:t>
      </w:r>
      <w:r w:rsidR="00245D60" w:rsidRPr="001954A7">
        <w:rPr>
          <w:rStyle w:val="FootnoteReference"/>
          <w:rFonts w:cs="VinciSans-Bold"/>
          <w:b/>
          <w:bCs/>
          <w:szCs w:val="22"/>
        </w:rPr>
        <w:footnoteReference w:id="1"/>
      </w:r>
      <w:r w:rsidRPr="001954A7">
        <w:rPr>
          <w:b/>
          <w:bCs/>
          <w:szCs w:val="22"/>
        </w:rPr>
        <w:t xml:space="preserve">, ιδιαίτερα στους άνδρες, </w:t>
      </w:r>
      <w:proofErr w:type="spellStart"/>
      <w:r w:rsidRPr="001954A7">
        <w:rPr>
          <w:b/>
          <w:bCs/>
          <w:szCs w:val="22"/>
        </w:rPr>
        <w:t>υπερεκπροσώπηση</w:t>
      </w:r>
      <w:proofErr w:type="spellEnd"/>
      <w:r w:rsidRPr="001954A7">
        <w:rPr>
          <w:b/>
          <w:bCs/>
          <w:szCs w:val="22"/>
        </w:rPr>
        <w:t xml:space="preserve"> επικίνδυνης συμπεριφοράς που συνδέεται με τη χρήση κινητού (23% παρακολουθεί ταινίες ή βίντεο ενώ οδηγεί), την κατανάλωση αλκοόλ ή ναρκωτικών ουσιών και την οδήγηση σε κατάσταση υπνηλίας. </w:t>
      </w:r>
      <w:r w:rsidRPr="001954A7">
        <w:rPr>
          <w:b/>
          <w:bCs/>
          <w:szCs w:val="22"/>
        </w:rPr>
        <w:br/>
        <w:t xml:space="preserve">Ένα άλλο, επίσης, ανησυχητικό φαινόμενο: σχεδόν 1 στους 3 οδηγούς ηλικίας 16 έως 24 ετών δεν φοράει ζώνη ασφαλείας, παρόλο που αυτός ο κανόνας είναι απαραίτητος για την απόκτηση άδειας οδήγησης. </w:t>
      </w:r>
    </w:p>
    <w:p w14:paraId="616CC7D2" w14:textId="2F5D770F" w:rsidR="00D31F44" w:rsidRPr="001954A7" w:rsidRDefault="003E6750" w:rsidP="00600B7C">
      <w:pPr>
        <w:autoSpaceDE w:val="0"/>
        <w:autoSpaceDN w:val="0"/>
        <w:adjustRightInd w:val="0"/>
        <w:spacing w:after="120" w:line="240" w:lineRule="auto"/>
        <w:jc w:val="both"/>
        <w:rPr>
          <w:rFonts w:cs="VinciSans-Bold"/>
          <w:b/>
          <w:bCs/>
          <w:szCs w:val="22"/>
        </w:rPr>
      </w:pPr>
      <w:r w:rsidRPr="001954A7">
        <w:rPr>
          <w:b/>
          <w:bCs/>
          <w:szCs w:val="22"/>
        </w:rPr>
        <w:t xml:space="preserve">Ένα άλλο αξιοσημείωτο στοιχείο αυτού του βαρομέτρου είναι η γενικευμένη χρήση των τηλεφώνων με το σύστημα </w:t>
      </w:r>
      <w:proofErr w:type="spellStart"/>
      <w:r w:rsidRPr="001954A7">
        <w:rPr>
          <w:b/>
          <w:bCs/>
          <w:szCs w:val="22"/>
        </w:rPr>
        <w:t>Bluetooth</w:t>
      </w:r>
      <w:proofErr w:type="spellEnd"/>
      <w:r w:rsidRPr="001954A7">
        <w:rPr>
          <w:b/>
          <w:bCs/>
          <w:szCs w:val="22"/>
        </w:rPr>
        <w:t>: ενώ περισσότεροι από 1 στους 2 οδηγούς (56%) τηλεφωνούν με αυτόν τον τρόπο ενώ οδηγούν, το 71% από αυτούς δεν θεωρεί αυτήν την πρακτική επικίνδυνη και το 18% έχει ήδη, ή παραλίγο να έχει, ατύχημα εξαιτίας της χρήσης του.</w:t>
      </w:r>
    </w:p>
    <w:p w14:paraId="69056640" w14:textId="7D89121A" w:rsidR="003E291C" w:rsidRPr="001954A7" w:rsidRDefault="00D31F44" w:rsidP="001E7FBF">
      <w:pPr>
        <w:autoSpaceDE w:val="0"/>
        <w:autoSpaceDN w:val="0"/>
        <w:adjustRightInd w:val="0"/>
        <w:spacing w:after="120" w:line="240" w:lineRule="auto"/>
        <w:jc w:val="both"/>
        <w:rPr>
          <w:rFonts w:cs="VinciSans-Bold"/>
          <w:b/>
          <w:bCs/>
          <w:szCs w:val="22"/>
        </w:rPr>
      </w:pPr>
      <w:r w:rsidRPr="001954A7">
        <w:rPr>
          <w:b/>
          <w:bCs/>
          <w:szCs w:val="22"/>
        </w:rPr>
        <w:t>Η έκδοση του 2023 δείχνει επίσης μια αυξανόμενη χαλάρωση των οδηγών σχετικά με την τήρηση του Κώδικα οδικής κυκλοφορίας και τον σεβασμό των άλλων χρηστών. Οι συνέπειες αυτής της χαλάρωσης είναι πολύ αισθητές καθώς το 84% των ερωτηθέντων δηλώνει ότι έχει ήδη φοβηθεί την επιθετική συμπεριφορά άλλων οδηγών - ένα πολύ υψηλό ποσοστό που δεν έχει μειωθεί από το 2019.</w:t>
      </w:r>
    </w:p>
    <w:bookmarkEnd w:id="0"/>
    <w:p w14:paraId="7911E1CB" w14:textId="77777777" w:rsidR="003E6750" w:rsidRPr="0022772F" w:rsidRDefault="003E6750">
      <w:pPr>
        <w:spacing w:line="240" w:lineRule="auto"/>
        <w:rPr>
          <w:b/>
          <w:i/>
          <w:iCs/>
          <w:color w:val="1F497D" w:themeColor="text2"/>
          <w:szCs w:val="22"/>
        </w:rPr>
      </w:pPr>
      <w:r w:rsidRPr="0022772F">
        <w:br w:type="page"/>
      </w:r>
    </w:p>
    <w:p w14:paraId="14FB12E5" w14:textId="75B50F56" w:rsidR="003E6750" w:rsidRPr="0022772F" w:rsidRDefault="003E6750">
      <w:pPr>
        <w:spacing w:line="240" w:lineRule="auto"/>
        <w:rPr>
          <w:bCs/>
          <w:color w:val="1F497D" w:themeColor="text2"/>
          <w:szCs w:val="22"/>
        </w:rPr>
      </w:pPr>
    </w:p>
    <w:p w14:paraId="5870E585" w14:textId="3ACAAE19" w:rsidR="007C6637" w:rsidRPr="0022772F" w:rsidRDefault="007C6637" w:rsidP="003E291C">
      <w:pPr>
        <w:autoSpaceDE w:val="0"/>
        <w:spacing w:line="240" w:lineRule="auto"/>
        <w:jc w:val="center"/>
        <w:rPr>
          <w:rFonts w:cs="VinciSans-Bold"/>
          <w:szCs w:val="22"/>
        </w:rPr>
      </w:pPr>
    </w:p>
    <w:p w14:paraId="0C85C51C" w14:textId="77777777" w:rsidR="00A43E47" w:rsidRPr="0022772F" w:rsidRDefault="00A43E47" w:rsidP="003E291C">
      <w:pPr>
        <w:autoSpaceDE w:val="0"/>
        <w:spacing w:line="240" w:lineRule="auto"/>
        <w:jc w:val="center"/>
        <w:rPr>
          <w:rFonts w:cs="VinciSans-Bold"/>
          <w:szCs w:val="22"/>
        </w:rPr>
      </w:pPr>
    </w:p>
    <w:p w14:paraId="085FB763" w14:textId="778C9B3B" w:rsidR="00F75C50" w:rsidRPr="0022772F" w:rsidRDefault="00F75C50" w:rsidP="003E291C">
      <w:pPr>
        <w:autoSpaceDE w:val="0"/>
        <w:spacing w:line="240" w:lineRule="auto"/>
        <w:jc w:val="center"/>
        <w:rPr>
          <w:rFonts w:cs="VinciSans-Bold"/>
          <w:b/>
          <w:bCs/>
          <w:color w:val="1F497D" w:themeColor="text2"/>
          <w:sz w:val="26"/>
          <w:szCs w:val="26"/>
        </w:rPr>
      </w:pPr>
      <w:r w:rsidRPr="0022772F">
        <w:rPr>
          <w:b/>
          <w:bCs/>
          <w:color w:val="1F497D" w:themeColor="text2"/>
          <w:sz w:val="26"/>
          <w:szCs w:val="26"/>
        </w:rPr>
        <w:t>ΒΑΡΟΜΕΤΡΟ ΓΙΑ ΤΗΝ ΥΠΕΥΘΥΝΗ ΟΔΗΓΗΣΗ 2023</w:t>
      </w:r>
    </w:p>
    <w:p w14:paraId="5B0B0989" w14:textId="0051B2DC" w:rsidR="00F75C50" w:rsidRPr="00A46F01" w:rsidRDefault="00F75C50" w:rsidP="00F75C50">
      <w:pPr>
        <w:autoSpaceDE w:val="0"/>
        <w:spacing w:line="240" w:lineRule="auto"/>
        <w:jc w:val="center"/>
        <w:rPr>
          <w:rFonts w:cs="VinciSans-Bold"/>
          <w:b/>
          <w:bCs/>
          <w:color w:val="1F497D" w:themeColor="text2"/>
          <w:sz w:val="26"/>
          <w:szCs w:val="26"/>
          <w:lang w:val="fr-FR"/>
        </w:rPr>
      </w:pPr>
      <w:r w:rsidRPr="00A46F01">
        <w:rPr>
          <w:b/>
          <w:bCs/>
          <w:color w:val="1F497D" w:themeColor="text2"/>
          <w:sz w:val="26"/>
          <w:szCs w:val="26"/>
          <w:lang w:val="fr-FR"/>
        </w:rPr>
        <w:t>Ipsos /Fondation VINCI Autoroutes</w:t>
      </w:r>
    </w:p>
    <w:p w14:paraId="59475C84" w14:textId="77777777" w:rsidR="00ED7B09" w:rsidRPr="00A46F01" w:rsidRDefault="00ED7B09" w:rsidP="00F75C50">
      <w:pPr>
        <w:autoSpaceDE w:val="0"/>
        <w:spacing w:line="240" w:lineRule="auto"/>
        <w:jc w:val="center"/>
        <w:rPr>
          <w:rFonts w:cs="VinciSans-Bold"/>
          <w:szCs w:val="22"/>
          <w:lang w:val="fr-FR"/>
        </w:rPr>
      </w:pPr>
    </w:p>
    <w:p w14:paraId="5179ABED" w14:textId="427EB728" w:rsidR="00F75C50" w:rsidRPr="00A46F01" w:rsidRDefault="00F75C50" w:rsidP="00F75C50">
      <w:pPr>
        <w:autoSpaceDE w:val="0"/>
        <w:spacing w:before="60" w:after="120"/>
        <w:jc w:val="center"/>
        <w:rPr>
          <w:rFonts w:cs="VinciSans-Bold"/>
          <w:b/>
          <w:bCs/>
          <w:sz w:val="26"/>
          <w:szCs w:val="26"/>
          <w:lang w:val="fr-FR"/>
        </w:rPr>
      </w:pPr>
      <w:r w:rsidRPr="0022772F">
        <w:rPr>
          <w:b/>
          <w:bCs/>
          <w:sz w:val="26"/>
          <w:szCs w:val="26"/>
        </w:rPr>
        <w:t>ΚΥΡΙΟΤΕΡΑ</w:t>
      </w:r>
      <w:r w:rsidRPr="00A46F01">
        <w:rPr>
          <w:b/>
          <w:bCs/>
          <w:sz w:val="26"/>
          <w:szCs w:val="26"/>
          <w:lang w:val="fr-FR"/>
        </w:rPr>
        <w:t xml:space="preserve"> </w:t>
      </w:r>
      <w:r w:rsidRPr="0022772F">
        <w:rPr>
          <w:b/>
          <w:bCs/>
          <w:sz w:val="26"/>
          <w:szCs w:val="26"/>
        </w:rPr>
        <w:t>ΣΤΟΙΧΕΙΑ</w:t>
      </w:r>
    </w:p>
    <w:p w14:paraId="04759B0C" w14:textId="0F5CA217" w:rsidR="00F75C50" w:rsidRPr="0022772F" w:rsidRDefault="00F75C50" w:rsidP="00F75C50">
      <w:pPr>
        <w:autoSpaceDE w:val="0"/>
        <w:adjustRightInd w:val="0"/>
        <w:spacing w:line="240" w:lineRule="auto"/>
        <w:ind w:left="-340" w:right="-340"/>
        <w:jc w:val="center"/>
        <w:rPr>
          <w:rFonts w:cs="VinciSans-Bold"/>
          <w:bCs/>
          <w:iCs/>
          <w:caps/>
          <w:szCs w:val="22"/>
        </w:rPr>
      </w:pPr>
      <w:r w:rsidRPr="0022772F">
        <w:rPr>
          <w:bCs/>
          <w:iCs/>
          <w:caps/>
          <w:szCs w:val="22"/>
        </w:rPr>
        <w:t>[</w:t>
      </w:r>
      <w:r w:rsidRPr="0022772F">
        <w:t>Αποτελέσματα για την Ευρώπη με μαύρο</w:t>
      </w:r>
      <w:r w:rsidRPr="0022772F">
        <w:rPr>
          <w:bCs/>
          <w:i/>
          <w:szCs w:val="22"/>
        </w:rPr>
        <w:t xml:space="preserve"> </w:t>
      </w:r>
      <w:r w:rsidRPr="0022772F">
        <w:rPr>
          <w:bCs/>
          <w:i/>
          <w:color w:val="365F91" w:themeColor="accent1" w:themeShade="BF"/>
          <w:szCs w:val="22"/>
        </w:rPr>
        <w:t>/ Αποτελέσματα για την Ελλάδα με μπλε και πλάγιους χαρακτήρες</w:t>
      </w:r>
      <w:r w:rsidRPr="0022772F">
        <w:rPr>
          <w:bCs/>
          <w:iCs/>
          <w:caps/>
          <w:szCs w:val="22"/>
        </w:rPr>
        <w:t>]</w:t>
      </w:r>
    </w:p>
    <w:p w14:paraId="645E261F" w14:textId="04568C8E" w:rsidR="00F75C50" w:rsidRPr="0022772F" w:rsidRDefault="00F75C50" w:rsidP="00F75C50">
      <w:pPr>
        <w:autoSpaceDE w:val="0"/>
        <w:adjustRightInd w:val="0"/>
        <w:spacing w:line="240" w:lineRule="auto"/>
        <w:ind w:left="-340" w:right="-340"/>
        <w:jc w:val="center"/>
        <w:rPr>
          <w:rFonts w:cs="VinciSans-Bold"/>
          <w:bCs/>
          <w:iCs/>
          <w:caps/>
          <w:szCs w:val="22"/>
        </w:rPr>
      </w:pPr>
    </w:p>
    <w:p w14:paraId="075AE29B" w14:textId="77777777" w:rsidR="00A43E47" w:rsidRPr="0022772F" w:rsidRDefault="00A43E47" w:rsidP="00F75C50">
      <w:pPr>
        <w:autoSpaceDE w:val="0"/>
        <w:adjustRightInd w:val="0"/>
        <w:spacing w:line="240" w:lineRule="auto"/>
        <w:ind w:left="-340" w:right="-340"/>
        <w:jc w:val="center"/>
        <w:rPr>
          <w:rFonts w:cs="VinciSans-Bold"/>
          <w:bCs/>
          <w:iCs/>
          <w:caps/>
          <w:szCs w:val="22"/>
        </w:rPr>
      </w:pPr>
    </w:p>
    <w:p w14:paraId="58CBEB3B" w14:textId="76010955" w:rsidR="001534CE" w:rsidRPr="0022772F" w:rsidRDefault="001534CE"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 xml:space="preserve">Οι τηλεφωνικές συνομιλίες και η χρήση </w:t>
      </w:r>
      <w:proofErr w:type="spellStart"/>
      <w:r w:rsidRPr="0022772F">
        <w:rPr>
          <w:b/>
          <w:bCs/>
          <w:color w:val="1F497D" w:themeColor="text2"/>
          <w:sz w:val="24"/>
          <w:szCs w:val="24"/>
        </w:rPr>
        <w:t>smartphone</w:t>
      </w:r>
      <w:proofErr w:type="spellEnd"/>
      <w:r w:rsidRPr="0022772F">
        <w:rPr>
          <w:b/>
          <w:bCs/>
          <w:color w:val="1F497D" w:themeColor="text2"/>
          <w:sz w:val="24"/>
          <w:szCs w:val="24"/>
        </w:rPr>
        <w:t xml:space="preserve"> κατά την οδήγηση είναι σχεδόν καθολικές</w:t>
      </w:r>
    </w:p>
    <w:p w14:paraId="220C1CB6" w14:textId="0EF1EC66" w:rsidR="001534CE" w:rsidRPr="0022772F" w:rsidRDefault="001534CE" w:rsidP="001534CE">
      <w:pPr>
        <w:pStyle w:val="ListParagraph"/>
        <w:numPr>
          <w:ilvl w:val="0"/>
          <w:numId w:val="15"/>
        </w:numPr>
        <w:suppressAutoHyphens/>
        <w:autoSpaceDE w:val="0"/>
        <w:autoSpaceDN w:val="0"/>
        <w:spacing w:after="12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rPr>
        <w:t xml:space="preserve">76 % </w:t>
      </w:r>
      <w:r w:rsidRPr="0022772F">
        <w:rPr>
          <w:rFonts w:ascii="Vinci Sans" w:hAnsi="Vinci Sans"/>
        </w:rPr>
        <w:t xml:space="preserve">των Ευρωπαίων οδηγών χρησιμοποιεί το </w:t>
      </w:r>
      <w:proofErr w:type="spellStart"/>
      <w:r w:rsidRPr="0022772F">
        <w:rPr>
          <w:rFonts w:ascii="Vinci Sans" w:hAnsi="Vinci Sans"/>
        </w:rPr>
        <w:t>smartphone</w:t>
      </w:r>
      <w:proofErr w:type="spellEnd"/>
      <w:r w:rsidRPr="0022772F">
        <w:rPr>
          <w:rFonts w:ascii="Vinci Sans" w:hAnsi="Vinci Sans"/>
        </w:rPr>
        <w:t xml:space="preserve"> ή προγραμματίζει το GPS ενώ οδηγεί</w:t>
      </w:r>
      <w:r w:rsidRPr="0022772F">
        <w:rPr>
          <w:rFonts w:ascii="Vinci Sans" w:hAnsi="Vinci Sans"/>
          <w:bCs/>
        </w:rPr>
        <w:t xml:space="preserve"> (</w:t>
      </w:r>
      <w:r w:rsidRPr="0022772F">
        <w:rPr>
          <w:rFonts w:ascii="Vinci Sans" w:hAnsi="Vinci Sans"/>
          <w:i/>
          <w:iCs/>
          <w:color w:val="2F5496"/>
        </w:rPr>
        <w:t>84% των Ελλήνων</w:t>
      </w:r>
      <w:r w:rsidRPr="0022772F">
        <w:rPr>
          <w:rFonts w:ascii="Vinci Sans" w:hAnsi="Vinci Sans"/>
          <w:bCs/>
        </w:rPr>
        <w:t>)</w:t>
      </w:r>
    </w:p>
    <w:p w14:paraId="45B649A2" w14:textId="17571A00" w:rsidR="001534CE" w:rsidRPr="0022772F" w:rsidRDefault="001534CE" w:rsidP="001534CE">
      <w:pPr>
        <w:pStyle w:val="ListParagraph"/>
        <w:numPr>
          <w:ilvl w:val="0"/>
          <w:numId w:val="16"/>
        </w:numPr>
        <w:suppressAutoHyphens/>
        <w:autoSpaceDE w:val="0"/>
        <w:autoSpaceDN w:val="0"/>
        <w:spacing w:after="12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rPr>
        <w:t>66 % τηλεφωνεί ενώ οδηγεί</w:t>
      </w:r>
      <w:r w:rsidRPr="0022772F">
        <w:rPr>
          <w:rFonts w:ascii="Vinci Sans" w:hAnsi="Vinci Sans"/>
          <w:bCs/>
        </w:rPr>
        <w:t xml:space="preserve"> (</w:t>
      </w:r>
      <w:r w:rsidRPr="0022772F">
        <w:rPr>
          <w:rFonts w:ascii="Vinci Sans" w:hAnsi="Vinci Sans"/>
          <w:i/>
          <w:iCs/>
          <w:color w:val="2F5496"/>
        </w:rPr>
        <w:t>76 %</w:t>
      </w:r>
      <w:r w:rsidRPr="0022772F">
        <w:rPr>
          <w:rFonts w:ascii="Vinci Sans" w:hAnsi="Vinci Sans"/>
          <w:bCs/>
        </w:rPr>
        <w:t>), εκ των οποίων το 42% τακτικά (</w:t>
      </w:r>
      <w:r w:rsidRPr="0022772F">
        <w:rPr>
          <w:rFonts w:ascii="Vinci Sans" w:hAnsi="Vinci Sans"/>
          <w:i/>
          <w:iCs/>
          <w:color w:val="2F5496"/>
        </w:rPr>
        <w:t>44 %</w:t>
      </w:r>
      <w:r w:rsidRPr="0022772F">
        <w:rPr>
          <w:rFonts w:ascii="Vinci Sans" w:hAnsi="Vinci Sans"/>
          <w:bCs/>
        </w:rPr>
        <w:t>), δηλαδή +5 μονάδες σε σχέση με το 2018</w:t>
      </w:r>
    </w:p>
    <w:p w14:paraId="7D33ABAE" w14:textId="4B7C20EB" w:rsidR="001534CE" w:rsidRPr="0022772F" w:rsidRDefault="001534CE" w:rsidP="001534CE">
      <w:pPr>
        <w:pStyle w:val="ListParagraph"/>
        <w:numPr>
          <w:ilvl w:val="1"/>
          <w:numId w:val="16"/>
        </w:numPr>
        <w:suppressAutoHyphens/>
        <w:autoSpaceDE w:val="0"/>
        <w:autoSpaceDN w:val="0"/>
        <w:spacing w:after="120" w:line="264" w:lineRule="atLeast"/>
        <w:contextualSpacing/>
        <w:jc w:val="both"/>
        <w:rPr>
          <w:rFonts w:ascii="Vinci Sans" w:hAnsi="Vinci Sans"/>
        </w:rPr>
      </w:pPr>
      <w:r w:rsidRPr="0022772F">
        <w:rPr>
          <w:rFonts w:ascii="Vinci Sans" w:hAnsi="Vinci Sans"/>
        </w:rPr>
        <w:t>Αφορά όλες τις ηλικιακές ομάδες:</w:t>
      </w:r>
      <w:r w:rsidRPr="0022772F">
        <w:rPr>
          <w:rFonts w:ascii="Vinci Sans" w:hAnsi="Vinci Sans"/>
          <w:bCs/>
        </w:rPr>
        <w:t xml:space="preserve"> </w:t>
      </w:r>
      <w:r w:rsidRPr="0022772F">
        <w:rPr>
          <w:rFonts w:ascii="Vinci Sans" w:hAnsi="Vinci Sans"/>
        </w:rPr>
        <w:t xml:space="preserve">Το </w:t>
      </w:r>
      <w:r w:rsidRPr="0022772F">
        <w:rPr>
          <w:rFonts w:ascii="Vinci Sans" w:hAnsi="Vinci Sans"/>
          <w:bCs/>
        </w:rPr>
        <w:t>77 % κάτω των 35 ετών (</w:t>
      </w:r>
      <w:r w:rsidRPr="0022772F">
        <w:rPr>
          <w:rFonts w:ascii="Vinci Sans" w:hAnsi="Vinci Sans"/>
          <w:i/>
          <w:iCs/>
          <w:color w:val="2F5496"/>
        </w:rPr>
        <w:t>78 %</w:t>
      </w:r>
      <w:r w:rsidRPr="0022772F">
        <w:rPr>
          <w:rFonts w:ascii="Vinci Sans" w:hAnsi="Vinci Sans"/>
          <w:bCs/>
        </w:rPr>
        <w:t>) και το 55 % άνω των 55 ετών (</w:t>
      </w:r>
      <w:r w:rsidRPr="0022772F">
        <w:rPr>
          <w:rFonts w:ascii="Vinci Sans" w:hAnsi="Vinci Sans"/>
          <w:i/>
          <w:iCs/>
          <w:color w:val="2F5496"/>
        </w:rPr>
        <w:t>70 %</w:t>
      </w:r>
      <w:r w:rsidRPr="0022772F">
        <w:rPr>
          <w:rFonts w:ascii="Vinci Sans" w:hAnsi="Vinci Sans"/>
          <w:bCs/>
        </w:rPr>
        <w:t>) τηλεφωνεί ενώ οδηγεί.</w:t>
      </w:r>
    </w:p>
    <w:p w14:paraId="0B379149" w14:textId="4B4B0B98" w:rsidR="00FA159E" w:rsidRPr="0022772F" w:rsidRDefault="00592DC2" w:rsidP="00592DC2">
      <w:pPr>
        <w:pStyle w:val="ListParagraph"/>
        <w:numPr>
          <w:ilvl w:val="1"/>
          <w:numId w:val="16"/>
        </w:numPr>
        <w:suppressAutoHyphens/>
        <w:autoSpaceDE w:val="0"/>
        <w:autoSpaceDN w:val="0"/>
        <w:spacing w:after="120" w:line="264" w:lineRule="atLeast"/>
        <w:contextualSpacing/>
        <w:jc w:val="both"/>
        <w:rPr>
          <w:rFonts w:ascii="Vinci Sans" w:hAnsi="Vinci Sans"/>
        </w:rPr>
      </w:pPr>
      <w:r w:rsidRPr="0022772F">
        <w:rPr>
          <w:rFonts w:ascii="Vinci Sans" w:hAnsi="Vinci Sans"/>
          <w:b/>
        </w:rPr>
        <w:t>Η χρήση του κινητού στο αυτοκίνητο έχει σε μεγάλο βαθμό ιδιωτικό χαρακτήρα</w:t>
      </w:r>
      <w:r w:rsidRPr="0022772F">
        <w:rPr>
          <w:rFonts w:ascii="Vinci Sans" w:hAnsi="Vinci Sans"/>
          <w:bCs/>
        </w:rPr>
        <w:t>: αφορά το 82 % των οδηγών γενικά (</w:t>
      </w:r>
      <w:r w:rsidRPr="0022772F">
        <w:rPr>
          <w:rFonts w:ascii="Vinci Sans" w:hAnsi="Vinci Sans"/>
          <w:i/>
          <w:iCs/>
          <w:color w:val="2F5496"/>
        </w:rPr>
        <w:t>79 %</w:t>
      </w:r>
      <w:r w:rsidRPr="0022772F">
        <w:rPr>
          <w:rFonts w:ascii="Vinci Sans" w:hAnsi="Vinci Sans"/>
          <w:bCs/>
        </w:rPr>
        <w:t>), και το 69 % των στελεχών</w:t>
      </w:r>
      <w:r w:rsidR="006E6531" w:rsidRPr="0022772F">
        <w:rPr>
          <w:rStyle w:val="FootnoteReference"/>
          <w:rFonts w:ascii="Vinci Sans" w:hAnsi="Vinci Sans" w:cs="VinciSans-Bold"/>
          <w:bCs/>
        </w:rPr>
        <w:footnoteReference w:id="2"/>
      </w:r>
      <w:r w:rsidRPr="0022772F">
        <w:rPr>
          <w:rFonts w:ascii="Vinci Sans" w:hAnsi="Vinci Sans"/>
          <w:bCs/>
        </w:rPr>
        <w:t>(</w:t>
      </w:r>
      <w:r w:rsidRPr="0022772F">
        <w:rPr>
          <w:rFonts w:ascii="Vinci Sans" w:hAnsi="Vinci Sans"/>
          <w:i/>
          <w:iCs/>
          <w:color w:val="2F5496"/>
        </w:rPr>
        <w:t>63 %</w:t>
      </w:r>
      <w:r w:rsidRPr="0022772F">
        <w:rPr>
          <w:rFonts w:ascii="Vinci Sans" w:hAnsi="Vinci Sans"/>
          <w:bCs/>
        </w:rPr>
        <w:t>).</w:t>
      </w:r>
    </w:p>
    <w:p w14:paraId="666B4EE4" w14:textId="1B89B738" w:rsidR="00F956A3" w:rsidRPr="0022772F" w:rsidRDefault="00F956A3" w:rsidP="00F956A3">
      <w:pPr>
        <w:pStyle w:val="ListParagraph"/>
        <w:numPr>
          <w:ilvl w:val="1"/>
          <w:numId w:val="16"/>
        </w:numPr>
        <w:suppressAutoHyphens/>
        <w:autoSpaceDE w:val="0"/>
        <w:autoSpaceDN w:val="0"/>
        <w:spacing w:after="120" w:line="264" w:lineRule="atLeast"/>
        <w:contextualSpacing/>
        <w:jc w:val="both"/>
        <w:rPr>
          <w:rFonts w:ascii="Vinci Sans" w:hAnsi="Vinci Sans"/>
        </w:rPr>
      </w:pPr>
      <w:r w:rsidRPr="0022772F">
        <w:rPr>
          <w:rFonts w:ascii="Vinci Sans" w:hAnsi="Vinci Sans"/>
          <w:b/>
        </w:rPr>
        <w:t xml:space="preserve">Η χρήση του </w:t>
      </w:r>
      <w:proofErr w:type="spellStart"/>
      <w:r w:rsidRPr="0022772F">
        <w:rPr>
          <w:rFonts w:ascii="Vinci Sans" w:hAnsi="Vinci Sans"/>
          <w:b/>
        </w:rPr>
        <w:t>Bluetooth</w:t>
      </w:r>
      <w:proofErr w:type="spellEnd"/>
      <w:r w:rsidRPr="0022772F">
        <w:rPr>
          <w:rFonts w:ascii="Vinci Sans" w:hAnsi="Vinci Sans"/>
          <w:b/>
        </w:rPr>
        <w:t xml:space="preserve"> είναι γενικευμένη και η επικινδυνότητά της υποτιμάται:</w:t>
      </w:r>
      <w:r w:rsidRPr="0022772F">
        <w:rPr>
          <w:rFonts w:ascii="Vinci Sans" w:hAnsi="Vinci Sans"/>
        </w:rPr>
        <w:t xml:space="preserve"> Το </w:t>
      </w:r>
      <w:r w:rsidRPr="0022772F">
        <w:rPr>
          <w:rFonts w:ascii="Vinci Sans" w:hAnsi="Vinci Sans"/>
          <w:b/>
          <w:bCs/>
        </w:rPr>
        <w:t xml:space="preserve">56 % </w:t>
      </w:r>
      <w:r w:rsidRPr="0022772F">
        <w:rPr>
          <w:rFonts w:ascii="Vinci Sans" w:hAnsi="Vinci Sans"/>
          <w:bCs/>
        </w:rPr>
        <w:t>(</w:t>
      </w:r>
      <w:r w:rsidRPr="0022772F">
        <w:rPr>
          <w:rFonts w:ascii="Vinci Sans" w:hAnsi="Vinci Sans"/>
          <w:i/>
          <w:iCs/>
          <w:color w:val="2F5496"/>
        </w:rPr>
        <w:t>58 %</w:t>
      </w:r>
      <w:r w:rsidRPr="0022772F">
        <w:rPr>
          <w:rFonts w:ascii="Vinci Sans" w:hAnsi="Vinci Sans"/>
          <w:bCs/>
        </w:rPr>
        <w:t xml:space="preserve">) </w:t>
      </w:r>
      <w:r w:rsidRPr="0022772F">
        <w:rPr>
          <w:rFonts w:ascii="Vinci Sans" w:hAnsi="Vinci Sans"/>
        </w:rPr>
        <w:t xml:space="preserve">των οδηγών τηλεφωνεί με το σύστημα </w:t>
      </w:r>
      <w:proofErr w:type="spellStart"/>
      <w:r w:rsidRPr="0022772F">
        <w:rPr>
          <w:rFonts w:ascii="Vinci Sans" w:hAnsi="Vinci Sans"/>
        </w:rPr>
        <w:t>Bluetooth</w:t>
      </w:r>
      <w:proofErr w:type="spellEnd"/>
      <w:r w:rsidRPr="0022772F">
        <w:rPr>
          <w:rFonts w:ascii="Vinci Sans" w:hAnsi="Vinci Sans"/>
        </w:rPr>
        <w:t xml:space="preserve">. Ανάμεσα σε αυτούς, το 71 % </w:t>
      </w:r>
      <w:r w:rsidRPr="0022772F">
        <w:rPr>
          <w:rFonts w:ascii="Vinci Sans" w:hAnsi="Vinci Sans"/>
          <w:bCs/>
        </w:rPr>
        <w:t>(</w:t>
      </w:r>
      <w:r w:rsidRPr="0022772F">
        <w:rPr>
          <w:rFonts w:ascii="Vinci Sans" w:hAnsi="Vinci Sans"/>
          <w:i/>
          <w:iCs/>
          <w:color w:val="2F5496"/>
        </w:rPr>
        <w:t>70 %</w:t>
      </w:r>
      <w:r w:rsidRPr="0022772F">
        <w:rPr>
          <w:rFonts w:ascii="Vinci Sans" w:hAnsi="Vinci Sans"/>
          <w:bCs/>
        </w:rPr>
        <w:t xml:space="preserve">) </w:t>
      </w:r>
      <w:r w:rsidRPr="0022772F">
        <w:rPr>
          <w:rFonts w:ascii="Vinci Sans" w:hAnsi="Vinci Sans"/>
        </w:rPr>
        <w:t xml:space="preserve">δεν θεωρεί επικίνδυνη αυτήν την πρακτική, ενώ το 18 % </w:t>
      </w:r>
      <w:r w:rsidRPr="0022772F">
        <w:rPr>
          <w:rFonts w:ascii="Vinci Sans" w:hAnsi="Vinci Sans"/>
          <w:bCs/>
        </w:rPr>
        <w:t>(</w:t>
      </w:r>
      <w:r w:rsidRPr="0022772F">
        <w:rPr>
          <w:rFonts w:ascii="Vinci Sans" w:hAnsi="Vinci Sans"/>
          <w:i/>
          <w:iCs/>
          <w:color w:val="2F5496"/>
        </w:rPr>
        <w:t>20 %</w:t>
      </w:r>
      <w:r w:rsidRPr="0022772F">
        <w:rPr>
          <w:rFonts w:ascii="Vinci Sans" w:hAnsi="Vinci Sans"/>
          <w:bCs/>
        </w:rPr>
        <w:t xml:space="preserve">) </w:t>
      </w:r>
      <w:r w:rsidRPr="0022772F">
        <w:rPr>
          <w:rFonts w:ascii="Vinci Sans" w:hAnsi="Vinci Sans"/>
        </w:rPr>
        <w:t>έχει ήδη, ή παραλίγο να έχει, ατύχημα εξαιτίας της χρήσης του τηλεφώνου.</w:t>
      </w:r>
    </w:p>
    <w:p w14:paraId="209D24CC" w14:textId="16A1F049" w:rsidR="000520F8" w:rsidRPr="0022772F" w:rsidRDefault="008C2D74" w:rsidP="001046D8">
      <w:pPr>
        <w:pStyle w:val="ListParagraph"/>
        <w:numPr>
          <w:ilvl w:val="1"/>
          <w:numId w:val="16"/>
        </w:numPr>
        <w:suppressAutoHyphens/>
        <w:autoSpaceDE w:val="0"/>
        <w:autoSpaceDN w:val="0"/>
        <w:spacing w:after="120"/>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22 % των οδηγών που εργάζονται συμμετέχει σε τηλεφωνικές επαγγελματικές συσκέψεις </w:t>
      </w:r>
      <w:r w:rsidRPr="0022772F">
        <w:rPr>
          <w:rFonts w:ascii="Vinci Sans" w:hAnsi="Vinci Sans"/>
        </w:rPr>
        <w:t>(</w:t>
      </w:r>
      <w:r w:rsidRPr="0022772F">
        <w:rPr>
          <w:rFonts w:ascii="Vinci Sans" w:hAnsi="Vinci Sans"/>
          <w:i/>
          <w:iCs/>
          <w:color w:val="2F5496"/>
        </w:rPr>
        <w:t>22 %</w:t>
      </w:r>
      <w:r w:rsidRPr="0022772F">
        <w:rPr>
          <w:rFonts w:ascii="Vinci Sans" w:hAnsi="Vinci Sans"/>
        </w:rPr>
        <w:t>) κατά την οδήγηση. Ανάμεσα σε αυτούς, το 40 % δεν θεωρεί επικίνδυνη αυτήν την πρακτική (</w:t>
      </w:r>
      <w:r w:rsidRPr="0022772F">
        <w:rPr>
          <w:rFonts w:ascii="Vinci Sans" w:hAnsi="Vinci Sans"/>
          <w:i/>
          <w:iCs/>
          <w:color w:val="2F5496"/>
        </w:rPr>
        <w:t>33 %</w:t>
      </w:r>
      <w:r w:rsidRPr="0022772F">
        <w:rPr>
          <w:rFonts w:ascii="Vinci Sans" w:hAnsi="Vinci Sans"/>
        </w:rPr>
        <w:t>), ενώ το 44 % (</w:t>
      </w:r>
      <w:r w:rsidRPr="0022772F">
        <w:rPr>
          <w:rFonts w:ascii="Vinci Sans" w:hAnsi="Vinci Sans"/>
          <w:i/>
          <w:iCs/>
          <w:color w:val="2F5496"/>
        </w:rPr>
        <w:t>34 %</w:t>
      </w:r>
      <w:r w:rsidRPr="0022772F">
        <w:rPr>
          <w:rFonts w:ascii="Vinci Sans" w:hAnsi="Vinci Sans"/>
        </w:rPr>
        <w:t>) έχει ήδη, ή παραλίγο να έχει, ατύχημα εξαιτίας της χρήσης του τηλεφώνου στο τιμόνι.</w:t>
      </w:r>
    </w:p>
    <w:p w14:paraId="70931992" w14:textId="44B3FE91" w:rsidR="001534CE" w:rsidRPr="0022772F" w:rsidRDefault="001534CE" w:rsidP="001534CE">
      <w:pPr>
        <w:jc w:val="both"/>
      </w:pPr>
    </w:p>
    <w:p w14:paraId="4839EB99" w14:textId="77777777" w:rsidR="00A43E47" w:rsidRPr="0022772F" w:rsidRDefault="00A43E47" w:rsidP="001534CE">
      <w:pPr>
        <w:jc w:val="both"/>
      </w:pPr>
    </w:p>
    <w:p w14:paraId="4871B664" w14:textId="17E786B8" w:rsidR="001534CE" w:rsidRPr="0022772F" w:rsidRDefault="001534CE"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Αλκοόλ, ναρκωτικές ουσίες, φάρμακα: συμπεριφορές που είναι λιγότερο μεμονωμένες από όσο φαίνεται αλλά που αφορούν ιδιαίτερα τους νέους άνδρες</w:t>
      </w:r>
    </w:p>
    <w:p w14:paraId="5F913FE9" w14:textId="3F4D0CB9" w:rsidR="000A442F" w:rsidRPr="0022772F" w:rsidRDefault="00ED30A6" w:rsidP="009C7AA8">
      <w:pPr>
        <w:pStyle w:val="ListParagraph"/>
        <w:numPr>
          <w:ilvl w:val="0"/>
          <w:numId w:val="18"/>
        </w:numPr>
        <w:suppressAutoHyphens/>
        <w:autoSpaceDE w:val="0"/>
        <w:autoSpaceDN w:val="0"/>
        <w:spacing w:after="120"/>
        <w:ind w:left="714" w:hanging="357"/>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7 % </w:t>
      </w:r>
      <w:r w:rsidRPr="0022772F">
        <w:rPr>
          <w:rFonts w:ascii="Vinci Sans" w:hAnsi="Vinci Sans"/>
        </w:rPr>
        <w:t>των Ευρωπαίων οδηγών (</w:t>
      </w:r>
      <w:r w:rsidRPr="0022772F">
        <w:rPr>
          <w:rFonts w:ascii="Vinci Sans" w:hAnsi="Vinci Sans"/>
          <w:i/>
          <w:iCs/>
          <w:color w:val="2F5496"/>
        </w:rPr>
        <w:t>9 %</w:t>
      </w:r>
      <w:r w:rsidRPr="0022772F">
        <w:rPr>
          <w:rFonts w:ascii="Vinci Sans" w:hAnsi="Vinci Sans"/>
        </w:rPr>
        <w:t>) - μάλιστα το 17 % των ανδρών κάτω των 35 ετών (</w:t>
      </w:r>
      <w:r w:rsidRPr="0022772F">
        <w:rPr>
          <w:rFonts w:ascii="Vinci Sans" w:hAnsi="Vinci Sans"/>
          <w:i/>
          <w:iCs/>
          <w:color w:val="2F5496"/>
        </w:rPr>
        <w:t>11 %</w:t>
      </w:r>
      <w:r w:rsidRPr="0022772F">
        <w:rPr>
          <w:rFonts w:ascii="Vinci Sans" w:hAnsi="Vinci Sans"/>
        </w:rPr>
        <w:t xml:space="preserve">) - </w:t>
      </w:r>
      <w:r w:rsidRPr="0022772F">
        <w:rPr>
          <w:rFonts w:ascii="Vinci Sans" w:hAnsi="Vinci Sans"/>
          <w:b/>
          <w:bCs/>
        </w:rPr>
        <w:t>παραδέχεται ότι οδηγεί σε κατάσταση μέθης.</w:t>
      </w:r>
    </w:p>
    <w:p w14:paraId="344C4AC9" w14:textId="6BFEFDF9" w:rsidR="001534CE" w:rsidRPr="0022772F" w:rsidRDefault="000A442F" w:rsidP="000A442F">
      <w:pPr>
        <w:suppressAutoHyphens/>
        <w:autoSpaceDE w:val="0"/>
        <w:autoSpaceDN w:val="0"/>
        <w:spacing w:after="120"/>
        <w:ind w:left="363"/>
        <w:contextualSpacing/>
        <w:jc w:val="both"/>
        <w:rPr>
          <w:rFonts w:cs="VinciSans-Bold"/>
          <w:bCs/>
        </w:rPr>
      </w:pPr>
      <w:r w:rsidRPr="0022772F">
        <w:sym w:font="Wingdings" w:char="F0E8"/>
      </w:r>
      <w:r w:rsidRPr="0022772F">
        <w:t xml:space="preserve"> </w:t>
      </w:r>
      <w:r w:rsidRPr="0022772F">
        <w:tab/>
        <w:t xml:space="preserve">Το </w:t>
      </w:r>
      <w:r w:rsidRPr="0022772F">
        <w:rPr>
          <w:b/>
          <w:bCs/>
        </w:rPr>
        <w:t>11 %</w:t>
      </w:r>
      <w:r w:rsidRPr="0022772F">
        <w:t xml:space="preserve"> των οδηγών δηλώνει ότι έχει ήδη, ή παραλίγο να έχει, ατύχημα εξαιτίας της υπερβολικής κατανάλωσης αλκοόλ (</w:t>
      </w:r>
      <w:r w:rsidRPr="0022772F">
        <w:rPr>
          <w:i/>
          <w:iCs/>
          <w:color w:val="2F5496"/>
        </w:rPr>
        <w:t>15 %</w:t>
      </w:r>
      <w:r w:rsidRPr="0022772F">
        <w:t>). Ποσοστό που φτάνει το 25% των ανδρών κάτω των 35 ετών (</w:t>
      </w:r>
      <w:r w:rsidRPr="0022772F">
        <w:rPr>
          <w:i/>
          <w:iCs/>
          <w:color w:val="2F5496"/>
        </w:rPr>
        <w:t>21 %</w:t>
      </w:r>
      <w:r w:rsidRPr="0022772F">
        <w:t>).</w:t>
      </w:r>
    </w:p>
    <w:p w14:paraId="639903F6" w14:textId="77777777" w:rsidR="000A442F" w:rsidRPr="0022772F" w:rsidRDefault="000A442F" w:rsidP="000A442F">
      <w:pPr>
        <w:suppressAutoHyphens/>
        <w:autoSpaceDE w:val="0"/>
        <w:autoSpaceDN w:val="0"/>
        <w:spacing w:after="120" w:line="240" w:lineRule="auto"/>
        <w:ind w:left="363"/>
        <w:contextualSpacing/>
        <w:jc w:val="both"/>
      </w:pPr>
    </w:p>
    <w:p w14:paraId="6C103BEA" w14:textId="01DB4132" w:rsidR="001534CE" w:rsidRPr="0022772F" w:rsidRDefault="001534CE" w:rsidP="000A442F">
      <w:pPr>
        <w:pStyle w:val="ListParagraph"/>
        <w:numPr>
          <w:ilvl w:val="0"/>
          <w:numId w:val="18"/>
        </w:numPr>
        <w:suppressAutoHyphens/>
        <w:autoSpaceDE w:val="0"/>
        <w:autoSpaceDN w:val="0"/>
        <w:spacing w:after="120" w:line="264" w:lineRule="atLeast"/>
        <w:ind w:hanging="357"/>
        <w:contextualSpacing/>
        <w:jc w:val="both"/>
        <w:rPr>
          <w:rFonts w:ascii="Vinci Sans" w:hAnsi="Vinci Sans" w:cs="VinciSans-Bold"/>
          <w:bCs/>
        </w:rPr>
      </w:pPr>
      <w:r w:rsidRPr="0022772F">
        <w:rPr>
          <w:rFonts w:ascii="Vinci Sans" w:hAnsi="Vinci Sans"/>
        </w:rPr>
        <w:t xml:space="preserve">Το </w:t>
      </w:r>
      <w:r w:rsidRPr="0022772F">
        <w:rPr>
          <w:rFonts w:ascii="Vinci Sans" w:hAnsi="Vinci Sans"/>
          <w:b/>
        </w:rPr>
        <w:t>10 %</w:t>
      </w:r>
      <w:r w:rsidRPr="0022772F">
        <w:rPr>
          <w:rFonts w:ascii="Vinci Sans" w:hAnsi="Vinci Sans"/>
          <w:bCs/>
        </w:rPr>
        <w:t xml:space="preserve"> (</w:t>
      </w:r>
      <w:r w:rsidRPr="0022772F">
        <w:rPr>
          <w:rFonts w:ascii="Vinci Sans" w:hAnsi="Vinci Sans"/>
          <w:i/>
          <w:iCs/>
          <w:color w:val="2F5496"/>
        </w:rPr>
        <w:t>7 %</w:t>
      </w:r>
      <w:r w:rsidRPr="0022772F">
        <w:rPr>
          <w:rFonts w:ascii="Vinci Sans" w:hAnsi="Vinci Sans"/>
          <w:bCs/>
        </w:rPr>
        <w:t>) - και 20 % (</w:t>
      </w:r>
      <w:r w:rsidRPr="0022772F">
        <w:rPr>
          <w:rFonts w:ascii="Vinci Sans" w:hAnsi="Vinci Sans"/>
          <w:i/>
          <w:iCs/>
          <w:color w:val="2F5496"/>
        </w:rPr>
        <w:t>14 %</w:t>
      </w:r>
      <w:r w:rsidRPr="0022772F">
        <w:rPr>
          <w:rFonts w:ascii="Vinci Sans" w:hAnsi="Vinci Sans"/>
          <w:bCs/>
        </w:rPr>
        <w:t xml:space="preserve">) των ανδρών κάτω των 35 ετών - οδηγεί έχοντας </w:t>
      </w:r>
      <w:r w:rsidRPr="0022772F">
        <w:rPr>
          <w:rFonts w:ascii="Vinci Sans" w:hAnsi="Vinci Sans"/>
          <w:b/>
        </w:rPr>
        <w:t xml:space="preserve">καταναλώσει φάρμακα </w:t>
      </w:r>
      <w:r w:rsidRPr="0022772F">
        <w:rPr>
          <w:rFonts w:ascii="Vinci Sans" w:hAnsi="Vinci Sans"/>
        </w:rPr>
        <w:t>που μπορούν να μειώσουν την προσοχή του.</w:t>
      </w:r>
    </w:p>
    <w:p w14:paraId="45D76649" w14:textId="349D254F" w:rsidR="001534CE" w:rsidRPr="0022772F" w:rsidRDefault="00ED30A6" w:rsidP="001534CE">
      <w:pPr>
        <w:pStyle w:val="ListParagraph"/>
        <w:numPr>
          <w:ilvl w:val="0"/>
          <w:numId w:val="15"/>
        </w:numPr>
        <w:suppressAutoHyphens/>
        <w:autoSpaceDN w:val="0"/>
        <w:spacing w:line="0"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5 %</w:t>
      </w:r>
      <w:r w:rsidRPr="0022772F">
        <w:rPr>
          <w:rFonts w:ascii="Vinci Sans" w:hAnsi="Vinci Sans"/>
        </w:rPr>
        <w:t xml:space="preserve"> </w:t>
      </w:r>
      <w:r w:rsidRPr="0022772F">
        <w:rPr>
          <w:rFonts w:ascii="Vinci Sans" w:hAnsi="Vinci Sans"/>
          <w:bCs/>
        </w:rPr>
        <w:t>(</w:t>
      </w:r>
      <w:r w:rsidRPr="0022772F">
        <w:rPr>
          <w:rFonts w:ascii="Vinci Sans" w:hAnsi="Vinci Sans"/>
          <w:i/>
          <w:iCs/>
          <w:color w:val="2F5496"/>
        </w:rPr>
        <w:t>4 %</w:t>
      </w:r>
      <w:r w:rsidRPr="0022772F">
        <w:rPr>
          <w:rFonts w:ascii="Vinci Sans" w:hAnsi="Vinci Sans"/>
          <w:bCs/>
        </w:rPr>
        <w:t xml:space="preserve">) – και </w:t>
      </w:r>
      <w:r w:rsidRPr="0022772F">
        <w:rPr>
          <w:rFonts w:ascii="Vinci Sans" w:hAnsi="Vinci Sans"/>
        </w:rPr>
        <w:t xml:space="preserve">17 % </w:t>
      </w:r>
      <w:r w:rsidRPr="0022772F">
        <w:rPr>
          <w:rFonts w:ascii="Vinci Sans" w:hAnsi="Vinci Sans"/>
          <w:bCs/>
        </w:rPr>
        <w:t>(</w:t>
      </w:r>
      <w:r w:rsidRPr="0022772F">
        <w:rPr>
          <w:rFonts w:ascii="Vinci Sans" w:hAnsi="Vinci Sans"/>
          <w:i/>
          <w:iCs/>
          <w:color w:val="2F5496"/>
        </w:rPr>
        <w:t>6 %</w:t>
      </w:r>
      <w:r w:rsidRPr="0022772F">
        <w:rPr>
          <w:rFonts w:ascii="Vinci Sans" w:hAnsi="Vinci Sans"/>
          <w:bCs/>
        </w:rPr>
        <w:t xml:space="preserve">) </w:t>
      </w:r>
      <w:r w:rsidRPr="0022772F">
        <w:rPr>
          <w:rFonts w:ascii="Vinci Sans" w:hAnsi="Vinci Sans"/>
        </w:rPr>
        <w:t xml:space="preserve">των ανδρών κάτω των 35 ετών - οδηγεί έχοντας </w:t>
      </w:r>
      <w:r w:rsidRPr="0022772F">
        <w:rPr>
          <w:rFonts w:ascii="Vinci Sans" w:hAnsi="Vinci Sans"/>
          <w:b/>
          <w:bCs/>
        </w:rPr>
        <w:t>καπνίσει κάνναβη ή έχοντας καταναλώσει ναρκωτικές ουσίες</w:t>
      </w:r>
      <w:r w:rsidRPr="0022772F">
        <w:rPr>
          <w:rFonts w:ascii="Vinci Sans" w:hAnsi="Vinci Sans"/>
        </w:rPr>
        <w:t>.</w:t>
      </w:r>
    </w:p>
    <w:p w14:paraId="4F26989B" w14:textId="71102E23" w:rsidR="001534CE" w:rsidRPr="0022772F" w:rsidRDefault="001534CE" w:rsidP="00A43E47">
      <w:pPr>
        <w:pStyle w:val="ListParagraph"/>
        <w:autoSpaceDE w:val="0"/>
        <w:ind w:left="0"/>
        <w:jc w:val="both"/>
        <w:rPr>
          <w:rFonts w:ascii="Vinci Sans" w:hAnsi="Vinci Sans"/>
        </w:rPr>
      </w:pPr>
    </w:p>
    <w:p w14:paraId="14C6E197" w14:textId="77777777" w:rsidR="00A43E47" w:rsidRPr="0022772F" w:rsidRDefault="00A43E47" w:rsidP="001534CE">
      <w:pPr>
        <w:pStyle w:val="ListParagraph"/>
        <w:autoSpaceDE w:val="0"/>
        <w:spacing w:after="120"/>
        <w:ind w:left="0"/>
        <w:jc w:val="both"/>
        <w:rPr>
          <w:rFonts w:ascii="Vinci Sans" w:hAnsi="Vinci Sans"/>
        </w:rPr>
      </w:pPr>
    </w:p>
    <w:p w14:paraId="16B964E0" w14:textId="7A73827F" w:rsidR="001534CE" w:rsidRPr="0022772F" w:rsidRDefault="001534CE" w:rsidP="00ED7B09">
      <w:pPr>
        <w:autoSpaceDE w:val="0"/>
        <w:spacing w:after="120"/>
        <w:jc w:val="both"/>
        <w:rPr>
          <w:rFonts w:cs="VinciSans-Bold"/>
          <w:b/>
          <w:bCs/>
          <w:color w:val="1F497D" w:themeColor="text2"/>
          <w:sz w:val="24"/>
          <w:szCs w:val="24"/>
        </w:rPr>
      </w:pPr>
      <w:bookmarkStart w:id="1" w:name="_Hlk133948897"/>
      <w:r w:rsidRPr="0022772F">
        <w:rPr>
          <w:b/>
          <w:bCs/>
          <w:color w:val="1F497D" w:themeColor="text2"/>
          <w:sz w:val="24"/>
          <w:szCs w:val="24"/>
        </w:rPr>
        <w:t>Υπνηλία: συνειδητοποίηση του κινδύνου που εντοπίζεται κυρίως στον αυτοκινητόδρομο και μέτρα πρόληψης που δεν έχουν ακόμη υιοθετηθεί επαρκώς</w:t>
      </w:r>
    </w:p>
    <w:bookmarkEnd w:id="1"/>
    <w:p w14:paraId="615FB4CC" w14:textId="048C2C0C" w:rsidR="001534CE" w:rsidRPr="0022772F" w:rsidRDefault="00170B4C" w:rsidP="001534CE">
      <w:pPr>
        <w:pStyle w:val="ListParagraph"/>
        <w:numPr>
          <w:ilvl w:val="0"/>
          <w:numId w:val="19"/>
        </w:numPr>
        <w:suppressAutoHyphens/>
        <w:autoSpaceDE w:val="0"/>
        <w:autoSpaceDN w:val="0"/>
        <w:spacing w:after="6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rPr>
        <w:t xml:space="preserve">7 % </w:t>
      </w:r>
      <w:r w:rsidRPr="0022772F">
        <w:rPr>
          <w:rFonts w:ascii="Vinci Sans" w:hAnsi="Vinci Sans"/>
          <w:bCs/>
        </w:rPr>
        <w:t>(</w:t>
      </w:r>
      <w:r w:rsidRPr="0022772F">
        <w:rPr>
          <w:rFonts w:ascii="Vinci Sans" w:hAnsi="Vinci Sans"/>
          <w:i/>
          <w:iCs/>
          <w:color w:val="2F5496"/>
        </w:rPr>
        <w:t>4 %</w:t>
      </w:r>
      <w:r w:rsidRPr="0022772F">
        <w:rPr>
          <w:rFonts w:ascii="Vinci Sans" w:hAnsi="Vinci Sans"/>
          <w:bCs/>
        </w:rPr>
        <w:t xml:space="preserve">) των Ευρωπαίων οδηγών αναγνωρίζει την υπνηλία ως μία από τις κύριες αιτίες θανατηφόρων ατυχημάτων στους δρόμους γενικότερα και το </w:t>
      </w:r>
      <w:r w:rsidRPr="0022772F">
        <w:rPr>
          <w:rFonts w:ascii="Vinci Sans" w:hAnsi="Vinci Sans"/>
          <w:b/>
        </w:rPr>
        <w:t>20 %</w:t>
      </w:r>
      <w:r w:rsidRPr="0022772F">
        <w:rPr>
          <w:rFonts w:ascii="Vinci Sans" w:hAnsi="Vinci Sans"/>
          <w:bCs/>
        </w:rPr>
        <w:t xml:space="preserve"> (</w:t>
      </w:r>
      <w:r w:rsidRPr="0022772F">
        <w:rPr>
          <w:rFonts w:ascii="Vinci Sans" w:hAnsi="Vinci Sans"/>
          <w:i/>
          <w:iCs/>
          <w:color w:val="2F5496"/>
        </w:rPr>
        <w:t>11 %</w:t>
      </w:r>
      <w:r w:rsidRPr="0022772F">
        <w:rPr>
          <w:rFonts w:ascii="Vinci Sans" w:hAnsi="Vinci Sans"/>
          <w:bCs/>
        </w:rPr>
        <w:t>) στον αυτοκινητόδρομο.</w:t>
      </w:r>
    </w:p>
    <w:p w14:paraId="56FACB41" w14:textId="4D357C14" w:rsidR="001534CE" w:rsidRPr="0022772F" w:rsidRDefault="001534CE" w:rsidP="00C40A9F">
      <w:pPr>
        <w:pStyle w:val="ListParagraph"/>
        <w:numPr>
          <w:ilvl w:val="0"/>
          <w:numId w:val="19"/>
        </w:numPr>
        <w:suppressAutoHyphens/>
        <w:autoSpaceDE w:val="0"/>
        <w:autoSpaceDN w:val="0"/>
        <w:spacing w:after="6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rPr>
        <w:t xml:space="preserve">26 % </w:t>
      </w:r>
      <w:r w:rsidRPr="0022772F">
        <w:rPr>
          <w:rFonts w:ascii="Vinci Sans" w:hAnsi="Vinci Sans"/>
          <w:bCs/>
        </w:rPr>
        <w:t>(</w:t>
      </w:r>
      <w:r w:rsidRPr="0022772F">
        <w:rPr>
          <w:rFonts w:ascii="Vinci Sans" w:hAnsi="Vinci Sans"/>
          <w:bCs/>
          <w:i/>
          <w:iCs/>
          <w:color w:val="2F5496"/>
        </w:rPr>
        <w:t>26 %</w:t>
      </w:r>
      <w:r w:rsidRPr="0022772F">
        <w:rPr>
          <w:rFonts w:ascii="Vinci Sans" w:hAnsi="Vinci Sans"/>
          <w:bCs/>
        </w:rPr>
        <w:t>)</w:t>
      </w:r>
      <w:r w:rsidRPr="0022772F">
        <w:rPr>
          <w:rFonts w:ascii="Vinci Sans" w:hAnsi="Vinci Sans"/>
          <w:b/>
        </w:rPr>
        <w:t xml:space="preserve"> </w:t>
      </w:r>
      <w:r w:rsidRPr="0022772F">
        <w:rPr>
          <w:rFonts w:ascii="Vinci Sans" w:hAnsi="Vinci Sans"/>
        </w:rPr>
        <w:t>έχει την εντύπωση ότι έχει αποκοιμηθεί για ελάχιστα δευτερόλεπτα στο τιμόνι</w:t>
      </w:r>
      <w:r w:rsidRPr="0022772F">
        <w:rPr>
          <w:rFonts w:ascii="Vinci Sans" w:hAnsi="Vinci Sans"/>
          <w:bCs/>
        </w:rPr>
        <w:t>.</w:t>
      </w:r>
    </w:p>
    <w:p w14:paraId="32281CC2" w14:textId="43DF112F" w:rsidR="00B959DA" w:rsidRPr="0022772F" w:rsidRDefault="001534CE" w:rsidP="00C40A9F">
      <w:pPr>
        <w:pStyle w:val="ListParagraph"/>
        <w:numPr>
          <w:ilvl w:val="0"/>
          <w:numId w:val="19"/>
        </w:numPr>
        <w:suppressAutoHyphens/>
        <w:autoSpaceDE w:val="0"/>
        <w:autoSpaceDN w:val="0"/>
        <w:spacing w:after="60" w:line="264" w:lineRule="atLeast"/>
        <w:contextualSpacing/>
        <w:jc w:val="both"/>
        <w:rPr>
          <w:rFonts w:ascii="Vinci Sans" w:hAnsi="Vinci Sans"/>
        </w:rPr>
      </w:pPr>
      <w:r w:rsidRPr="0022772F">
        <w:rPr>
          <w:rFonts w:ascii="Vinci Sans" w:hAnsi="Vinci Sans"/>
        </w:rPr>
        <w:t>Περισσότεροι από 1 στους 6 οδηγούς</w:t>
      </w:r>
      <w:r w:rsidRPr="0022772F">
        <w:rPr>
          <w:rFonts w:ascii="Vinci Sans" w:hAnsi="Vinci Sans"/>
          <w:b/>
        </w:rPr>
        <w:t xml:space="preserve"> </w:t>
      </w:r>
      <w:r w:rsidRPr="0022772F">
        <w:rPr>
          <w:rFonts w:ascii="Vinci Sans" w:hAnsi="Vinci Sans"/>
          <w:bCs/>
        </w:rPr>
        <w:t>(</w:t>
      </w:r>
      <w:r w:rsidRPr="0022772F">
        <w:rPr>
          <w:rFonts w:ascii="Vinci Sans" w:hAnsi="Vinci Sans"/>
          <w:b/>
        </w:rPr>
        <w:t>15 %</w:t>
      </w:r>
      <w:r w:rsidRPr="0022772F">
        <w:rPr>
          <w:rFonts w:ascii="Vinci Sans" w:hAnsi="Vinci Sans"/>
          <w:bCs/>
        </w:rPr>
        <w:t xml:space="preserve">, </w:t>
      </w:r>
      <w:r w:rsidRPr="0022772F">
        <w:rPr>
          <w:rFonts w:ascii="Vinci Sans" w:hAnsi="Vinci Sans"/>
          <w:bCs/>
          <w:i/>
          <w:iCs/>
          <w:color w:val="2F5496"/>
        </w:rPr>
        <w:t>20 %</w:t>
      </w:r>
      <w:r w:rsidRPr="0022772F">
        <w:rPr>
          <w:rFonts w:ascii="Vinci Sans" w:hAnsi="Vinci Sans"/>
          <w:bCs/>
        </w:rPr>
        <w:t>) έχει ήδη, ή παραλίγο να έχει, ατύχημα εξαιτίας της υπνηλίας.</w:t>
      </w:r>
      <w:bookmarkStart w:id="2" w:name="_Hlk133250559"/>
    </w:p>
    <w:p w14:paraId="073ADBCC" w14:textId="32B2F7DB" w:rsidR="001534CE" w:rsidRPr="0022772F" w:rsidRDefault="00170B4C" w:rsidP="00C40A9F">
      <w:pPr>
        <w:pStyle w:val="ListParagraph"/>
        <w:numPr>
          <w:ilvl w:val="0"/>
          <w:numId w:val="19"/>
        </w:numPr>
        <w:suppressAutoHyphens/>
        <w:autoSpaceDE w:val="0"/>
        <w:autoSpaceDN w:val="0"/>
        <w:spacing w:after="60" w:line="264" w:lineRule="atLeast"/>
        <w:contextualSpacing/>
        <w:jc w:val="both"/>
        <w:rPr>
          <w:rFonts w:ascii="Vinci Sans" w:hAnsi="Vinci Sans" w:cs="VinciSans-Bold"/>
          <w:bCs/>
        </w:rPr>
      </w:pPr>
      <w:r w:rsidRPr="0022772F">
        <w:rPr>
          <w:rFonts w:ascii="Vinci Sans" w:hAnsi="Vinci Sans"/>
          <w:b/>
        </w:rPr>
        <w:lastRenderedPageBreak/>
        <w:t>3 ώρες και 12 λεπτά </w:t>
      </w:r>
      <w:r w:rsidRPr="0022772F">
        <w:rPr>
          <w:rFonts w:ascii="Vinci Sans" w:hAnsi="Vinci Sans"/>
          <w:bCs/>
        </w:rPr>
        <w:t>(</w:t>
      </w:r>
      <w:r w:rsidRPr="0022772F">
        <w:rPr>
          <w:rFonts w:ascii="Vinci Sans" w:hAnsi="Vinci Sans"/>
          <w:bCs/>
          <w:i/>
          <w:iCs/>
          <w:color w:val="2F5496"/>
        </w:rPr>
        <w:t>3 ώρες και 24 λεπτά</w:t>
      </w:r>
      <w:r w:rsidRPr="0022772F">
        <w:rPr>
          <w:rFonts w:ascii="Vinci Sans" w:hAnsi="Vinci Sans"/>
          <w:bCs/>
        </w:rPr>
        <w:t>)</w:t>
      </w:r>
      <w:r w:rsidRPr="0022772F">
        <w:rPr>
          <w:rFonts w:ascii="Vinci Sans" w:hAnsi="Vinci Sans"/>
          <w:b/>
        </w:rPr>
        <w:t xml:space="preserve"> </w:t>
      </w:r>
      <w:r w:rsidRPr="0022772F">
        <w:rPr>
          <w:rFonts w:ascii="Vinci Sans" w:hAnsi="Vinci Sans"/>
          <w:bCs/>
        </w:rPr>
        <w:t>είναι ο μέσος χρόνος οδήγησης πριν το διάλειμμα κατά τη διάρκεια μίας μεγάλης διαδρομής</w:t>
      </w:r>
      <w:r w:rsidRPr="0022772F">
        <w:rPr>
          <w:rFonts w:ascii="Vinci Sans" w:hAnsi="Vinci Sans"/>
        </w:rPr>
        <w:t xml:space="preserve">, δηλαδή μία διάρκεια οδήγησης </w:t>
      </w:r>
      <w:r w:rsidRPr="0022772F">
        <w:rPr>
          <w:rFonts w:ascii="Vinci Sans" w:hAnsi="Vinci Sans"/>
          <w:b/>
          <w:bCs/>
        </w:rPr>
        <w:t xml:space="preserve">πολύ παραπάνω από τις </w:t>
      </w:r>
      <w:proofErr w:type="spellStart"/>
      <w:r w:rsidRPr="0022772F">
        <w:rPr>
          <w:rFonts w:ascii="Vinci Sans" w:hAnsi="Vinci Sans"/>
          <w:b/>
          <w:bCs/>
        </w:rPr>
        <w:t>συνιστώμενες</w:t>
      </w:r>
      <w:proofErr w:type="spellEnd"/>
      <w:r w:rsidRPr="0022772F">
        <w:rPr>
          <w:rFonts w:ascii="Vinci Sans" w:hAnsi="Vinci Sans"/>
          <w:b/>
          <w:bCs/>
        </w:rPr>
        <w:t xml:space="preserve"> 2 ώρες</w:t>
      </w:r>
      <w:bookmarkEnd w:id="2"/>
      <w:r w:rsidRPr="0022772F">
        <w:rPr>
          <w:rFonts w:ascii="Vinci Sans" w:hAnsi="Vinci Sans"/>
        </w:rPr>
        <w:t>.</w:t>
      </w:r>
    </w:p>
    <w:p w14:paraId="30CE9EA7" w14:textId="77777777" w:rsidR="00F956A3" w:rsidRPr="0022772F" w:rsidRDefault="00F956A3" w:rsidP="00F956A3">
      <w:pPr>
        <w:pStyle w:val="ListParagraph"/>
        <w:suppressAutoHyphens/>
        <w:autoSpaceDE w:val="0"/>
        <w:autoSpaceDN w:val="0"/>
        <w:spacing w:after="60" w:line="264" w:lineRule="atLeast"/>
        <w:ind w:left="1440"/>
        <w:contextualSpacing/>
        <w:jc w:val="both"/>
        <w:rPr>
          <w:rFonts w:ascii="Vinci Sans" w:hAnsi="Vinci Sans" w:cs="VinciSans-Bold"/>
          <w:bCs/>
        </w:rPr>
      </w:pPr>
    </w:p>
    <w:p w14:paraId="0144BFA7" w14:textId="77777777" w:rsidR="00A43E47" w:rsidRPr="0022772F" w:rsidRDefault="00A43E47" w:rsidP="00ED7B09">
      <w:pPr>
        <w:autoSpaceDE w:val="0"/>
        <w:spacing w:after="120"/>
        <w:jc w:val="both"/>
        <w:rPr>
          <w:rFonts w:cs="VinciSans-Bold"/>
          <w:szCs w:val="22"/>
        </w:rPr>
      </w:pPr>
    </w:p>
    <w:p w14:paraId="780ECD3D" w14:textId="06ABA0CE" w:rsidR="001534CE" w:rsidRPr="0022772F" w:rsidRDefault="001534CE" w:rsidP="00ED7B09">
      <w:pPr>
        <w:autoSpaceDE w:val="0"/>
        <w:spacing w:after="120"/>
        <w:jc w:val="both"/>
        <w:rPr>
          <w:rFonts w:cs="VinciSans-Bold"/>
          <w:b/>
          <w:bCs/>
          <w:color w:val="1F497D" w:themeColor="text2"/>
          <w:sz w:val="24"/>
          <w:szCs w:val="24"/>
        </w:rPr>
      </w:pPr>
      <w:r w:rsidRPr="0022772F">
        <w:rPr>
          <w:b/>
          <w:bCs/>
          <w:color w:val="1F497D" w:themeColor="text2"/>
          <w:sz w:val="24"/>
          <w:szCs w:val="24"/>
        </w:rPr>
        <w:t xml:space="preserve">Επιθετική συμπεριφορά κατά την οδήγηση: οι ίδιοι οι οδηγοί θύματα </w:t>
      </w:r>
      <w:bookmarkStart w:id="3" w:name="_Hlk133852998"/>
      <w:r w:rsidRPr="0022772F">
        <w:rPr>
          <w:b/>
          <w:bCs/>
          <w:color w:val="1F497D" w:themeColor="text2"/>
          <w:sz w:val="24"/>
          <w:szCs w:val="24"/>
        </w:rPr>
        <w:t xml:space="preserve">της απείθειάς τους </w:t>
      </w:r>
      <w:bookmarkEnd w:id="3"/>
    </w:p>
    <w:p w14:paraId="0028A4DF" w14:textId="46F95B0B" w:rsidR="001534CE" w:rsidRPr="0022772F" w:rsidRDefault="00170B4C" w:rsidP="00D81EB6">
      <w:pPr>
        <w:pStyle w:val="ListParagraph"/>
        <w:numPr>
          <w:ilvl w:val="0"/>
          <w:numId w:val="21"/>
        </w:numPr>
        <w:suppressAutoHyphens/>
        <w:autoSpaceDN w:val="0"/>
        <w:spacing w:after="6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52 % </w:t>
      </w:r>
      <w:r w:rsidRPr="0022772F">
        <w:rPr>
          <w:rFonts w:ascii="Vinci Sans" w:hAnsi="Vinci Sans"/>
        </w:rPr>
        <w:t>αναγνωρίζει ότι εξυβρίζει τους άλλους οδηγούς (</w:t>
      </w:r>
      <w:r w:rsidRPr="0022772F">
        <w:rPr>
          <w:rFonts w:ascii="Vinci Sans" w:hAnsi="Vinci Sans"/>
          <w:i/>
          <w:iCs/>
          <w:color w:val="2F5496"/>
        </w:rPr>
        <w:t>63 %</w:t>
      </w:r>
      <w:r w:rsidRPr="0022772F">
        <w:rPr>
          <w:rFonts w:ascii="Vinci Sans" w:hAnsi="Vinci Sans"/>
        </w:rPr>
        <w:t>).</w:t>
      </w:r>
    </w:p>
    <w:p w14:paraId="3249B8EF" w14:textId="057877E4" w:rsidR="001534CE" w:rsidRPr="0022772F" w:rsidRDefault="001534CE" w:rsidP="00D81EB6">
      <w:pPr>
        <w:pStyle w:val="ListParagraph"/>
        <w:numPr>
          <w:ilvl w:val="0"/>
          <w:numId w:val="21"/>
        </w:numPr>
        <w:suppressAutoHyphens/>
        <w:autoSpaceDN w:val="0"/>
        <w:spacing w:after="6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50 %</w:t>
      </w:r>
      <w:r w:rsidRPr="0022772F">
        <w:rPr>
          <w:rFonts w:ascii="Vinci Sans" w:hAnsi="Vinci Sans"/>
        </w:rPr>
        <w:t xml:space="preserve"> κορνάρει άσκοπα στους οδηγούς που τους εκνευρίζει (</w:t>
      </w:r>
      <w:r w:rsidRPr="0022772F">
        <w:rPr>
          <w:rFonts w:ascii="Vinci Sans" w:hAnsi="Vinci Sans"/>
          <w:i/>
          <w:iCs/>
          <w:color w:val="2F5496"/>
        </w:rPr>
        <w:t>60 %</w:t>
      </w:r>
      <w:r w:rsidRPr="0022772F">
        <w:rPr>
          <w:rFonts w:ascii="Vinci Sans" w:hAnsi="Vinci Sans"/>
        </w:rPr>
        <w:t>).</w:t>
      </w:r>
    </w:p>
    <w:p w14:paraId="7BE138A5" w14:textId="6DA994E5" w:rsidR="001534CE" w:rsidRPr="0022772F" w:rsidRDefault="00170B4C" w:rsidP="00D81EB6">
      <w:pPr>
        <w:pStyle w:val="ListParagraph"/>
        <w:numPr>
          <w:ilvl w:val="0"/>
          <w:numId w:val="21"/>
        </w:numPr>
        <w:suppressAutoHyphens/>
        <w:autoSpaceDN w:val="0"/>
        <w:spacing w:after="60"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22 %</w:t>
      </w:r>
      <w:r w:rsidRPr="0022772F">
        <w:rPr>
          <w:rFonts w:ascii="Vinci Sans" w:hAnsi="Vinci Sans"/>
        </w:rPr>
        <w:t xml:space="preserve"> κατεβαίνει από το αυτοκίνητο για να διαπληκτιστεί με άλλο οδηγό (</w:t>
      </w:r>
      <w:r w:rsidRPr="0022772F">
        <w:rPr>
          <w:rFonts w:ascii="Vinci Sans" w:hAnsi="Vinci Sans"/>
          <w:i/>
          <w:iCs/>
          <w:color w:val="2F5496"/>
        </w:rPr>
        <w:t>24 %</w:t>
      </w:r>
      <w:r w:rsidRPr="0022772F">
        <w:rPr>
          <w:rFonts w:ascii="Vinci Sans" w:hAnsi="Vinci Sans"/>
        </w:rPr>
        <w:t>).</w:t>
      </w:r>
    </w:p>
    <w:p w14:paraId="0A47167E" w14:textId="19016A84" w:rsidR="001534CE" w:rsidRPr="0022772F" w:rsidRDefault="001534CE" w:rsidP="00170B4C">
      <w:pPr>
        <w:pStyle w:val="ListParagraph"/>
        <w:numPr>
          <w:ilvl w:val="0"/>
          <w:numId w:val="44"/>
        </w:numPr>
        <w:suppressAutoHyphens/>
        <w:autoSpaceDN w:val="0"/>
        <w:contextualSpacing/>
        <w:jc w:val="both"/>
        <w:textAlignment w:val="center"/>
        <w:rPr>
          <w:rFonts w:ascii="Vinci Sans" w:hAnsi="Vinci Sans"/>
        </w:rPr>
      </w:pPr>
      <w:r w:rsidRPr="0022772F">
        <w:rPr>
          <w:rFonts w:ascii="Vinci Sans" w:hAnsi="Vinci Sans"/>
        </w:rPr>
        <w:t xml:space="preserve">Το </w:t>
      </w:r>
      <w:r w:rsidRPr="0022772F">
        <w:rPr>
          <w:rFonts w:ascii="Vinci Sans" w:hAnsi="Vinci Sans"/>
          <w:b/>
          <w:bCs/>
        </w:rPr>
        <w:t>84</w:t>
      </w:r>
      <w:r w:rsidRPr="0022772F">
        <w:rPr>
          <w:rFonts w:ascii="Vinci Sans" w:hAnsi="Vinci Sans"/>
          <w:bCs/>
        </w:rPr>
        <w:t xml:space="preserve"> % των Ευρωπαίων οδηγών έχουν φοβηθεί την επιθετική συμπεριφορά άλλων οδηγών (</w:t>
      </w:r>
      <w:r w:rsidRPr="0022772F">
        <w:rPr>
          <w:rFonts w:ascii="Vinci Sans" w:hAnsi="Vinci Sans"/>
          <w:i/>
          <w:iCs/>
          <w:color w:val="2F5496"/>
        </w:rPr>
        <w:t>86 %</w:t>
      </w:r>
      <w:r w:rsidRPr="0022772F">
        <w:rPr>
          <w:rFonts w:ascii="Vinci Sans" w:hAnsi="Vinci Sans"/>
          <w:bCs/>
        </w:rPr>
        <w:t xml:space="preserve">). </w:t>
      </w:r>
      <w:r w:rsidRPr="0022772F">
        <w:rPr>
          <w:rFonts w:ascii="Vinci Sans" w:hAnsi="Vinci Sans"/>
          <w:bCs/>
        </w:rPr>
        <w:br/>
        <w:t>Ένα πολύ υψηλό ποσοστό που δεν έχει μειωθεί από το 2019.</w:t>
      </w:r>
    </w:p>
    <w:p w14:paraId="1E98FA75" w14:textId="0C1187F6" w:rsidR="001534CE" w:rsidRPr="0022772F" w:rsidRDefault="001534CE" w:rsidP="001534CE">
      <w:pPr>
        <w:spacing w:line="240" w:lineRule="auto"/>
        <w:jc w:val="both"/>
        <w:textAlignment w:val="center"/>
      </w:pPr>
    </w:p>
    <w:p w14:paraId="39FD5186" w14:textId="77777777" w:rsidR="001E7FBF" w:rsidRPr="0022772F" w:rsidRDefault="001E7FBF" w:rsidP="001534CE">
      <w:pPr>
        <w:spacing w:line="240" w:lineRule="auto"/>
        <w:jc w:val="both"/>
        <w:textAlignment w:val="center"/>
      </w:pPr>
    </w:p>
    <w:p w14:paraId="44950A9C" w14:textId="24FBD1C1" w:rsidR="006A6DED" w:rsidRPr="0022772F" w:rsidRDefault="006A6DED" w:rsidP="00ED7B09">
      <w:pPr>
        <w:autoSpaceDE w:val="0"/>
        <w:spacing w:after="120"/>
        <w:jc w:val="both"/>
        <w:rPr>
          <w:rFonts w:cs="VinciSans-Bold"/>
          <w:b/>
          <w:bCs/>
          <w:color w:val="1F497D" w:themeColor="text2"/>
          <w:sz w:val="24"/>
          <w:szCs w:val="24"/>
        </w:rPr>
      </w:pPr>
      <w:r w:rsidRPr="0022772F">
        <w:rPr>
          <w:b/>
          <w:bCs/>
          <w:color w:val="1F497D" w:themeColor="text2"/>
          <w:sz w:val="24"/>
          <w:szCs w:val="24"/>
        </w:rPr>
        <w:t>Μη τήρηση του Κώδικα οδικής κυκλοφορίας: παραβάσεις υπό την κάλυψη της αμέλειας</w:t>
      </w:r>
    </w:p>
    <w:p w14:paraId="5B963E84" w14:textId="0EACA0C8" w:rsidR="00D81EB6" w:rsidRPr="0022772F" w:rsidRDefault="008356B1" w:rsidP="00D81EB6">
      <w:pPr>
        <w:pStyle w:val="ListParagraph"/>
        <w:numPr>
          <w:ilvl w:val="0"/>
          <w:numId w:val="21"/>
        </w:numPr>
        <w:suppressAutoHyphens/>
        <w:autoSpaceDN w:val="0"/>
        <w:contextualSpacing/>
        <w:jc w:val="both"/>
        <w:textAlignment w:val="center"/>
        <w:rPr>
          <w:rFonts w:ascii="Vinci Sans" w:hAnsi="Vinci Sans"/>
          <w:b/>
          <w:bCs/>
        </w:rPr>
      </w:pPr>
      <w:r w:rsidRPr="0022772F">
        <w:rPr>
          <w:rFonts w:ascii="Vinci Sans" w:hAnsi="Vinci Sans"/>
        </w:rPr>
        <w:t xml:space="preserve">Το </w:t>
      </w:r>
      <w:r w:rsidRPr="0022772F">
        <w:rPr>
          <w:rFonts w:ascii="Vinci Sans" w:hAnsi="Vinci Sans"/>
          <w:b/>
          <w:bCs/>
        </w:rPr>
        <w:t>22 %</w:t>
      </w:r>
      <w:r w:rsidRPr="0022772F">
        <w:rPr>
          <w:rFonts w:ascii="Vinci Sans" w:hAnsi="Vinci Sans"/>
        </w:rPr>
        <w:t xml:space="preserve"> των Ευρωπαίων οδηγών δηλώνει ότι κάποιες φορές </w:t>
      </w:r>
      <w:r w:rsidRPr="0022772F">
        <w:rPr>
          <w:rFonts w:ascii="Vinci Sans" w:hAnsi="Vinci Sans"/>
          <w:b/>
          <w:bCs/>
        </w:rPr>
        <w:t xml:space="preserve">δεν δένει τη ζώνη ασφαλείας </w:t>
      </w:r>
      <w:r w:rsidRPr="0022772F">
        <w:rPr>
          <w:rFonts w:ascii="Vinci Sans" w:hAnsi="Vinci Sans"/>
        </w:rPr>
        <w:t>(</w:t>
      </w:r>
      <w:r w:rsidRPr="0022772F">
        <w:rPr>
          <w:rFonts w:ascii="Vinci Sans" w:hAnsi="Vinci Sans"/>
          <w:i/>
          <w:iCs/>
          <w:color w:val="2F5496"/>
        </w:rPr>
        <w:t>44 %</w:t>
      </w:r>
      <w:r w:rsidRPr="0022772F">
        <w:rPr>
          <w:rFonts w:ascii="Vinci Sans" w:hAnsi="Vinci Sans"/>
        </w:rPr>
        <w:t>)</w:t>
      </w:r>
      <w:r w:rsidRPr="0022772F">
        <w:rPr>
          <w:rFonts w:ascii="Vinci Sans" w:hAnsi="Vinci Sans"/>
          <w:b/>
          <w:bCs/>
        </w:rPr>
        <w:t>.</w:t>
      </w:r>
    </w:p>
    <w:p w14:paraId="7FDA6989" w14:textId="097057CA" w:rsidR="001534CE" w:rsidRPr="0022772F" w:rsidRDefault="005826C0" w:rsidP="005826C0">
      <w:pPr>
        <w:suppressAutoHyphens/>
        <w:autoSpaceDN w:val="0"/>
        <w:ind w:left="1418"/>
        <w:contextualSpacing/>
        <w:jc w:val="both"/>
        <w:textAlignment w:val="center"/>
        <w:rPr>
          <w:b/>
          <w:bCs/>
        </w:rPr>
      </w:pPr>
      <w:r w:rsidRPr="0022772F">
        <w:rPr>
          <w:b/>
          <w:bCs/>
        </w:rPr>
        <w:sym w:font="Wingdings" w:char="F0E8"/>
      </w:r>
      <w:r w:rsidRPr="0022772F">
        <w:rPr>
          <w:b/>
          <w:bCs/>
        </w:rPr>
        <w:t xml:space="preserve"> Το 30 %</w:t>
      </w:r>
      <w:r w:rsidRPr="0022772F">
        <w:t xml:space="preserve"> κάτω των 35 ετών (</w:t>
      </w:r>
      <w:r w:rsidRPr="0022772F">
        <w:rPr>
          <w:i/>
          <w:iCs/>
          <w:color w:val="2F5496"/>
        </w:rPr>
        <w:t>41 %</w:t>
      </w:r>
      <w:r w:rsidRPr="0022772F">
        <w:t>) και μάλιστα το 32 % των νέων από 16 έως 24 ετών (</w:t>
      </w:r>
      <w:r w:rsidRPr="0022772F">
        <w:rPr>
          <w:i/>
          <w:iCs/>
          <w:color w:val="2F5496"/>
        </w:rPr>
        <w:t>37 %</w:t>
      </w:r>
      <w:r w:rsidRPr="0022772F">
        <w:t>).</w:t>
      </w:r>
    </w:p>
    <w:p w14:paraId="744CBCF7" w14:textId="29E34E72" w:rsidR="00D81EB6" w:rsidRPr="0022772F" w:rsidRDefault="005826C0" w:rsidP="00D81EB6">
      <w:pPr>
        <w:pStyle w:val="ListParagraph"/>
        <w:numPr>
          <w:ilvl w:val="0"/>
          <w:numId w:val="21"/>
        </w:numPr>
        <w:suppressAutoHyphens/>
        <w:autoSpaceDN w:val="0"/>
        <w:spacing w:line="264" w:lineRule="atLeast"/>
        <w:contextualSpacing/>
        <w:jc w:val="both"/>
        <w:rPr>
          <w:rFonts w:ascii="Vinci Sans" w:hAnsi="Vinci Sans"/>
        </w:rPr>
      </w:pPr>
      <w:r w:rsidRPr="0022772F">
        <w:rPr>
          <w:rFonts w:ascii="Vinci Sans" w:hAnsi="Vinci Sans"/>
        </w:rPr>
        <w:t>Πάνω από 8 οδηγοί στους 10 (</w:t>
      </w:r>
      <w:r w:rsidRPr="0022772F">
        <w:rPr>
          <w:rFonts w:ascii="Vinci Sans" w:hAnsi="Vinci Sans"/>
          <w:b/>
          <w:bCs/>
        </w:rPr>
        <w:t>84 %</w:t>
      </w:r>
      <w:r w:rsidRPr="0022772F">
        <w:rPr>
          <w:rFonts w:ascii="Vinci Sans" w:hAnsi="Vinci Sans"/>
        </w:rPr>
        <w:t>)</w:t>
      </w:r>
      <w:r w:rsidRPr="0022772F">
        <w:rPr>
          <w:rFonts w:ascii="Vinci Sans" w:hAnsi="Vinci Sans"/>
          <w:b/>
          <w:bCs/>
        </w:rPr>
        <w:t xml:space="preserve"> ξεπερνάει κατά λίγα χιλιόμετρα/ώρα το όριο ταχύτητας</w:t>
      </w:r>
      <w:r w:rsidRPr="0022772F">
        <w:rPr>
          <w:rFonts w:ascii="Vinci Sans" w:hAnsi="Vinci Sans"/>
          <w:bCs/>
        </w:rPr>
        <w:t xml:space="preserve"> (</w:t>
      </w:r>
      <w:r w:rsidRPr="0022772F">
        <w:rPr>
          <w:rFonts w:ascii="Vinci Sans" w:hAnsi="Vinci Sans"/>
          <w:i/>
          <w:iCs/>
          <w:color w:val="2F5496"/>
        </w:rPr>
        <w:t>79 %</w:t>
      </w:r>
      <w:r w:rsidRPr="0022772F">
        <w:rPr>
          <w:rFonts w:ascii="Vinci Sans" w:hAnsi="Vinci Sans"/>
          <w:bCs/>
        </w:rPr>
        <w:t>).</w:t>
      </w:r>
    </w:p>
    <w:p w14:paraId="076F1507" w14:textId="7BF7A55D" w:rsidR="006A6DED" w:rsidRPr="0022772F" w:rsidRDefault="00D81EB6" w:rsidP="00D81EB6">
      <w:pPr>
        <w:suppressAutoHyphens/>
        <w:autoSpaceDN w:val="0"/>
        <w:ind w:left="709"/>
        <w:contextualSpacing/>
        <w:jc w:val="both"/>
      </w:pPr>
      <w:r w:rsidRPr="0022772F">
        <w:rPr>
          <w:b/>
          <w:bCs/>
        </w:rPr>
        <w:sym w:font="Wingdings" w:char="F0E8"/>
      </w:r>
      <w:r w:rsidRPr="0022772F">
        <w:rPr>
          <w:b/>
          <w:bCs/>
        </w:rPr>
        <w:t xml:space="preserve"> Το 18 %</w:t>
      </w:r>
      <w:r w:rsidRPr="0022772F">
        <w:t xml:space="preserve"> έχει ήδη, ή παραλίγο να έχει, ατύχημα εξαιτίας της υπερβολικής ή ακατάλληλης ταχύτητας (</w:t>
      </w:r>
      <w:r w:rsidRPr="0022772F">
        <w:rPr>
          <w:i/>
          <w:iCs/>
          <w:color w:val="2F5496"/>
        </w:rPr>
        <w:t>22 %</w:t>
      </w:r>
      <w:r w:rsidRPr="0022772F">
        <w:t>).</w:t>
      </w:r>
    </w:p>
    <w:p w14:paraId="04E2AF63" w14:textId="77777777" w:rsidR="006A6DED" w:rsidRPr="0022772F" w:rsidRDefault="006A6DED" w:rsidP="00A07155">
      <w:pPr>
        <w:suppressAutoHyphens/>
        <w:autoSpaceDN w:val="0"/>
        <w:contextualSpacing/>
        <w:jc w:val="both"/>
      </w:pPr>
    </w:p>
    <w:p w14:paraId="494C9919" w14:textId="77777777" w:rsidR="001534CE" w:rsidRPr="0022772F" w:rsidRDefault="001534CE" w:rsidP="001534CE">
      <w:pPr>
        <w:jc w:val="both"/>
        <w:rPr>
          <w:rFonts w:cs="Calibri"/>
          <w:szCs w:val="22"/>
        </w:rPr>
      </w:pPr>
    </w:p>
    <w:p w14:paraId="1A9A3E2F" w14:textId="0ACC3E3E" w:rsidR="001534CE" w:rsidRPr="0022772F" w:rsidRDefault="001534CE" w:rsidP="00ED7B09">
      <w:pPr>
        <w:autoSpaceDE w:val="0"/>
        <w:spacing w:after="120"/>
        <w:jc w:val="both"/>
        <w:rPr>
          <w:rFonts w:cs="VinciSans-Bold"/>
          <w:b/>
          <w:bCs/>
          <w:color w:val="1F497D" w:themeColor="text2"/>
          <w:sz w:val="24"/>
          <w:szCs w:val="24"/>
        </w:rPr>
      </w:pPr>
      <w:r w:rsidRPr="0022772F">
        <w:rPr>
          <w:b/>
          <w:bCs/>
          <w:color w:val="1F497D" w:themeColor="text2"/>
          <w:sz w:val="24"/>
          <w:szCs w:val="24"/>
        </w:rPr>
        <w:t>Ασφάλεια του προσωπικού στον αυτοκινητόδρομο: η αμέλεια των οδηγών μπορεί να αποβεί μοιραία</w:t>
      </w:r>
    </w:p>
    <w:p w14:paraId="658D9971" w14:textId="25ACCBBE" w:rsidR="001534CE" w:rsidRPr="0022772F" w:rsidRDefault="001534CE" w:rsidP="001534CE">
      <w:pPr>
        <w:pStyle w:val="ListParagraph"/>
        <w:numPr>
          <w:ilvl w:val="0"/>
          <w:numId w:val="23"/>
        </w:numPr>
        <w:suppressAutoHyphens/>
        <w:autoSpaceDN w:val="0"/>
        <w:spacing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51 %</w:t>
      </w:r>
      <w:r w:rsidRPr="0022772F">
        <w:rPr>
          <w:rFonts w:ascii="Vinci Sans" w:hAnsi="Vinci Sans"/>
        </w:rPr>
        <w:t xml:space="preserve"> ξεχνά να επιβραδύνει όταν πλησιάζει σε εργοτάξιο (</w:t>
      </w:r>
      <w:r w:rsidRPr="0022772F">
        <w:rPr>
          <w:rFonts w:ascii="Vinci Sans" w:hAnsi="Vinci Sans"/>
          <w:i/>
          <w:iCs/>
          <w:color w:val="2F5496"/>
        </w:rPr>
        <w:t>46 %</w:t>
      </w:r>
      <w:r w:rsidRPr="0022772F">
        <w:rPr>
          <w:rFonts w:ascii="Vinci Sans" w:hAnsi="Vinci Sans"/>
        </w:rPr>
        <w:t>).</w:t>
      </w:r>
    </w:p>
    <w:p w14:paraId="7110F7B6" w14:textId="07BA146B" w:rsidR="005826C0" w:rsidRPr="0022772F" w:rsidRDefault="005826C0" w:rsidP="005826C0">
      <w:pPr>
        <w:pStyle w:val="ListParagraph"/>
        <w:numPr>
          <w:ilvl w:val="0"/>
          <w:numId w:val="23"/>
        </w:numPr>
        <w:suppressAutoHyphens/>
        <w:autoSpaceDN w:val="0"/>
        <w:spacing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57 % </w:t>
      </w:r>
      <w:r w:rsidRPr="0022772F">
        <w:rPr>
          <w:rFonts w:ascii="Vinci Sans" w:hAnsi="Vinci Sans"/>
        </w:rPr>
        <w:t>δεν τηρεί τις αποστάσεις ασφαλείας (</w:t>
      </w:r>
      <w:r w:rsidRPr="0022772F">
        <w:rPr>
          <w:rFonts w:ascii="Vinci Sans" w:hAnsi="Vinci Sans"/>
          <w:i/>
          <w:iCs/>
          <w:color w:val="2F5496"/>
        </w:rPr>
        <w:t>XX %</w:t>
      </w:r>
      <w:r w:rsidRPr="0022772F">
        <w:rPr>
          <w:rFonts w:ascii="Vinci Sans" w:hAnsi="Vinci Sans"/>
        </w:rPr>
        <w:t>).</w:t>
      </w:r>
    </w:p>
    <w:p w14:paraId="04447D37" w14:textId="1D121643" w:rsidR="001534CE" w:rsidRDefault="001534CE" w:rsidP="001534CE">
      <w:pPr>
        <w:contextualSpacing/>
        <w:jc w:val="both"/>
        <w:rPr>
          <w:rFonts w:cs="Calibri"/>
          <w:szCs w:val="22"/>
        </w:rPr>
      </w:pPr>
    </w:p>
    <w:p w14:paraId="59ECC601" w14:textId="2D311EF0" w:rsidR="00C96F90" w:rsidRDefault="00C96F90" w:rsidP="001534CE">
      <w:pPr>
        <w:contextualSpacing/>
        <w:jc w:val="both"/>
        <w:rPr>
          <w:rFonts w:cs="Calibri"/>
          <w:szCs w:val="22"/>
        </w:rPr>
      </w:pPr>
    </w:p>
    <w:p w14:paraId="507CB90D" w14:textId="77937F4F" w:rsidR="00C96F90" w:rsidRPr="00CD567B" w:rsidRDefault="00C96F90" w:rsidP="00C96F90">
      <w:pPr>
        <w:contextualSpacing/>
        <w:jc w:val="center"/>
        <w:rPr>
          <w:rFonts w:cs="Calibri"/>
          <w:b/>
          <w:color w:val="365F91" w:themeColor="accent1" w:themeShade="BF"/>
          <w:szCs w:val="22"/>
        </w:rPr>
      </w:pPr>
      <w:r w:rsidRPr="00CD567B">
        <w:rPr>
          <w:rFonts w:cs="Calibri"/>
          <w:b/>
          <w:color w:val="365F91" w:themeColor="accent1" w:themeShade="BF"/>
          <w:szCs w:val="22"/>
        </w:rPr>
        <w:t>ΔΗΛΩΣΕΙΣ ΕΚΠΡΟΣΩΠΩΝ</w:t>
      </w:r>
      <w:r w:rsidR="00CD567B">
        <w:rPr>
          <w:rFonts w:cs="Calibri"/>
          <w:b/>
          <w:color w:val="365F91" w:themeColor="accent1" w:themeShade="BF"/>
          <w:szCs w:val="22"/>
        </w:rPr>
        <w:t xml:space="preserve"> ΣΥΝΕΡΓΑΖΟΜΕΝΩΝ ΦΟΡΕΩΝ</w:t>
      </w:r>
    </w:p>
    <w:p w14:paraId="67D6E1AB" w14:textId="77777777" w:rsidR="00C96F90" w:rsidRPr="00C96F90" w:rsidRDefault="00C96F90" w:rsidP="00C96F90">
      <w:pPr>
        <w:jc w:val="both"/>
        <w:rPr>
          <w:rFonts w:cs="Calibri"/>
          <w:color w:val="365F91" w:themeColor="accent1" w:themeShade="BF"/>
          <w:szCs w:val="22"/>
        </w:rPr>
      </w:pPr>
    </w:p>
    <w:p w14:paraId="7131CDF7" w14:textId="2BA77FF4" w:rsidR="00C96F90" w:rsidRPr="00C96F90" w:rsidRDefault="00C96F90" w:rsidP="00C96F90">
      <w:pPr>
        <w:jc w:val="center"/>
        <w:rPr>
          <w:rFonts w:cs="Calibri"/>
          <w:b/>
          <w:i/>
          <w:color w:val="365F91" w:themeColor="accent1" w:themeShade="BF"/>
          <w:szCs w:val="22"/>
        </w:rPr>
      </w:pPr>
      <w:proofErr w:type="spellStart"/>
      <w:r w:rsidRPr="00C96F90">
        <w:rPr>
          <w:rFonts w:cs="Calibri"/>
          <w:b/>
          <w:i/>
          <w:color w:val="365F91" w:themeColor="accent1" w:themeShade="BF"/>
          <w:szCs w:val="22"/>
        </w:rPr>
        <w:t>Μπερναντέτ</w:t>
      </w:r>
      <w:proofErr w:type="spellEnd"/>
      <w:r w:rsidRPr="00C96F90">
        <w:rPr>
          <w:rFonts w:cs="Calibri"/>
          <w:b/>
          <w:i/>
          <w:color w:val="365F91" w:themeColor="accent1" w:themeShade="BF"/>
          <w:szCs w:val="22"/>
        </w:rPr>
        <w:t xml:space="preserve"> </w:t>
      </w:r>
      <w:proofErr w:type="spellStart"/>
      <w:r w:rsidRPr="00C96F90">
        <w:rPr>
          <w:rFonts w:cs="Calibri"/>
          <w:b/>
          <w:i/>
          <w:color w:val="365F91" w:themeColor="accent1" w:themeShade="BF"/>
          <w:szCs w:val="22"/>
        </w:rPr>
        <w:t>Μορό</w:t>
      </w:r>
      <w:proofErr w:type="spellEnd"/>
    </w:p>
    <w:p w14:paraId="1EB776F1" w14:textId="77777777" w:rsidR="00C96F90" w:rsidRPr="00C96F90" w:rsidRDefault="00C96F90" w:rsidP="00C96F90">
      <w:pPr>
        <w:jc w:val="center"/>
        <w:rPr>
          <w:rFonts w:cs="Calibri"/>
          <w:b/>
          <w:i/>
          <w:color w:val="365F91" w:themeColor="accent1" w:themeShade="BF"/>
          <w:szCs w:val="22"/>
        </w:rPr>
      </w:pPr>
      <w:r w:rsidRPr="00C96F90">
        <w:rPr>
          <w:rFonts w:cs="Calibri"/>
          <w:b/>
          <w:i/>
          <w:color w:val="365F91" w:themeColor="accent1" w:themeShade="BF"/>
          <w:szCs w:val="22"/>
        </w:rPr>
        <w:t xml:space="preserve">Εκπρόσωπος του ιδρύματος </w:t>
      </w:r>
      <w:proofErr w:type="spellStart"/>
      <w:r w:rsidRPr="00C96F90">
        <w:rPr>
          <w:rFonts w:cs="Calibri"/>
          <w:b/>
          <w:i/>
          <w:color w:val="365F91" w:themeColor="accent1" w:themeShade="BF"/>
          <w:szCs w:val="22"/>
        </w:rPr>
        <w:t>Fondation</w:t>
      </w:r>
      <w:proofErr w:type="spellEnd"/>
      <w:r w:rsidRPr="00C96F90">
        <w:rPr>
          <w:rFonts w:cs="Calibri"/>
          <w:b/>
          <w:i/>
          <w:color w:val="365F91" w:themeColor="accent1" w:themeShade="BF"/>
          <w:szCs w:val="22"/>
        </w:rPr>
        <w:t xml:space="preserve"> VINCI </w:t>
      </w:r>
      <w:proofErr w:type="spellStart"/>
      <w:r w:rsidRPr="00C96F90">
        <w:rPr>
          <w:rFonts w:cs="Calibri"/>
          <w:b/>
          <w:i/>
          <w:color w:val="365F91" w:themeColor="accent1" w:themeShade="BF"/>
          <w:szCs w:val="22"/>
        </w:rPr>
        <w:t>Autoroutes</w:t>
      </w:r>
      <w:proofErr w:type="spellEnd"/>
    </w:p>
    <w:p w14:paraId="7F5AB8EA" w14:textId="77777777" w:rsidR="00C96F90" w:rsidRPr="00C96F90" w:rsidRDefault="00C96F90" w:rsidP="00C96F90">
      <w:pPr>
        <w:jc w:val="center"/>
        <w:rPr>
          <w:rFonts w:cs="Calibri"/>
          <w:i/>
          <w:color w:val="365F91" w:themeColor="accent1" w:themeShade="BF"/>
          <w:szCs w:val="22"/>
        </w:rPr>
      </w:pPr>
      <w:r w:rsidRPr="00C96F90">
        <w:rPr>
          <w:rFonts w:cs="Calibri"/>
          <w:i/>
          <w:color w:val="365F91" w:themeColor="accent1" w:themeShade="BF"/>
          <w:szCs w:val="22"/>
        </w:rPr>
        <w:t>«Οι οδηγοί αν και γνωρίζουν τους κινδύνους της χρήσης κινητού κατά την οδήγηση, της έλλειψης ύπνου ή της κατανάλωσης αλκοόλ ή ναρκωτικών, ωστόσο δυσκολεύονται όλο και περισσότερο να αποδεχτούν τους περιορισμούς που είναι εγγενείς στην οδήγηση ενός οχήματος. Ιδιαίτερα οι νέοι αναζητούν μία μέση οδό μεταξύ των απαιτήσεων της κοινωνικής ζωής και της ασφαλούς οδήγησης, ακόμα κι αν αυτό σημαίνει ότι διακινδυνεύουν. »</w:t>
      </w:r>
    </w:p>
    <w:p w14:paraId="5674E025" w14:textId="77777777" w:rsidR="00C96F90" w:rsidRPr="00C96F90" w:rsidRDefault="00C96F90" w:rsidP="00C96F90">
      <w:pPr>
        <w:jc w:val="center"/>
        <w:rPr>
          <w:rFonts w:cs="Calibri"/>
          <w:i/>
          <w:color w:val="365F91" w:themeColor="accent1" w:themeShade="BF"/>
          <w:szCs w:val="22"/>
        </w:rPr>
      </w:pPr>
    </w:p>
    <w:p w14:paraId="5CC7BE16" w14:textId="53E47F9E" w:rsidR="00C96F90" w:rsidRPr="00C96F90" w:rsidRDefault="00C96F90" w:rsidP="00C96F90">
      <w:pPr>
        <w:jc w:val="center"/>
        <w:rPr>
          <w:rFonts w:cs="Calibri"/>
          <w:b/>
          <w:i/>
          <w:color w:val="365F91" w:themeColor="accent1" w:themeShade="BF"/>
          <w:szCs w:val="22"/>
        </w:rPr>
      </w:pPr>
      <w:r w:rsidRPr="00C96F90">
        <w:rPr>
          <w:rFonts w:cs="Calibri"/>
          <w:b/>
          <w:i/>
          <w:color w:val="365F91" w:themeColor="accent1" w:themeShade="BF"/>
          <w:szCs w:val="22"/>
        </w:rPr>
        <w:t xml:space="preserve">Παναγιώτης </w:t>
      </w:r>
      <w:proofErr w:type="spellStart"/>
      <w:r w:rsidRPr="00C96F90">
        <w:rPr>
          <w:rFonts w:cs="Calibri"/>
          <w:b/>
          <w:i/>
          <w:color w:val="365F91" w:themeColor="accent1" w:themeShade="BF"/>
          <w:szCs w:val="22"/>
        </w:rPr>
        <w:t>Παπανικόλας</w:t>
      </w:r>
      <w:proofErr w:type="spellEnd"/>
    </w:p>
    <w:p w14:paraId="75D4393E" w14:textId="77777777" w:rsidR="00C96F90" w:rsidRPr="00C96F90" w:rsidRDefault="00C96F90" w:rsidP="00C96F90">
      <w:pPr>
        <w:jc w:val="center"/>
        <w:rPr>
          <w:rFonts w:cs="Calibri"/>
          <w:b/>
          <w:i/>
          <w:color w:val="365F91" w:themeColor="accent1" w:themeShade="BF"/>
          <w:szCs w:val="22"/>
        </w:rPr>
      </w:pPr>
      <w:r w:rsidRPr="00C96F90">
        <w:rPr>
          <w:rFonts w:cs="Calibri"/>
          <w:b/>
          <w:i/>
          <w:color w:val="365F91" w:themeColor="accent1" w:themeShade="BF"/>
          <w:szCs w:val="22"/>
        </w:rPr>
        <w:t>Διευθυντής Ελλάδος VINCI CONCESSIONS / Μέλος Δ.Σ. Ιδρύματος VINCI AUTOROUTES</w:t>
      </w:r>
    </w:p>
    <w:p w14:paraId="69A4E4E6" w14:textId="0000B149" w:rsidR="00C96F90" w:rsidRPr="00C96F90" w:rsidRDefault="00C96F90" w:rsidP="00C96F90">
      <w:pPr>
        <w:jc w:val="center"/>
        <w:rPr>
          <w:rFonts w:cs="Calibri"/>
          <w:i/>
          <w:color w:val="365F91" w:themeColor="accent1" w:themeShade="BF"/>
          <w:szCs w:val="22"/>
        </w:rPr>
      </w:pPr>
      <w:r w:rsidRPr="00C96F90">
        <w:rPr>
          <w:rFonts w:cs="Calibri"/>
          <w:i/>
          <w:color w:val="365F91" w:themeColor="accent1" w:themeShade="BF"/>
          <w:szCs w:val="22"/>
        </w:rPr>
        <w:t xml:space="preserve">Πρώτιστη προτεραιότητα κάθε </w:t>
      </w:r>
      <w:proofErr w:type="spellStart"/>
      <w:r w:rsidRPr="00C96F90">
        <w:rPr>
          <w:rFonts w:cs="Calibri"/>
          <w:i/>
          <w:color w:val="365F91" w:themeColor="accent1" w:themeShade="BF"/>
          <w:szCs w:val="22"/>
        </w:rPr>
        <w:t>παραχωρησιούχου</w:t>
      </w:r>
      <w:proofErr w:type="spellEnd"/>
      <w:r w:rsidRPr="00C96F90">
        <w:rPr>
          <w:rFonts w:cs="Calibri"/>
          <w:i/>
          <w:color w:val="365F91" w:themeColor="accent1" w:themeShade="BF"/>
          <w:szCs w:val="22"/>
        </w:rPr>
        <w:t xml:space="preserve"> οδικής υποδομής είναι η ασφάλεια των χρηστών. Ως μέλη του δικτύου της VINCI </w:t>
      </w:r>
      <w:proofErr w:type="spellStart"/>
      <w:r w:rsidRPr="00C96F90">
        <w:rPr>
          <w:rFonts w:cs="Calibri"/>
          <w:i/>
          <w:color w:val="365F91" w:themeColor="accent1" w:themeShade="BF"/>
          <w:szCs w:val="22"/>
        </w:rPr>
        <w:t>Highways</w:t>
      </w:r>
      <w:proofErr w:type="spellEnd"/>
      <w:r w:rsidRPr="00C96F90">
        <w:rPr>
          <w:rFonts w:cs="Calibri"/>
          <w:i/>
          <w:color w:val="365F91" w:themeColor="accent1" w:themeShade="BF"/>
          <w:szCs w:val="22"/>
        </w:rPr>
        <w:t xml:space="preserve">, η Ολυμπία Οδός και η Γέφυρα Ρίου-Αντιρρίου, αξιοποιούν στο έπακρο τη γνώση που μας προσφέρουν οι έρευνες στις οποίες επενδύει ο όμιλος VINCI. Τα ευρήματα του φετινού </w:t>
      </w:r>
      <w:proofErr w:type="spellStart"/>
      <w:r w:rsidRPr="00C96F90">
        <w:rPr>
          <w:rFonts w:cs="Calibri"/>
          <w:i/>
          <w:color w:val="365F91" w:themeColor="accent1" w:themeShade="BF"/>
          <w:szCs w:val="22"/>
        </w:rPr>
        <w:t>Ευρωβάρομετρου</w:t>
      </w:r>
      <w:proofErr w:type="spellEnd"/>
      <w:r w:rsidRPr="00C96F90">
        <w:rPr>
          <w:rFonts w:cs="Calibri"/>
          <w:i/>
          <w:color w:val="365F91" w:themeColor="accent1" w:themeShade="BF"/>
          <w:szCs w:val="22"/>
        </w:rPr>
        <w:t xml:space="preserve"> οδικής ασφάλειας επαναφέρουν κρίσιμα ζητήματα ασφαλούς οδήγησης και αναδεικνύουν νέους κινδύνους, όπως η σταθερά αυξανόμενη χρήση ηλεκτρονικών συσκευών κατά την οδήγηση. Το συμπέρασμα είναι ότι όλοι οι δρώντες στο πεδίο της οδικής ασφάλειας, οφείλουμε να ανανεώσουμε τη δέσμευση και τις γνώσεις μας, υπηρετώντας τη ζωή και την ακεραιότητα των χρηστών του δρόμου.</w:t>
      </w:r>
    </w:p>
    <w:p w14:paraId="75EE429D" w14:textId="77777777" w:rsidR="00C96F90" w:rsidRPr="00C96F90" w:rsidRDefault="00C96F90" w:rsidP="00C96F90">
      <w:pPr>
        <w:jc w:val="center"/>
        <w:rPr>
          <w:rFonts w:cs="Calibri"/>
          <w:i/>
          <w:color w:val="365F91" w:themeColor="accent1" w:themeShade="BF"/>
          <w:szCs w:val="22"/>
        </w:rPr>
      </w:pPr>
    </w:p>
    <w:p w14:paraId="507E72ED" w14:textId="359DEBAD" w:rsidR="00C96F90" w:rsidRPr="00C96F90" w:rsidRDefault="00C96F90" w:rsidP="00C96F90">
      <w:pPr>
        <w:jc w:val="center"/>
        <w:rPr>
          <w:rFonts w:cs="Calibri"/>
          <w:b/>
          <w:i/>
          <w:color w:val="365F91" w:themeColor="accent1" w:themeShade="BF"/>
          <w:szCs w:val="22"/>
        </w:rPr>
      </w:pPr>
      <w:r w:rsidRPr="00C96F90">
        <w:rPr>
          <w:rFonts w:cs="Calibri"/>
          <w:b/>
          <w:i/>
          <w:color w:val="365F91" w:themeColor="accent1" w:themeShade="BF"/>
          <w:szCs w:val="22"/>
        </w:rPr>
        <w:t xml:space="preserve">Βασιλική </w:t>
      </w:r>
      <w:proofErr w:type="spellStart"/>
      <w:r w:rsidRPr="00C96F90">
        <w:rPr>
          <w:rFonts w:cs="Calibri"/>
          <w:b/>
          <w:i/>
          <w:color w:val="365F91" w:themeColor="accent1" w:themeShade="BF"/>
          <w:szCs w:val="22"/>
        </w:rPr>
        <w:t>Δανέλλη</w:t>
      </w:r>
      <w:proofErr w:type="spellEnd"/>
      <w:r w:rsidRPr="00C96F90">
        <w:rPr>
          <w:rFonts w:cs="Calibri"/>
          <w:b/>
          <w:i/>
          <w:color w:val="365F91" w:themeColor="accent1" w:themeShade="BF"/>
          <w:szCs w:val="22"/>
        </w:rPr>
        <w:t xml:space="preserve"> – Μυλωνά</w:t>
      </w:r>
    </w:p>
    <w:p w14:paraId="1E0BCB89" w14:textId="0667217F" w:rsidR="00C96F90" w:rsidRPr="00C96F90" w:rsidRDefault="00C96F90" w:rsidP="00C96F90">
      <w:pPr>
        <w:jc w:val="center"/>
        <w:rPr>
          <w:rFonts w:cs="Calibri"/>
          <w:b/>
          <w:i/>
          <w:color w:val="365F91" w:themeColor="accent1" w:themeShade="BF"/>
          <w:szCs w:val="22"/>
        </w:rPr>
      </w:pPr>
      <w:r w:rsidRPr="00C96F90">
        <w:rPr>
          <w:rFonts w:cs="Calibri"/>
          <w:b/>
          <w:i/>
          <w:color w:val="365F91" w:themeColor="accent1" w:themeShade="BF"/>
          <w:szCs w:val="22"/>
        </w:rPr>
        <w:t>Πρόεδρος Ινστιτούτου Οδικής Ασφάλειας «Πάνος Μυλωνάς»</w:t>
      </w:r>
    </w:p>
    <w:p w14:paraId="458C0DA7" w14:textId="77777777" w:rsidR="00C96F90" w:rsidRPr="00C96F90" w:rsidRDefault="00C96F90" w:rsidP="00C96F90">
      <w:pPr>
        <w:jc w:val="center"/>
        <w:rPr>
          <w:rFonts w:cs="Calibri"/>
          <w:i/>
          <w:color w:val="365F91" w:themeColor="accent1" w:themeShade="BF"/>
          <w:szCs w:val="22"/>
        </w:rPr>
      </w:pPr>
    </w:p>
    <w:p w14:paraId="741962E1" w14:textId="28F49311" w:rsidR="00F75C50" w:rsidRPr="00C96F90" w:rsidRDefault="00C96F90" w:rsidP="00C96F90">
      <w:pPr>
        <w:jc w:val="center"/>
        <w:rPr>
          <w:rFonts w:cs="Calibri"/>
          <w:i/>
          <w:color w:val="365F91" w:themeColor="accent1" w:themeShade="BF"/>
          <w:szCs w:val="22"/>
        </w:rPr>
      </w:pPr>
      <w:r w:rsidRPr="00C96F90">
        <w:rPr>
          <w:rFonts w:cs="Calibri"/>
          <w:i/>
          <w:color w:val="365F91" w:themeColor="accent1" w:themeShade="BF"/>
          <w:szCs w:val="22"/>
        </w:rPr>
        <w:t xml:space="preserve">Πολύ ανησυχητικά είναι τα αποτελέσματα της έρευνας του </w:t>
      </w:r>
      <w:proofErr w:type="spellStart"/>
      <w:r w:rsidRPr="00C96F90">
        <w:rPr>
          <w:rFonts w:cs="Calibri"/>
          <w:i/>
          <w:color w:val="365F91" w:themeColor="accent1" w:themeShade="BF"/>
          <w:szCs w:val="22"/>
        </w:rPr>
        <w:t>Ευρωβαρόμετρου</w:t>
      </w:r>
      <w:proofErr w:type="spellEnd"/>
      <w:r w:rsidRPr="00C96F90">
        <w:rPr>
          <w:rFonts w:cs="Calibri"/>
          <w:i/>
          <w:color w:val="365F91" w:themeColor="accent1" w:themeShade="BF"/>
          <w:szCs w:val="22"/>
        </w:rPr>
        <w:t xml:space="preserve"> του 2023 για την υπεύθυνη οδήγηση. Πέρα από τη χρήση του κινητού και τη σύνδεση σε κοινωνικά δίκτυα κατά την οδήγηση, καταδεικνύεται ότι μέτρα που θεωρούνται αυτονόητα φαίνεται να μην τηρούνται από τους οδηγούς, καθιστώντας την οδήγηση ιδιαίτερα επικίνδυνη. Χαρακτηριστική είναι επίσης η μεγαλύτερη χαλάρωση έναντι μέτρων όπως η χρήση ζώνης ασφαλείας, η μη-παραβίαση των ορίων ταχύτητας, η μη-τήρηση αποστάσεων ασφαλείας, η υπνηλία και η μη-κατανάλωση αλκοόλ  σε σχέση με προηγούμενα χρόνια, όπως και το ότι εν γένει οι οδηγοί, παρότι επιθετικοί οι ίδιοι, θεωρούν ότι "οι άλλοι φταίνε".</w:t>
      </w:r>
    </w:p>
    <w:p w14:paraId="3E79A91E" w14:textId="5C59AD07" w:rsidR="005826C0" w:rsidRPr="00C96F90" w:rsidRDefault="005826C0" w:rsidP="00C96F90">
      <w:pPr>
        <w:jc w:val="center"/>
        <w:rPr>
          <w:rFonts w:cs="Calibri"/>
          <w:i/>
          <w:szCs w:val="22"/>
        </w:rPr>
      </w:pPr>
    </w:p>
    <w:p w14:paraId="774FCA2B" w14:textId="77777777" w:rsidR="005826C0" w:rsidRPr="0022772F" w:rsidRDefault="005826C0" w:rsidP="00631024">
      <w:pPr>
        <w:jc w:val="both"/>
        <w:rPr>
          <w:rFonts w:cs="Calibri"/>
          <w:szCs w:val="22"/>
        </w:rPr>
      </w:pPr>
    </w:p>
    <w:p w14:paraId="058B33DC" w14:textId="12AA1852" w:rsidR="001534CE" w:rsidRPr="0022772F" w:rsidRDefault="004208FE" w:rsidP="0022772F">
      <w:pPr>
        <w:spacing w:line="240" w:lineRule="auto"/>
        <w:rPr>
          <w:rFonts w:eastAsiaTheme="minorEastAsia"/>
          <w:b/>
          <w:color w:val="1F497D" w:themeColor="text2"/>
          <w:sz w:val="28"/>
          <w:szCs w:val="28"/>
        </w:rPr>
      </w:pPr>
      <w:r w:rsidRPr="0022772F">
        <w:rPr>
          <w:b/>
          <w:color w:val="1F497D" w:themeColor="text2"/>
          <w:sz w:val="28"/>
          <w:szCs w:val="28"/>
        </w:rPr>
        <w:t>ZOOM - ΝΕΑΡΟΙ ΟΔΗΓΟΙ</w:t>
      </w:r>
    </w:p>
    <w:p w14:paraId="44A83277" w14:textId="77777777" w:rsidR="003836B5" w:rsidRPr="0022772F" w:rsidRDefault="003836B5" w:rsidP="00631024">
      <w:pPr>
        <w:jc w:val="both"/>
        <w:rPr>
          <w:rFonts w:cs="Calibri"/>
          <w:szCs w:val="22"/>
        </w:rPr>
      </w:pPr>
    </w:p>
    <w:p w14:paraId="6DCDC750" w14:textId="43240457" w:rsidR="001534CE" w:rsidRPr="0022772F" w:rsidRDefault="00025E72" w:rsidP="0039436C">
      <w:pPr>
        <w:jc w:val="center"/>
        <w:rPr>
          <w:rFonts w:eastAsiaTheme="minorEastAsia"/>
          <w:b/>
          <w:color w:val="1F497D" w:themeColor="text2"/>
          <w:sz w:val="28"/>
          <w:szCs w:val="28"/>
        </w:rPr>
      </w:pPr>
      <w:proofErr w:type="spellStart"/>
      <w:r w:rsidRPr="0022772F">
        <w:rPr>
          <w:b/>
          <w:color w:val="1F497D" w:themeColor="text2"/>
          <w:sz w:val="28"/>
          <w:szCs w:val="28"/>
        </w:rPr>
        <w:t>Υπερσυνδεδεμένοι</w:t>
      </w:r>
      <w:proofErr w:type="spellEnd"/>
      <w:r w:rsidRPr="0022772F">
        <w:rPr>
          <w:b/>
          <w:color w:val="1F497D" w:themeColor="text2"/>
          <w:sz w:val="28"/>
          <w:szCs w:val="28"/>
        </w:rPr>
        <w:t>, εθισμοί, έλλειψη ύπνου, τόσοι πολλοί παράγοντες που εκθέτουν ιδιαίτερα τους νέους στον κίνδυνο ατυχημάτων στον δρόμο</w:t>
      </w:r>
    </w:p>
    <w:p w14:paraId="0D7AB65A" w14:textId="77777777" w:rsidR="00F72D38" w:rsidRPr="0022772F" w:rsidRDefault="00F72D38" w:rsidP="00631024">
      <w:pPr>
        <w:jc w:val="both"/>
        <w:rPr>
          <w:rFonts w:cs="Calibri"/>
          <w:szCs w:val="22"/>
        </w:rPr>
      </w:pPr>
    </w:p>
    <w:p w14:paraId="1B4C1BEE" w14:textId="7C3E8981" w:rsidR="004F040C" w:rsidRPr="0022772F" w:rsidRDefault="0063268B" w:rsidP="004F040C">
      <w:pPr>
        <w:jc w:val="both"/>
        <w:rPr>
          <w:rFonts w:cs="Calibri"/>
          <w:szCs w:val="22"/>
        </w:rPr>
      </w:pPr>
      <w:r w:rsidRPr="0022772F">
        <w:t xml:space="preserve">Ενώ είναι ως επί το </w:t>
      </w:r>
      <w:proofErr w:type="spellStart"/>
      <w:r w:rsidRPr="0022772F">
        <w:t>πλείστον</w:t>
      </w:r>
      <w:proofErr w:type="spellEnd"/>
      <w:r w:rsidRPr="0022772F">
        <w:t xml:space="preserve"> αρχάριοι οδηγοί και μερικές φορές διαθέτουν προσωρινή άδεια οδήγησης, πολλοί νέοι κάτω των 35 ετών συνειδητά ή ασυνείδητα επιτρέπουν στους εαυτούς τους ελευθερίες σε σχέση με τον Κώδικα οδικής κυκλοφορίας. Όπως επισημαίνει ο </w:t>
      </w:r>
      <w:proofErr w:type="spellStart"/>
      <w:r w:rsidRPr="0022772F">
        <w:t>David</w:t>
      </w:r>
      <w:proofErr w:type="spellEnd"/>
      <w:r w:rsidRPr="0022772F">
        <w:t xml:space="preserve"> </w:t>
      </w:r>
      <w:proofErr w:type="spellStart"/>
      <w:r w:rsidRPr="0022772F">
        <w:t>Le</w:t>
      </w:r>
      <w:proofErr w:type="spellEnd"/>
      <w:r w:rsidRPr="0022772F">
        <w:t xml:space="preserve"> </w:t>
      </w:r>
      <w:proofErr w:type="spellStart"/>
      <w:r w:rsidRPr="0022772F">
        <w:t>Breton</w:t>
      </w:r>
      <w:proofErr w:type="spellEnd"/>
      <w:r w:rsidRPr="0022772F">
        <w:t xml:space="preserve">, ο Κώδικας οδικής κυκλοφορίας «βιώνεται [από τον νεαρό] ως μια αφόρητη δυσφορία που του αφαιρεί τη δυνατότητα της δικής του αξιολόγησης των περιστάσεων, και έτσι στη συνέχεια γίνεται αντικείμενο μόνιμης </w:t>
      </w:r>
      <w:proofErr w:type="spellStart"/>
      <w:r w:rsidRPr="0022772F">
        <w:t>επανερμηνείας</w:t>
      </w:r>
      <w:proofErr w:type="spellEnd"/>
      <w:r w:rsidRPr="0022772F">
        <w:t>»</w:t>
      </w:r>
      <w:r w:rsidR="00640941" w:rsidRPr="0022772F">
        <w:rPr>
          <w:rStyle w:val="FootnoteReference"/>
          <w:rFonts w:cs="Calibri"/>
          <w:i/>
          <w:iCs/>
          <w:szCs w:val="22"/>
        </w:rPr>
        <w:footnoteReference w:id="3"/>
      </w:r>
      <w:r w:rsidRPr="0022772F">
        <w:t xml:space="preserve">. </w:t>
      </w:r>
    </w:p>
    <w:p w14:paraId="29025456" w14:textId="77777777" w:rsidR="00F72D38" w:rsidRPr="0022772F" w:rsidRDefault="00F72D38" w:rsidP="00631024">
      <w:pPr>
        <w:jc w:val="both"/>
        <w:rPr>
          <w:rFonts w:cs="Calibri"/>
          <w:szCs w:val="22"/>
        </w:rPr>
      </w:pPr>
    </w:p>
    <w:p w14:paraId="1EF6A98C" w14:textId="39CA1475" w:rsidR="00DA57CA" w:rsidRPr="0022772F" w:rsidRDefault="000670DC" w:rsidP="00DD5C4A">
      <w:pPr>
        <w:jc w:val="both"/>
        <w:rPr>
          <w:rFonts w:cs="Calibri"/>
          <w:szCs w:val="22"/>
        </w:rPr>
      </w:pPr>
      <w:r w:rsidRPr="0022772F">
        <w:t xml:space="preserve">Πρώτο σημάδι αυτής της επιθυμίας για παραβίαση των κανόνων: </w:t>
      </w:r>
      <w:r w:rsidRPr="0022772F">
        <w:rPr>
          <w:b/>
          <w:bCs/>
          <w:szCs w:val="22"/>
        </w:rPr>
        <w:t>η μη χρήση της ζώνης ασφαλείας φτάνει το 30 % στα άτομα κάτω των 35 ετών (</w:t>
      </w:r>
      <w:r w:rsidRPr="0022772F">
        <w:rPr>
          <w:i/>
          <w:iCs/>
          <w:color w:val="2F5496"/>
          <w:szCs w:val="22"/>
        </w:rPr>
        <w:t>41 %</w:t>
      </w:r>
      <w:r w:rsidRPr="0022772F">
        <w:rPr>
          <w:b/>
          <w:bCs/>
          <w:szCs w:val="22"/>
        </w:rPr>
        <w:t>), και μάλιστα το 41 % στους άνδρες 16 έως 24 ετών (</w:t>
      </w:r>
      <w:r w:rsidRPr="0022772F">
        <w:rPr>
          <w:i/>
          <w:iCs/>
          <w:color w:val="2F5496"/>
          <w:szCs w:val="22"/>
        </w:rPr>
        <w:t>47 %</w:t>
      </w:r>
      <w:r w:rsidRPr="0022772F">
        <w:rPr>
          <w:b/>
          <w:bCs/>
          <w:szCs w:val="22"/>
        </w:rPr>
        <w:t xml:space="preserve">), </w:t>
      </w:r>
      <w:r w:rsidRPr="0022772F">
        <w:t xml:space="preserve">παρόλο που η τήρηση αυτού του κανόνα πρέπει να είναι πλήρως ενσωματωμένη για την απόκτηση της άδειας οδήγησης. </w:t>
      </w:r>
    </w:p>
    <w:p w14:paraId="7B8A8E84" w14:textId="77777777" w:rsidR="00DA57CA" w:rsidRPr="0022772F" w:rsidRDefault="00DA57CA" w:rsidP="00DD5C4A">
      <w:pPr>
        <w:jc w:val="both"/>
        <w:rPr>
          <w:rFonts w:cs="Calibri"/>
          <w:szCs w:val="22"/>
        </w:rPr>
      </w:pPr>
    </w:p>
    <w:p w14:paraId="566C7063" w14:textId="165B7D73" w:rsidR="00DD5C4A" w:rsidRPr="0022772F" w:rsidRDefault="00DA57CA" w:rsidP="00DD5C4A">
      <w:pPr>
        <w:jc w:val="both"/>
        <w:rPr>
          <w:rFonts w:cs="Calibri"/>
          <w:szCs w:val="22"/>
        </w:rPr>
      </w:pPr>
      <w:r w:rsidRPr="0022772F">
        <w:t xml:space="preserve">Ένας άλλος δείκτης της επιθυμίας </w:t>
      </w:r>
      <w:proofErr w:type="spellStart"/>
      <w:r w:rsidRPr="0022772F">
        <w:t>αυτοαξιολόγησης</w:t>
      </w:r>
      <w:proofErr w:type="spellEnd"/>
      <w:r w:rsidRPr="0022772F">
        <w:t xml:space="preserve"> του κινδύνου που προκύπτει: η κατανάλωση αλκοόλ, ναρκωτικών ουσιών και φαρμάκων, η οποία φτάνει σε σημαντικά υψηλότερα επίπεδα μεταξύ των νεότερων, ιδιαίτερα των ανδρών. </w:t>
      </w:r>
      <w:r w:rsidRPr="0022772F">
        <w:br/>
      </w:r>
      <w:r w:rsidRPr="0022772F">
        <w:rPr>
          <w:b/>
          <w:bCs/>
          <w:szCs w:val="22"/>
        </w:rPr>
        <w:t>Έτσι, στους άνδρες κάτω των 35 ετών:</w:t>
      </w:r>
      <w:r w:rsidRPr="0022772F">
        <w:t xml:space="preserve"> </w:t>
      </w:r>
    </w:p>
    <w:p w14:paraId="4557ED6C" w14:textId="7BF1DB3C" w:rsidR="004B0265" w:rsidRPr="0022772F" w:rsidRDefault="00705C86" w:rsidP="004B0265">
      <w:pPr>
        <w:pStyle w:val="ListParagraph"/>
        <w:numPr>
          <w:ilvl w:val="0"/>
          <w:numId w:val="26"/>
        </w:numPr>
        <w:suppressAutoHyphens/>
        <w:autoSpaceDE w:val="0"/>
        <w:autoSpaceDN w:val="0"/>
        <w:ind w:left="714" w:hanging="357"/>
        <w:contextualSpacing/>
        <w:jc w:val="both"/>
        <w:rPr>
          <w:rFonts w:ascii="Vinci Sans" w:hAnsi="Vinci Sans"/>
        </w:rPr>
      </w:pPr>
      <w:bookmarkStart w:id="4" w:name="_Hlk134205337"/>
      <w:r w:rsidRPr="0022772F">
        <w:rPr>
          <w:rFonts w:ascii="Vinci Sans" w:hAnsi="Vinci Sans"/>
        </w:rPr>
        <w:t xml:space="preserve">Το </w:t>
      </w:r>
      <w:r w:rsidRPr="0022772F">
        <w:rPr>
          <w:rFonts w:ascii="Vinci Sans" w:hAnsi="Vinci Sans"/>
          <w:b/>
          <w:bCs/>
        </w:rPr>
        <w:t>17 </w:t>
      </w:r>
      <w:r w:rsidRPr="0022772F">
        <w:rPr>
          <w:rFonts w:ascii="Vinci Sans" w:hAnsi="Vinci Sans"/>
        </w:rPr>
        <w:t xml:space="preserve">% (21 % των 16 έως 24 ετών) παραδέχεται ότι κάποιες φορές </w:t>
      </w:r>
      <w:r w:rsidRPr="0022772F">
        <w:rPr>
          <w:rFonts w:ascii="Vinci Sans" w:hAnsi="Vinci Sans"/>
          <w:b/>
          <w:bCs/>
        </w:rPr>
        <w:t xml:space="preserve">οδηγεί σε κατάσταση μέθης </w:t>
      </w:r>
      <w:r w:rsidRPr="0022772F">
        <w:rPr>
          <w:rFonts w:ascii="Vinci Sans" w:hAnsi="Vinci Sans"/>
        </w:rPr>
        <w:t>έναντι</w:t>
      </w:r>
      <w:r w:rsidRPr="0022772F">
        <w:rPr>
          <w:rFonts w:ascii="Vinci Sans" w:hAnsi="Vinci Sans"/>
          <w:i/>
          <w:iCs/>
        </w:rPr>
        <w:t xml:space="preserve"> </w:t>
      </w:r>
      <w:r w:rsidRPr="0022772F">
        <w:rPr>
          <w:rFonts w:ascii="Vinci Sans" w:hAnsi="Vinci Sans"/>
        </w:rPr>
        <w:t>7 % του συνόλου των οδηγών (</w:t>
      </w:r>
      <w:r w:rsidRPr="0022772F">
        <w:rPr>
          <w:rFonts w:ascii="Vinci Sans" w:hAnsi="Vinci Sans"/>
          <w:i/>
          <w:iCs/>
          <w:color w:val="2F5496"/>
        </w:rPr>
        <w:t xml:space="preserve">11 % - 12 % των 16 έως 24 ετών – </w:t>
      </w:r>
      <w:r w:rsidRPr="0022772F">
        <w:rPr>
          <w:rFonts w:ascii="Vinci Sans" w:hAnsi="Vinci Sans"/>
          <w:color w:val="2F5496"/>
        </w:rPr>
        <w:t xml:space="preserve">έναντι </w:t>
      </w:r>
      <w:r w:rsidRPr="0022772F">
        <w:rPr>
          <w:rFonts w:ascii="Vinci Sans" w:hAnsi="Vinci Sans"/>
          <w:i/>
          <w:iCs/>
          <w:color w:val="2F5496"/>
        </w:rPr>
        <w:t>9 % του συνόλου των οδηγών</w:t>
      </w:r>
      <w:r w:rsidRPr="0022772F">
        <w:rPr>
          <w:rFonts w:ascii="Vinci Sans" w:hAnsi="Vinci Sans"/>
        </w:rPr>
        <w:t xml:space="preserve">) </w:t>
      </w:r>
      <w:bookmarkEnd w:id="4"/>
      <w:r w:rsidRPr="0022772F">
        <w:t>.</w:t>
      </w:r>
    </w:p>
    <w:p w14:paraId="0A950D2D" w14:textId="3FA73067" w:rsidR="00DD5C4A" w:rsidRPr="0022772F" w:rsidRDefault="004B0265" w:rsidP="004B0265">
      <w:pPr>
        <w:suppressAutoHyphens/>
        <w:autoSpaceDE w:val="0"/>
        <w:autoSpaceDN w:val="0"/>
        <w:spacing w:after="120"/>
        <w:ind w:left="709"/>
        <w:contextualSpacing/>
        <w:jc w:val="both"/>
      </w:pPr>
      <w:r w:rsidRPr="0022772F">
        <w:rPr>
          <w:b/>
        </w:rPr>
        <w:sym w:font="Wingdings" w:char="F0E8"/>
      </w:r>
      <w:r w:rsidRPr="0022772F">
        <w:t xml:space="preserve"> </w:t>
      </w:r>
      <w:r w:rsidRPr="0022772F">
        <w:tab/>
        <w:t xml:space="preserve">Το </w:t>
      </w:r>
      <w:r w:rsidRPr="0022772F">
        <w:rPr>
          <w:b/>
        </w:rPr>
        <w:t>25 %</w:t>
      </w:r>
      <w:r w:rsidRPr="0022772F">
        <w:t xml:space="preserve"> δηλώνει ότι έχει ήδη, ή παραλίγο να έχει, ατύχημα εξαιτίας της υπερβολικής κατανάλωσης αλκοόλ (</w:t>
      </w:r>
      <w:r w:rsidRPr="0022772F">
        <w:rPr>
          <w:i/>
          <w:iCs/>
          <w:color w:val="2F5496"/>
        </w:rPr>
        <w:t>21 %</w:t>
      </w:r>
      <w:r w:rsidRPr="0022772F">
        <w:t>).</w:t>
      </w:r>
    </w:p>
    <w:p w14:paraId="13272043" w14:textId="6533BF34" w:rsidR="00DD5C4A" w:rsidRPr="0022772F" w:rsidRDefault="00DD5C4A" w:rsidP="00DD5C4A">
      <w:pPr>
        <w:pStyle w:val="ListParagraph"/>
        <w:numPr>
          <w:ilvl w:val="0"/>
          <w:numId w:val="26"/>
        </w:numPr>
        <w:suppressAutoHyphens/>
        <w:autoSpaceDE w:val="0"/>
        <w:autoSpaceDN w:val="0"/>
        <w:spacing w:after="120" w:line="264" w:lineRule="atLeast"/>
        <w:contextualSpacing/>
        <w:jc w:val="both"/>
        <w:rPr>
          <w:rFonts w:ascii="Vinci Sans" w:hAnsi="Vinci Sans" w:cs="VinciSans-Bold"/>
          <w:bCs/>
        </w:rPr>
      </w:pPr>
      <w:r w:rsidRPr="0022772F">
        <w:rPr>
          <w:rFonts w:ascii="Vinci Sans" w:hAnsi="Vinci Sans"/>
        </w:rPr>
        <w:t xml:space="preserve">Το </w:t>
      </w:r>
      <w:r w:rsidRPr="0022772F">
        <w:rPr>
          <w:rFonts w:ascii="Vinci Sans" w:hAnsi="Vinci Sans"/>
          <w:b/>
        </w:rPr>
        <w:t xml:space="preserve">20 % </w:t>
      </w:r>
      <w:r w:rsidRPr="0022772F">
        <w:rPr>
          <w:rFonts w:ascii="Vinci Sans" w:hAnsi="Vinci Sans"/>
        </w:rPr>
        <w:t>οδηγεί έχοντας</w:t>
      </w:r>
      <w:r w:rsidRPr="0022772F">
        <w:rPr>
          <w:rFonts w:ascii="Vinci Sans" w:hAnsi="Vinci Sans"/>
          <w:b/>
        </w:rPr>
        <w:t xml:space="preserve"> καταναλώσει φάρμακα </w:t>
      </w:r>
      <w:r w:rsidRPr="0022772F">
        <w:rPr>
          <w:rFonts w:ascii="Vinci Sans" w:hAnsi="Vinci Sans"/>
          <w:bCs/>
        </w:rPr>
        <w:t>που μπορούν να μειώσουν την προσοχή του</w:t>
      </w:r>
      <w:r w:rsidRPr="0022772F">
        <w:rPr>
          <w:rFonts w:ascii="Vinci Sans" w:hAnsi="Vinci Sans"/>
          <w:b/>
        </w:rPr>
        <w:t xml:space="preserve"> - </w:t>
      </w:r>
      <w:r w:rsidRPr="0022772F">
        <w:rPr>
          <w:rFonts w:ascii="Vinci Sans" w:hAnsi="Vinci Sans"/>
        </w:rPr>
        <w:t>έναντι</w:t>
      </w:r>
      <w:r w:rsidRPr="0022772F">
        <w:rPr>
          <w:rFonts w:ascii="Vinci Sans" w:hAnsi="Vinci Sans"/>
          <w:bCs/>
        </w:rPr>
        <w:t xml:space="preserve"> 10 % </w:t>
      </w:r>
      <w:r w:rsidRPr="0022772F">
        <w:rPr>
          <w:rFonts w:ascii="Vinci Sans" w:hAnsi="Vinci Sans"/>
          <w:bCs/>
          <w:color w:val="FF0000"/>
        </w:rPr>
        <w:t xml:space="preserve"> </w:t>
      </w:r>
      <w:r w:rsidRPr="0022772F">
        <w:rPr>
          <w:rFonts w:ascii="Vinci Sans" w:hAnsi="Vinci Sans"/>
          <w:bCs/>
        </w:rPr>
        <w:t>(</w:t>
      </w:r>
      <w:r w:rsidRPr="0022772F">
        <w:rPr>
          <w:rFonts w:ascii="Vinci Sans" w:hAnsi="Vinci Sans"/>
          <w:i/>
          <w:iCs/>
          <w:color w:val="2F5496"/>
        </w:rPr>
        <w:t>14 % έναντι 7 %</w:t>
      </w:r>
      <w:r w:rsidRPr="0022772F">
        <w:rPr>
          <w:rFonts w:ascii="Vinci Sans" w:hAnsi="Vinci Sans"/>
          <w:bCs/>
        </w:rPr>
        <w:t>).</w:t>
      </w:r>
    </w:p>
    <w:p w14:paraId="5F0D648F" w14:textId="2CC7323F" w:rsidR="00DD5C4A" w:rsidRPr="0022772F" w:rsidRDefault="00DD5C4A" w:rsidP="00DD5C4A">
      <w:pPr>
        <w:pStyle w:val="ListParagraph"/>
        <w:numPr>
          <w:ilvl w:val="0"/>
          <w:numId w:val="26"/>
        </w:numPr>
        <w:suppressAutoHyphens/>
        <w:autoSpaceDN w:val="0"/>
        <w:spacing w:line="0"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17 % </w:t>
      </w:r>
      <w:r w:rsidRPr="0022772F">
        <w:rPr>
          <w:rFonts w:ascii="Vinci Sans" w:hAnsi="Vinci Sans"/>
        </w:rPr>
        <w:t>(21 % των 16 έως 24 ετών) οδηγεί έχοντας</w:t>
      </w:r>
      <w:r w:rsidRPr="0022772F">
        <w:rPr>
          <w:rFonts w:ascii="Vinci Sans" w:hAnsi="Vinci Sans"/>
          <w:b/>
          <w:bCs/>
        </w:rPr>
        <w:t xml:space="preserve"> καπνίσει κάνναβη ή έχοντας καταναλώσει ναρκωτικές ουσίες - </w:t>
      </w:r>
      <w:r w:rsidRPr="0022772F">
        <w:rPr>
          <w:rFonts w:ascii="Vinci Sans" w:hAnsi="Vinci Sans"/>
          <w:i/>
          <w:iCs/>
        </w:rPr>
        <w:t>έναντι</w:t>
      </w:r>
      <w:r w:rsidRPr="0022772F">
        <w:rPr>
          <w:rFonts w:ascii="Vinci Sans" w:hAnsi="Vinci Sans"/>
        </w:rPr>
        <w:t xml:space="preserve"> 5 %</w:t>
      </w:r>
      <w:r w:rsidRPr="0022772F">
        <w:rPr>
          <w:rFonts w:ascii="Vinci Sans" w:hAnsi="Vinci Sans"/>
          <w:b/>
          <w:bCs/>
        </w:rPr>
        <w:t xml:space="preserve"> </w:t>
      </w:r>
      <w:r w:rsidRPr="0022772F">
        <w:rPr>
          <w:rFonts w:ascii="Vinci Sans" w:hAnsi="Vinci Sans"/>
        </w:rPr>
        <w:t>του συνόλου των οδηγών (</w:t>
      </w:r>
      <w:r w:rsidRPr="0022772F">
        <w:rPr>
          <w:rFonts w:ascii="Vinci Sans" w:hAnsi="Vinci Sans"/>
          <w:i/>
          <w:iCs/>
          <w:color w:val="2F5496"/>
        </w:rPr>
        <w:t xml:space="preserve">6 %- 9 % των 16 έως 24 ετών -  </w:t>
      </w:r>
      <w:r w:rsidRPr="0022772F">
        <w:rPr>
          <w:rFonts w:ascii="Vinci Sans" w:hAnsi="Vinci Sans"/>
          <w:color w:val="2F5496"/>
        </w:rPr>
        <w:t>έναντι</w:t>
      </w:r>
      <w:r w:rsidRPr="0022772F">
        <w:rPr>
          <w:rFonts w:ascii="Vinci Sans" w:hAnsi="Vinci Sans"/>
          <w:i/>
          <w:iCs/>
          <w:color w:val="2F5496"/>
        </w:rPr>
        <w:t xml:space="preserve"> 4 % του συνόλου των οδηγών</w:t>
      </w:r>
      <w:r w:rsidRPr="0022772F">
        <w:rPr>
          <w:rFonts w:ascii="Vinci Sans" w:hAnsi="Vinci Sans"/>
        </w:rPr>
        <w:t>).</w:t>
      </w:r>
    </w:p>
    <w:p w14:paraId="2ACBD5F0" w14:textId="77777777" w:rsidR="00755277" w:rsidRPr="0022772F" w:rsidRDefault="00755277" w:rsidP="00631024">
      <w:pPr>
        <w:jc w:val="both"/>
        <w:rPr>
          <w:rFonts w:cs="Calibri"/>
          <w:szCs w:val="22"/>
        </w:rPr>
      </w:pPr>
    </w:p>
    <w:p w14:paraId="61050799" w14:textId="45FD8A90" w:rsidR="00C54280" w:rsidRPr="0022772F" w:rsidRDefault="000276B1" w:rsidP="00E42C2B">
      <w:pPr>
        <w:spacing w:line="240" w:lineRule="auto"/>
        <w:jc w:val="both"/>
        <w:rPr>
          <w:rFonts w:cs="Calibri"/>
          <w:szCs w:val="22"/>
        </w:rPr>
      </w:pPr>
      <w:r w:rsidRPr="0022772F">
        <w:t xml:space="preserve">Ακόμη ένα παράδειγμα, αυτό των αναλύσεων της </w:t>
      </w:r>
      <w:proofErr w:type="spellStart"/>
      <w:r w:rsidRPr="0022772F">
        <w:t>Jocelyn</w:t>
      </w:r>
      <w:proofErr w:type="spellEnd"/>
      <w:r w:rsidRPr="0022772F">
        <w:t xml:space="preserve"> </w:t>
      </w:r>
      <w:proofErr w:type="spellStart"/>
      <w:r w:rsidRPr="0022772F">
        <w:t>Lachance</w:t>
      </w:r>
      <w:proofErr w:type="spellEnd"/>
      <w:r w:rsidRPr="0022772F">
        <w:t>, λέκτορα κοινωνιολογίας</w:t>
      </w:r>
      <w:r w:rsidR="00DA57CA" w:rsidRPr="0022772F">
        <w:rPr>
          <w:rStyle w:val="FootnoteReference"/>
          <w:rFonts w:cs="Calibri"/>
          <w:szCs w:val="22"/>
        </w:rPr>
        <w:footnoteReference w:id="4"/>
      </w:r>
      <w:r w:rsidRPr="0022772F">
        <w:t>, κατά τις οποίες οι νεαροί δυσκολεύονται να απομακρυνθούν από τον «</w:t>
      </w:r>
      <w:r w:rsidRPr="0022772F">
        <w:rPr>
          <w:b/>
          <w:bCs/>
          <w:i/>
          <w:iCs/>
          <w:szCs w:val="22"/>
        </w:rPr>
        <w:t>ψηφιακό σύντροφο του δρόμου</w:t>
      </w:r>
      <w:r w:rsidRPr="0022772F">
        <w:t xml:space="preserve">» όταν οδηγούν. Ο κίνδυνος αποσύνδεσης πολύ συχνά υπερτερεί στα μάτια τους έναντι του κινδύνου έλλειψης συγκέντρωσης τον οποίο τείνουν να υποτιμούν πολύ. </w:t>
      </w:r>
    </w:p>
    <w:p w14:paraId="58091E32" w14:textId="5A649DC2" w:rsidR="000C160E" w:rsidRPr="0022772F" w:rsidRDefault="000C160E" w:rsidP="00E42C2B">
      <w:pPr>
        <w:spacing w:line="240" w:lineRule="auto"/>
        <w:jc w:val="both"/>
        <w:rPr>
          <w:rFonts w:cs="Calibri"/>
          <w:b/>
          <w:bCs/>
          <w:szCs w:val="22"/>
        </w:rPr>
      </w:pPr>
      <w:r w:rsidRPr="0022772F">
        <w:rPr>
          <w:b/>
          <w:bCs/>
          <w:szCs w:val="22"/>
        </w:rPr>
        <w:t xml:space="preserve">Έτσι, μεταξύ των οδηγών κάτω των 35 ετών: </w:t>
      </w:r>
    </w:p>
    <w:p w14:paraId="6C4E8DF0" w14:textId="7A5FF29A" w:rsidR="00421B81" w:rsidRPr="0022772F" w:rsidRDefault="00705C86" w:rsidP="00421B81">
      <w:pPr>
        <w:pStyle w:val="ListParagraph"/>
        <w:numPr>
          <w:ilvl w:val="0"/>
          <w:numId w:val="25"/>
        </w:numPr>
        <w:jc w:val="both"/>
        <w:rPr>
          <w:rFonts w:ascii="Vinci Sans" w:hAnsi="Vinci Sans"/>
        </w:rPr>
      </w:pPr>
      <w:r w:rsidRPr="0022772F">
        <w:rPr>
          <w:rFonts w:ascii="Vinci Sans" w:hAnsi="Vinci Sans"/>
        </w:rPr>
        <w:t xml:space="preserve">Το </w:t>
      </w:r>
      <w:r w:rsidRPr="0022772F">
        <w:rPr>
          <w:rFonts w:ascii="Vinci Sans" w:hAnsi="Vinci Sans"/>
          <w:b/>
          <w:bCs/>
        </w:rPr>
        <w:t>66 %</w:t>
      </w:r>
      <w:r w:rsidRPr="0022772F">
        <w:rPr>
          <w:rFonts w:ascii="Vinci Sans" w:hAnsi="Vinci Sans"/>
        </w:rPr>
        <w:t xml:space="preserve"> </w:t>
      </w:r>
      <w:r w:rsidRPr="0022772F">
        <w:rPr>
          <w:rFonts w:ascii="Vinci Sans" w:hAnsi="Vinci Sans"/>
          <w:b/>
          <w:bCs/>
        </w:rPr>
        <w:t xml:space="preserve">τηλεφωνεί κατά την οδήγηση χρησιμοποιώντας το σύστημα </w:t>
      </w:r>
      <w:proofErr w:type="spellStart"/>
      <w:r w:rsidRPr="0022772F">
        <w:rPr>
          <w:rFonts w:ascii="Vinci Sans" w:hAnsi="Vinci Sans"/>
          <w:b/>
          <w:bCs/>
        </w:rPr>
        <w:t>Bluetooth</w:t>
      </w:r>
      <w:proofErr w:type="spellEnd"/>
      <w:r w:rsidRPr="0022772F">
        <w:rPr>
          <w:rFonts w:ascii="Vinci Sans" w:hAnsi="Vinci Sans"/>
        </w:rPr>
        <w:t xml:space="preserve"> (</w:t>
      </w:r>
      <w:r w:rsidRPr="0022772F">
        <w:rPr>
          <w:rFonts w:ascii="Vinci Sans" w:hAnsi="Vinci Sans"/>
          <w:i/>
          <w:iCs/>
          <w:color w:val="2F5496"/>
        </w:rPr>
        <w:t>64 %</w:t>
      </w:r>
      <w:r w:rsidRPr="0022772F">
        <w:rPr>
          <w:rFonts w:ascii="Vinci Sans" w:hAnsi="Vinci Sans"/>
        </w:rPr>
        <w:t>) και μεταξύ αυτών, το 67 % κρίνει ότι δεν είναι επικίνδυνο</w:t>
      </w:r>
      <w:r w:rsidRPr="0022772F">
        <w:rPr>
          <w:rFonts w:ascii="Vinci Sans" w:hAnsi="Vinci Sans"/>
          <w:b/>
          <w:bCs/>
        </w:rPr>
        <w:t> (</w:t>
      </w:r>
      <w:r w:rsidRPr="0022772F">
        <w:rPr>
          <w:rFonts w:ascii="Vinci Sans" w:hAnsi="Vinci Sans"/>
          <w:i/>
          <w:iCs/>
          <w:color w:val="2F5496"/>
        </w:rPr>
        <w:t>72 %</w:t>
      </w:r>
      <w:r w:rsidRPr="0022772F">
        <w:rPr>
          <w:rFonts w:ascii="Vinci Sans" w:hAnsi="Vinci Sans"/>
          <w:b/>
          <w:bCs/>
        </w:rPr>
        <w:t>).</w:t>
      </w:r>
    </w:p>
    <w:p w14:paraId="79B39B76" w14:textId="31BF406C" w:rsidR="00E4333B" w:rsidRPr="0022772F" w:rsidRDefault="00705C86" w:rsidP="00E4333B">
      <w:pPr>
        <w:pStyle w:val="ListParagraph"/>
        <w:numPr>
          <w:ilvl w:val="0"/>
          <w:numId w:val="25"/>
        </w:numPr>
        <w:jc w:val="both"/>
        <w:rPr>
          <w:rFonts w:ascii="Vinci Sans" w:hAnsi="Vinci Sans"/>
        </w:rPr>
      </w:pPr>
      <w:r w:rsidRPr="0022772F">
        <w:rPr>
          <w:rFonts w:ascii="Vinci Sans" w:hAnsi="Vinci Sans"/>
        </w:rPr>
        <w:t xml:space="preserve">Το </w:t>
      </w:r>
      <w:r w:rsidRPr="0022772F">
        <w:rPr>
          <w:rFonts w:ascii="Vinci Sans" w:hAnsi="Vinci Sans"/>
          <w:b/>
          <w:bCs/>
        </w:rPr>
        <w:t>43 % στέλνει ή διαβάζει SMS ή e-</w:t>
      </w:r>
      <w:proofErr w:type="spellStart"/>
      <w:r w:rsidRPr="0022772F">
        <w:rPr>
          <w:rFonts w:ascii="Vinci Sans" w:hAnsi="Vinci Sans"/>
          <w:b/>
          <w:bCs/>
        </w:rPr>
        <w:t>mails</w:t>
      </w:r>
      <w:proofErr w:type="spellEnd"/>
      <w:r w:rsidRPr="0022772F">
        <w:rPr>
          <w:rFonts w:ascii="Vinci Sans" w:hAnsi="Vinci Sans"/>
          <w:b/>
          <w:bCs/>
        </w:rPr>
        <w:t xml:space="preserve"> (</w:t>
      </w:r>
      <w:r w:rsidRPr="0022772F">
        <w:rPr>
          <w:rFonts w:ascii="Vinci Sans" w:hAnsi="Vinci Sans"/>
          <w:i/>
          <w:iCs/>
          <w:color w:val="2F5496"/>
        </w:rPr>
        <w:t xml:space="preserve">35 % , </w:t>
      </w:r>
      <w:r w:rsidRPr="0022772F">
        <w:rPr>
          <w:rFonts w:ascii="Vinci Sans" w:hAnsi="Vinci Sans"/>
        </w:rPr>
        <w:t>44 % των 16 έως 24 ετών</w:t>
      </w:r>
      <w:r w:rsidRPr="0022772F">
        <w:rPr>
          <w:rFonts w:ascii="Vinci Sans" w:hAnsi="Vinci Sans"/>
          <w:b/>
          <w:bCs/>
        </w:rPr>
        <w:t xml:space="preserve">, </w:t>
      </w:r>
      <w:r w:rsidRPr="0022772F">
        <w:rPr>
          <w:rFonts w:ascii="Vinci Sans" w:hAnsi="Vinci Sans"/>
          <w:i/>
          <w:iCs/>
          <w:color w:val="2F5496"/>
        </w:rPr>
        <w:t>35 %</w:t>
      </w:r>
      <w:r w:rsidRPr="0022772F">
        <w:rPr>
          <w:rFonts w:ascii="Vinci Sans" w:hAnsi="Vinci Sans"/>
          <w:b/>
          <w:bCs/>
        </w:rPr>
        <w:t xml:space="preserve">), </w:t>
      </w:r>
      <w:r w:rsidRPr="0022772F">
        <w:rPr>
          <w:rFonts w:ascii="Vinci Sans" w:hAnsi="Vinci Sans"/>
        </w:rPr>
        <w:t>ενώ το</w:t>
      </w:r>
      <w:r w:rsidRPr="0022772F">
        <w:rPr>
          <w:rFonts w:ascii="Vinci Sans" w:hAnsi="Vinci Sans"/>
          <w:b/>
          <w:bCs/>
        </w:rPr>
        <w:t xml:space="preserve"> </w:t>
      </w:r>
      <w:r w:rsidRPr="0022772F">
        <w:rPr>
          <w:rFonts w:ascii="Vinci Sans" w:hAnsi="Vinci Sans"/>
        </w:rPr>
        <w:t>77 % κρίνει ότι αυτό είναι επικίνδυνο </w:t>
      </w:r>
      <w:r w:rsidRPr="0022772F">
        <w:rPr>
          <w:rFonts w:ascii="Vinci Sans" w:hAnsi="Vinci Sans"/>
          <w:b/>
          <w:bCs/>
        </w:rPr>
        <w:t>(</w:t>
      </w:r>
      <w:r w:rsidRPr="0022772F">
        <w:rPr>
          <w:rFonts w:ascii="Vinci Sans" w:hAnsi="Vinci Sans"/>
          <w:i/>
          <w:iCs/>
          <w:color w:val="2F5496"/>
        </w:rPr>
        <w:t>73 %</w:t>
      </w:r>
      <w:r w:rsidRPr="0022772F">
        <w:rPr>
          <w:rFonts w:ascii="Vinci Sans" w:hAnsi="Vinci Sans"/>
          <w:b/>
          <w:bCs/>
        </w:rPr>
        <w:t>).</w:t>
      </w:r>
      <w:r w:rsidRPr="0022772F">
        <w:rPr>
          <w:rFonts w:ascii="Vinci Sans" w:hAnsi="Vinci Sans"/>
        </w:rPr>
        <w:t xml:space="preserve"> </w:t>
      </w:r>
    </w:p>
    <w:p w14:paraId="746122A5" w14:textId="4E3FDC12" w:rsidR="005B0F3D" w:rsidRPr="0022772F" w:rsidRDefault="00E4333B" w:rsidP="00A10902">
      <w:pPr>
        <w:pStyle w:val="ListParagraph"/>
        <w:numPr>
          <w:ilvl w:val="0"/>
          <w:numId w:val="25"/>
        </w:numPr>
        <w:spacing w:after="120"/>
        <w:ind w:left="714" w:hanging="357"/>
        <w:jc w:val="both"/>
        <w:rPr>
          <w:rFonts w:ascii="Vinci Sans" w:hAnsi="Vinci Sans"/>
        </w:rPr>
      </w:pPr>
      <w:r w:rsidRPr="0022772F">
        <w:rPr>
          <w:rFonts w:ascii="Vinci Sans" w:hAnsi="Vinci Sans"/>
        </w:rPr>
        <w:t xml:space="preserve">Το </w:t>
      </w:r>
      <w:r w:rsidRPr="0022772F">
        <w:rPr>
          <w:rFonts w:ascii="Vinci Sans" w:hAnsi="Vinci Sans"/>
          <w:b/>
          <w:bCs/>
        </w:rPr>
        <w:t>23 %</w:t>
      </w:r>
      <w:r w:rsidRPr="0022772F">
        <w:rPr>
          <w:rFonts w:ascii="Vinci Sans" w:hAnsi="Vinci Sans"/>
        </w:rPr>
        <w:t xml:space="preserve"> </w:t>
      </w:r>
      <w:r w:rsidRPr="0022772F">
        <w:rPr>
          <w:rFonts w:ascii="Vinci Sans" w:hAnsi="Vinci Sans"/>
          <w:b/>
          <w:bCs/>
        </w:rPr>
        <w:t xml:space="preserve">παρακολουθεί ταινίες ή βίντεο </w:t>
      </w:r>
      <w:r w:rsidRPr="0022772F">
        <w:rPr>
          <w:rFonts w:ascii="Vinci Sans" w:hAnsi="Vinci Sans"/>
        </w:rPr>
        <w:t>ενώ οδηγεί (</w:t>
      </w:r>
      <w:r w:rsidRPr="0022772F">
        <w:rPr>
          <w:rFonts w:ascii="Vinci Sans" w:hAnsi="Vinci Sans"/>
          <w:i/>
          <w:iCs/>
          <w:color w:val="2F5496"/>
        </w:rPr>
        <w:t>10 %,</w:t>
      </w:r>
      <w:r w:rsidRPr="0022772F">
        <w:rPr>
          <w:rFonts w:ascii="Vinci Sans" w:hAnsi="Vinci Sans"/>
        </w:rPr>
        <w:t xml:space="preserve"> 38 % στους άνδρες 16 έως 24 ετών, </w:t>
      </w:r>
      <w:r w:rsidRPr="0022772F">
        <w:rPr>
          <w:rFonts w:ascii="Vinci Sans" w:hAnsi="Vinci Sans"/>
          <w:i/>
          <w:iCs/>
          <w:color w:val="2F5496"/>
        </w:rPr>
        <w:t>18 %</w:t>
      </w:r>
      <w:r w:rsidRPr="0022772F">
        <w:rPr>
          <w:rFonts w:ascii="Vinci Sans" w:hAnsi="Vinci Sans"/>
        </w:rPr>
        <w:t>), όμως μεταξύ αυτών, μόνο το 71 % θεωρεί αυτήν την πρακτική επικίνδυνη (</w:t>
      </w:r>
      <w:r w:rsidRPr="0022772F">
        <w:rPr>
          <w:rFonts w:ascii="Vinci Sans" w:hAnsi="Vinci Sans"/>
          <w:i/>
          <w:iCs/>
          <w:color w:val="2F5496"/>
        </w:rPr>
        <w:t>63 %</w:t>
      </w:r>
      <w:r w:rsidRPr="0022772F">
        <w:rPr>
          <w:rFonts w:ascii="Vinci Sans" w:hAnsi="Vinci Sans"/>
        </w:rPr>
        <w:t>).</w:t>
      </w:r>
    </w:p>
    <w:p w14:paraId="628D65B0" w14:textId="7E46DF85" w:rsidR="00FF6212" w:rsidRPr="0022772F" w:rsidRDefault="00E4333B" w:rsidP="00E4333B">
      <w:pPr>
        <w:ind w:left="360"/>
        <w:jc w:val="both"/>
        <w:rPr>
          <w:b/>
          <w:bCs/>
        </w:rPr>
      </w:pPr>
      <w:r w:rsidRPr="0022772F">
        <w:rPr>
          <w:b/>
          <w:bCs/>
        </w:rPr>
        <w:sym w:font="Wingdings" w:char="F0E8"/>
      </w:r>
      <w:r w:rsidRPr="0022772F">
        <w:rPr>
          <w:b/>
          <w:bCs/>
        </w:rPr>
        <w:t xml:space="preserve"> Το 23 %, </w:t>
      </w:r>
      <w:r w:rsidRPr="0022772F">
        <w:t>δηλαδή σχεδόν 1 στους 4, έχει ήδη, ή παραλίγο να έχει, ατύχημα εξαιτίας της χρήσης του τηλεφώνου στο τιμόνι</w:t>
      </w:r>
      <w:r w:rsidRPr="0022772F">
        <w:rPr>
          <w:b/>
          <w:bCs/>
        </w:rPr>
        <w:t xml:space="preserve"> (</w:t>
      </w:r>
      <w:r w:rsidRPr="0022772F">
        <w:rPr>
          <w:i/>
          <w:iCs/>
          <w:color w:val="2F5496"/>
        </w:rPr>
        <w:t>26 %</w:t>
      </w:r>
      <w:r w:rsidRPr="0022772F">
        <w:rPr>
          <w:b/>
          <w:bCs/>
        </w:rPr>
        <w:t>).</w:t>
      </w:r>
    </w:p>
    <w:p w14:paraId="329040E2" w14:textId="77777777" w:rsidR="000C160E" w:rsidRPr="0022772F" w:rsidRDefault="000C160E" w:rsidP="00E42C2B">
      <w:pPr>
        <w:spacing w:line="240" w:lineRule="auto"/>
        <w:jc w:val="both"/>
        <w:rPr>
          <w:rFonts w:cs="Calibri"/>
          <w:szCs w:val="22"/>
        </w:rPr>
      </w:pPr>
    </w:p>
    <w:p w14:paraId="4CBFC7CD" w14:textId="3F76BCF3" w:rsidR="00ED5C97" w:rsidRPr="0022772F" w:rsidRDefault="00B437BB" w:rsidP="00ED5C97">
      <w:pPr>
        <w:spacing w:after="120"/>
        <w:jc w:val="both"/>
      </w:pPr>
      <w:r w:rsidRPr="0022772F">
        <w:t xml:space="preserve">Επιπλέον, το </w:t>
      </w:r>
      <w:r w:rsidRPr="0022772F">
        <w:rPr>
          <w:b/>
          <w:bCs/>
        </w:rPr>
        <w:t>54% των νέων από 16 έως 24 ετών συνεχίζουν την οδήγηση αν και νιώθουν πολύ κουρασμένοι (</w:t>
      </w:r>
      <w:r w:rsidRPr="0022772F">
        <w:rPr>
          <w:i/>
          <w:iCs/>
          <w:color w:val="2F5496"/>
          <w:szCs w:val="22"/>
        </w:rPr>
        <w:t>42 %</w:t>
      </w:r>
      <w:r w:rsidRPr="0022772F">
        <w:rPr>
          <w:b/>
          <w:bCs/>
        </w:rPr>
        <w:t>)</w:t>
      </w:r>
      <w:r w:rsidRPr="0022772F">
        <w:t>. Ωστόσο, αυτή η ηλικιακή ομάδα είναι ιδιαίτερα εκτεθειμένη σε μία χρόνια έλλειψη ύπνου</w:t>
      </w:r>
      <w:r w:rsidR="00645757" w:rsidRPr="0022772F">
        <w:rPr>
          <w:rStyle w:val="FootnoteReference"/>
        </w:rPr>
        <w:footnoteReference w:id="5"/>
      </w:r>
      <w:r w:rsidRPr="0022772F">
        <w:t>, γεγονός που εκδηλώνεται στα αποτελέσματα αφού το 35% έχει ήδη την εντύπωση ότι έχει κοιμηθεί κατά την οδήγηση, δηλαδή 9 μονάδες περισσότερο από το σύνολο των οδηγών (</w:t>
      </w:r>
      <w:r w:rsidRPr="0022772F">
        <w:rPr>
          <w:i/>
          <w:iCs/>
          <w:color w:val="2F5496"/>
          <w:szCs w:val="22"/>
        </w:rPr>
        <w:t>29 %, 3 μονάδες περισσότερο</w:t>
      </w:r>
      <w:r w:rsidRPr="0022772F">
        <w:t xml:space="preserve">). </w:t>
      </w:r>
    </w:p>
    <w:p w14:paraId="51C2AF30" w14:textId="0DE95701" w:rsidR="003B728B" w:rsidRPr="0022772F" w:rsidRDefault="00ED5C97" w:rsidP="00753B72">
      <w:pPr>
        <w:jc w:val="both"/>
      </w:pPr>
      <w:r w:rsidRPr="0022772F">
        <w:sym w:font="Wingdings" w:char="F0E8"/>
      </w:r>
      <w:r w:rsidRPr="0022772F">
        <w:t xml:space="preserve"> Το </w:t>
      </w:r>
      <w:r w:rsidRPr="0022772F">
        <w:rPr>
          <w:b/>
          <w:bCs/>
        </w:rPr>
        <w:t xml:space="preserve">26 % </w:t>
      </w:r>
      <w:r w:rsidRPr="0022772F">
        <w:t>είχαν, ή παραλίγο να έχουν, ατύχημα εξαιτίας της υπνηλίας</w:t>
      </w:r>
      <w:r w:rsidRPr="0022772F">
        <w:rPr>
          <w:b/>
          <w:bCs/>
        </w:rPr>
        <w:t xml:space="preserve"> - </w:t>
      </w:r>
      <w:r w:rsidRPr="0022772F">
        <w:rPr>
          <w:i/>
          <w:iCs/>
        </w:rPr>
        <w:t xml:space="preserve">έναντι </w:t>
      </w:r>
      <w:r w:rsidRPr="0022772F">
        <w:t>15 % του συνόλου των οδηγών (</w:t>
      </w:r>
      <w:r w:rsidRPr="0022772F">
        <w:rPr>
          <w:i/>
          <w:iCs/>
          <w:color w:val="2F5496"/>
          <w:szCs w:val="22"/>
        </w:rPr>
        <w:t>24 % έναντι 20 %</w:t>
      </w:r>
      <w:r w:rsidRPr="0022772F">
        <w:t xml:space="preserve"> ).</w:t>
      </w:r>
    </w:p>
    <w:p w14:paraId="0A92B759" w14:textId="77777777" w:rsidR="00B561A9" w:rsidRPr="0022772F" w:rsidRDefault="00B561A9" w:rsidP="00753B72">
      <w:pPr>
        <w:jc w:val="both"/>
      </w:pPr>
    </w:p>
    <w:p w14:paraId="1EE17BB1" w14:textId="43C3C352" w:rsidR="00E36EC6" w:rsidRPr="0022772F" w:rsidRDefault="002843F2" w:rsidP="00631024">
      <w:pPr>
        <w:jc w:val="both"/>
        <w:rPr>
          <w:rFonts w:cs="Calibri"/>
          <w:szCs w:val="22"/>
        </w:rPr>
      </w:pPr>
      <w:r w:rsidRPr="0022772F">
        <w:t>Παρόλα αυτά, οι νέοι δεν ξεχωρίζουν από το σύνολο των οδηγών όσον αφορά την υπερβολική ταχύτητα και την επιθετική συμπεριφορά. Ωστόσο, τείνουν να είναι λίγο λιγότερο ικανοποιημένοι από τον εαυτό τους σε σχέση με τους μεγαλύτερους.</w:t>
      </w:r>
    </w:p>
    <w:p w14:paraId="34BE2CB6" w14:textId="77777777" w:rsidR="00DA57CA" w:rsidRPr="0022772F" w:rsidRDefault="00DA57CA">
      <w:pPr>
        <w:spacing w:line="240" w:lineRule="auto"/>
        <w:rPr>
          <w:rFonts w:cs="Calibri"/>
          <w:szCs w:val="22"/>
        </w:rPr>
      </w:pPr>
    </w:p>
    <w:p w14:paraId="3F3EA39D" w14:textId="0890DBD9" w:rsidR="004208FE" w:rsidRPr="0022772F" w:rsidRDefault="004208FE">
      <w:pPr>
        <w:spacing w:line="240" w:lineRule="auto"/>
        <w:rPr>
          <w:rFonts w:cs="Calibri"/>
          <w:szCs w:val="22"/>
        </w:rPr>
      </w:pPr>
    </w:p>
    <w:p w14:paraId="0DBD23B3" w14:textId="3ED0208D" w:rsidR="008C17A7" w:rsidRPr="0022772F" w:rsidRDefault="008C17A7" w:rsidP="008C17A7">
      <w:pPr>
        <w:autoSpaceDE w:val="0"/>
        <w:spacing w:line="240" w:lineRule="auto"/>
        <w:jc w:val="center"/>
        <w:rPr>
          <w:rFonts w:cs="VinciSans-Bold"/>
          <w:b/>
          <w:bCs/>
          <w:sz w:val="26"/>
          <w:szCs w:val="26"/>
        </w:rPr>
      </w:pPr>
      <w:r w:rsidRPr="0022772F">
        <w:rPr>
          <w:b/>
          <w:bCs/>
          <w:sz w:val="26"/>
          <w:szCs w:val="26"/>
        </w:rPr>
        <w:t>ΑΝΑΛΥΤΙΚΑ ΑΠΟΤΕΛΕΣΜΑΤΑ</w:t>
      </w:r>
    </w:p>
    <w:p w14:paraId="517D92F8" w14:textId="77777777" w:rsidR="008C17A7" w:rsidRPr="0022772F" w:rsidRDefault="008C17A7" w:rsidP="008C17A7">
      <w:pPr>
        <w:autoSpaceDE w:val="0"/>
        <w:spacing w:line="240" w:lineRule="auto"/>
        <w:jc w:val="center"/>
        <w:rPr>
          <w:rFonts w:cs="VinciSans-Bold"/>
          <w:b/>
          <w:bCs/>
          <w:sz w:val="26"/>
          <w:szCs w:val="26"/>
        </w:rPr>
      </w:pPr>
    </w:p>
    <w:p w14:paraId="1E2FC903" w14:textId="2870580A" w:rsidR="008C17A7" w:rsidRPr="0022772F" w:rsidRDefault="008C17A7" w:rsidP="008C17A7">
      <w:pPr>
        <w:autoSpaceDE w:val="0"/>
        <w:adjustRightInd w:val="0"/>
        <w:spacing w:line="240" w:lineRule="auto"/>
        <w:ind w:left="-340" w:right="-340"/>
        <w:jc w:val="center"/>
        <w:rPr>
          <w:rFonts w:cs="VinciSans-Bold"/>
          <w:bCs/>
          <w:iCs/>
          <w:caps/>
          <w:szCs w:val="22"/>
        </w:rPr>
      </w:pPr>
      <w:r w:rsidRPr="0022772F">
        <w:rPr>
          <w:bCs/>
          <w:iCs/>
          <w:caps/>
          <w:szCs w:val="22"/>
        </w:rPr>
        <w:t>[</w:t>
      </w:r>
      <w:r w:rsidRPr="0022772F">
        <w:t>Αποτελέσματα για την Ευρώπη με μαύρο</w:t>
      </w:r>
      <w:r w:rsidRPr="0022772F">
        <w:rPr>
          <w:bCs/>
          <w:i/>
          <w:szCs w:val="22"/>
        </w:rPr>
        <w:t xml:space="preserve"> </w:t>
      </w:r>
      <w:r w:rsidRPr="0022772F">
        <w:rPr>
          <w:bCs/>
          <w:i/>
          <w:color w:val="365F91" w:themeColor="accent1" w:themeShade="BF"/>
          <w:szCs w:val="22"/>
        </w:rPr>
        <w:t>/ Αποτελέσματα για την Ελλάδα με μπλε και πλάγιους χαρακτήρες</w:t>
      </w:r>
      <w:r w:rsidRPr="0022772F">
        <w:rPr>
          <w:bCs/>
          <w:iCs/>
          <w:caps/>
          <w:szCs w:val="22"/>
        </w:rPr>
        <w:t>]</w:t>
      </w:r>
    </w:p>
    <w:p w14:paraId="3FEA9768" w14:textId="0E4D8FB5" w:rsidR="001534CE" w:rsidRPr="0022772F" w:rsidRDefault="001534CE" w:rsidP="005D596C">
      <w:pPr>
        <w:spacing w:line="240" w:lineRule="auto"/>
        <w:ind w:right="169"/>
        <w:rPr>
          <w:rFonts w:cs="Calibri"/>
          <w:szCs w:val="22"/>
        </w:rPr>
      </w:pPr>
    </w:p>
    <w:p w14:paraId="508EBDD6" w14:textId="77777777" w:rsidR="007A3A40" w:rsidRPr="0022772F" w:rsidRDefault="007A3A40" w:rsidP="005D596C">
      <w:pPr>
        <w:spacing w:line="240" w:lineRule="auto"/>
        <w:ind w:right="169"/>
        <w:rPr>
          <w:rFonts w:cs="Calibri"/>
          <w:szCs w:val="22"/>
        </w:rPr>
      </w:pPr>
    </w:p>
    <w:p w14:paraId="63114C8F" w14:textId="77777777" w:rsidR="007A3A40" w:rsidRPr="0022772F" w:rsidRDefault="007A3A40"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 xml:space="preserve">Οι τηλεφωνικές συνομιλίες και η χρήση </w:t>
      </w:r>
      <w:proofErr w:type="spellStart"/>
      <w:r w:rsidRPr="0022772F">
        <w:rPr>
          <w:b/>
          <w:bCs/>
          <w:color w:val="1F497D" w:themeColor="text2"/>
          <w:sz w:val="24"/>
          <w:szCs w:val="24"/>
        </w:rPr>
        <w:t>smartphone</w:t>
      </w:r>
      <w:proofErr w:type="spellEnd"/>
      <w:r w:rsidRPr="0022772F">
        <w:rPr>
          <w:b/>
          <w:bCs/>
          <w:color w:val="1F497D" w:themeColor="text2"/>
          <w:sz w:val="24"/>
          <w:szCs w:val="24"/>
        </w:rPr>
        <w:t xml:space="preserve"> κατά την οδήγηση είναι σχεδόν καθολικές</w:t>
      </w:r>
    </w:p>
    <w:p w14:paraId="1805F3C9" w14:textId="3514C958" w:rsidR="00B77003" w:rsidRPr="0022772F" w:rsidRDefault="00705C86" w:rsidP="00B77003">
      <w:pPr>
        <w:spacing w:after="120"/>
        <w:jc w:val="both"/>
        <w:rPr>
          <w:rFonts w:eastAsia="Vinci Sans" w:cs="Vinci Sans"/>
        </w:rPr>
      </w:pPr>
      <w:r w:rsidRPr="0022772F">
        <w:t>Το 51 % των Ευρωπαίων (</w:t>
      </w:r>
      <w:r w:rsidRPr="0022772F">
        <w:rPr>
          <w:bCs/>
          <w:i/>
          <w:color w:val="365F91" w:themeColor="accent1" w:themeShade="BF"/>
          <w:szCs w:val="22"/>
        </w:rPr>
        <w:t>54 % των Ελλήνων</w:t>
      </w:r>
      <w:r w:rsidRPr="0022772F">
        <w:t>) επισημαίνουν την έλλειψη προσοχής ως την κύρια αιτία θανατηφόρων ατυχημάτων στους δρόμους γενικά, πριν από την οδήγηση υπό την επήρεια αλκοόλ ή ναρκωτικών και την υπερβολική ταχύτητα.</w:t>
      </w:r>
    </w:p>
    <w:p w14:paraId="780D33F3" w14:textId="1D79C1E9" w:rsidR="00783998" w:rsidRPr="0022772F" w:rsidRDefault="00A923F6" w:rsidP="00B77003">
      <w:pPr>
        <w:spacing w:after="120"/>
        <w:jc w:val="both"/>
        <w:rPr>
          <w:rFonts w:cs="VinciSans-Bold"/>
        </w:rPr>
      </w:pPr>
      <w:r w:rsidRPr="0022772F">
        <w:t xml:space="preserve">Ωστόσο, </w:t>
      </w:r>
      <w:r w:rsidRPr="0022772F">
        <w:rPr>
          <w:b/>
        </w:rPr>
        <w:t xml:space="preserve">το </w:t>
      </w:r>
      <w:r w:rsidRPr="0022772F">
        <w:rPr>
          <w:b/>
          <w:bCs/>
        </w:rPr>
        <w:t>81 %</w:t>
      </w:r>
      <w:r w:rsidRPr="0022772F">
        <w:rPr>
          <w:b/>
        </w:rPr>
        <w:t xml:space="preserve"> των οδηγών παραδέχεται ότι </w:t>
      </w:r>
      <w:r w:rsidRPr="0022772F">
        <w:rPr>
          <w:b/>
          <w:bCs/>
        </w:rPr>
        <w:t>στρέφει το βλέμμα του εκτός δρόμου για περισσότερο από 2 δευτερόλεπτα</w:t>
      </w:r>
      <w:r w:rsidRPr="0022772F">
        <w:t xml:space="preserve"> (</w:t>
      </w:r>
      <w:r w:rsidRPr="0022772F">
        <w:rPr>
          <w:bCs/>
          <w:i/>
          <w:color w:val="365F91" w:themeColor="accent1" w:themeShade="BF"/>
        </w:rPr>
        <w:t>80 %</w:t>
      </w:r>
      <w:r w:rsidRPr="0022772F">
        <w:t xml:space="preserve">), που αντιστοιχεί δηλαδή, με 130 χλμ./ώρα, σε τουλάχιστον 72 μέτρα </w:t>
      </w:r>
      <w:proofErr w:type="spellStart"/>
      <w:r w:rsidRPr="0022772F">
        <w:t>διανυθείσας</w:t>
      </w:r>
      <w:proofErr w:type="spellEnd"/>
      <w:r w:rsidRPr="0022772F">
        <w:t xml:space="preserve"> απόστασης «στα τυφλά».</w:t>
      </w:r>
    </w:p>
    <w:p w14:paraId="16C24C61" w14:textId="115716EE" w:rsidR="00783998" w:rsidRPr="0022772F" w:rsidRDefault="00F0316B" w:rsidP="006A4125">
      <w:pPr>
        <w:jc w:val="both"/>
        <w:rPr>
          <w:rFonts w:eastAsia="Vinci Sans" w:cs="Vinci Sans"/>
        </w:rPr>
      </w:pPr>
      <w:r w:rsidRPr="0022772F">
        <w:t xml:space="preserve">Αυτή η έλλειψη προσοχής συνδέεται σε μεγάλο βαθμό με τη χρήση του κινητού κατά την οδήγηση με όλες τις λειτουργίες του: τηλεφωνικές συνομιλίες, SMS, </w:t>
      </w:r>
      <w:proofErr w:type="spellStart"/>
      <w:r w:rsidRPr="0022772F">
        <w:t>emails</w:t>
      </w:r>
      <w:proofErr w:type="spellEnd"/>
      <w:r w:rsidRPr="0022772F">
        <w:t>, εφαρμογές, GPS, κτλ.</w:t>
      </w:r>
    </w:p>
    <w:p w14:paraId="164526E0" w14:textId="77777777" w:rsidR="00F0316B" w:rsidRPr="0022772F" w:rsidRDefault="00F0316B" w:rsidP="006A4125">
      <w:pPr>
        <w:jc w:val="both"/>
        <w:rPr>
          <w:rFonts w:eastAsia="Vinci Sans" w:cs="Vinci Sans"/>
        </w:rPr>
      </w:pPr>
    </w:p>
    <w:p w14:paraId="40772C60" w14:textId="6A44B870" w:rsidR="00783998" w:rsidRPr="0022772F" w:rsidRDefault="00783998" w:rsidP="00ED720B">
      <w:pPr>
        <w:pStyle w:val="ListParagraph"/>
        <w:numPr>
          <w:ilvl w:val="0"/>
          <w:numId w:val="32"/>
        </w:numPr>
        <w:rPr>
          <w:rFonts w:ascii="Vinci Sans" w:hAnsi="Vinci Sans"/>
          <w:b/>
          <w:i/>
        </w:rPr>
      </w:pPr>
      <w:r w:rsidRPr="0022772F">
        <w:rPr>
          <w:rFonts w:ascii="Vinci Sans" w:hAnsi="Vinci Sans"/>
          <w:b/>
        </w:rPr>
        <w:t xml:space="preserve">Το 76 % των Ευρωπαίων χρησιμοποιεί το </w:t>
      </w:r>
      <w:proofErr w:type="spellStart"/>
      <w:r w:rsidRPr="0022772F">
        <w:rPr>
          <w:rFonts w:ascii="Vinci Sans" w:hAnsi="Vinci Sans"/>
          <w:b/>
        </w:rPr>
        <w:t>smartphone</w:t>
      </w:r>
      <w:proofErr w:type="spellEnd"/>
      <w:r w:rsidRPr="0022772F">
        <w:rPr>
          <w:rFonts w:ascii="Vinci Sans" w:hAnsi="Vinci Sans"/>
          <w:b/>
        </w:rPr>
        <w:t xml:space="preserve"> ή προγραμματίζει το GPS ενώ οδηγεί (</w:t>
      </w:r>
      <w:r w:rsidRPr="0022772F">
        <w:rPr>
          <w:rFonts w:ascii="Vinci Sans" w:hAnsi="Vinci Sans"/>
          <w:b/>
          <w:i/>
          <w:color w:val="365F91" w:themeColor="accent1" w:themeShade="BF"/>
        </w:rPr>
        <w:t>84%</w:t>
      </w:r>
      <w:r w:rsidRPr="0022772F">
        <w:rPr>
          <w:rFonts w:ascii="Vinci Sans" w:hAnsi="Vinci Sans"/>
          <w:b/>
        </w:rPr>
        <w:t>).</w:t>
      </w:r>
    </w:p>
    <w:p w14:paraId="0BF5C85A" w14:textId="19A5DD01" w:rsidR="006A4125" w:rsidRPr="0022772F" w:rsidRDefault="006A4125" w:rsidP="006A4125">
      <w:pPr>
        <w:pStyle w:val="ListParagraph"/>
        <w:numPr>
          <w:ilvl w:val="0"/>
          <w:numId w:val="32"/>
        </w:numPr>
        <w:jc w:val="both"/>
        <w:rPr>
          <w:rFonts w:ascii="Vinci Sans" w:hAnsi="Vinci Sans"/>
        </w:rPr>
      </w:pPr>
      <w:r w:rsidRPr="0022772F">
        <w:rPr>
          <w:rFonts w:ascii="Vinci Sans" w:hAnsi="Vinci Sans"/>
        </w:rPr>
        <w:t xml:space="preserve">Το 66 % δηλώνει </w:t>
      </w:r>
      <w:r w:rsidRPr="0022772F">
        <w:rPr>
          <w:rFonts w:ascii="Vinci Sans" w:hAnsi="Vinci Sans"/>
          <w:b/>
        </w:rPr>
        <w:t>ότι τηλεφωνεί στο τιμόνι</w:t>
      </w:r>
      <w:r w:rsidRPr="0022772F">
        <w:rPr>
          <w:rFonts w:ascii="Vinci Sans" w:hAnsi="Vinci Sans"/>
        </w:rPr>
        <w:t xml:space="preserve"> (εκ των οποίων 42% συχνά), δηλαδή +5 μονάδες σε σχέση με το 2018 (</w:t>
      </w:r>
      <w:r w:rsidRPr="0022772F">
        <w:rPr>
          <w:rFonts w:ascii="Vinci Sans" w:hAnsi="Vinci Sans"/>
          <w:i/>
          <w:color w:val="365F91" w:themeColor="accent1" w:themeShade="BF"/>
        </w:rPr>
        <w:t>76 % εκ των οποίων 44 % συχνά</w:t>
      </w:r>
      <w:r w:rsidRPr="0022772F">
        <w:rPr>
          <w:rFonts w:ascii="Vinci Sans" w:hAnsi="Vinci Sans"/>
          <w:iCs/>
        </w:rPr>
        <w:t>).  </w:t>
      </w:r>
    </w:p>
    <w:p w14:paraId="46789D68" w14:textId="76E3035D" w:rsidR="00ED361C" w:rsidRPr="0022772F" w:rsidRDefault="00ED361C" w:rsidP="00ED361C">
      <w:pPr>
        <w:pStyle w:val="ListParagraph"/>
        <w:numPr>
          <w:ilvl w:val="1"/>
          <w:numId w:val="32"/>
        </w:numPr>
        <w:suppressAutoHyphens/>
        <w:autoSpaceDE w:val="0"/>
        <w:autoSpaceDN w:val="0"/>
        <w:spacing w:after="120" w:line="264" w:lineRule="atLeast"/>
        <w:contextualSpacing/>
        <w:jc w:val="both"/>
        <w:rPr>
          <w:rFonts w:ascii="Vinci Sans" w:hAnsi="Vinci Sans"/>
        </w:rPr>
      </w:pPr>
      <w:r w:rsidRPr="0022772F">
        <w:rPr>
          <w:rFonts w:ascii="Vinci Sans" w:hAnsi="Vinci Sans"/>
        </w:rPr>
        <w:t>Αφορά όλες τις ηλικιακές ομάδες:</w:t>
      </w:r>
      <w:r w:rsidRPr="0022772F">
        <w:rPr>
          <w:rFonts w:ascii="Vinci Sans" w:hAnsi="Vinci Sans"/>
          <w:bCs/>
        </w:rPr>
        <w:t xml:space="preserve"> </w:t>
      </w:r>
      <w:r w:rsidRPr="0022772F">
        <w:rPr>
          <w:rFonts w:ascii="Vinci Sans" w:hAnsi="Vinci Sans"/>
        </w:rPr>
        <w:t xml:space="preserve">Το </w:t>
      </w:r>
      <w:r w:rsidRPr="0022772F">
        <w:rPr>
          <w:rFonts w:ascii="Vinci Sans" w:hAnsi="Vinci Sans"/>
          <w:bCs/>
        </w:rPr>
        <w:t>77 % κάτω των 35 ετών (</w:t>
      </w:r>
      <w:r w:rsidRPr="0022772F">
        <w:rPr>
          <w:rFonts w:ascii="Vinci Sans" w:hAnsi="Vinci Sans"/>
          <w:i/>
          <w:iCs/>
          <w:color w:val="2F5496"/>
        </w:rPr>
        <w:t>78 %</w:t>
      </w:r>
      <w:r w:rsidRPr="0022772F">
        <w:rPr>
          <w:rFonts w:ascii="Vinci Sans" w:hAnsi="Vinci Sans"/>
          <w:bCs/>
        </w:rPr>
        <w:t>) και το 55 % άνω των 55 ετών (</w:t>
      </w:r>
      <w:r w:rsidRPr="0022772F">
        <w:rPr>
          <w:rFonts w:ascii="Vinci Sans" w:hAnsi="Vinci Sans"/>
          <w:i/>
          <w:iCs/>
          <w:color w:val="2F5496"/>
        </w:rPr>
        <w:t>70 %</w:t>
      </w:r>
      <w:r w:rsidRPr="0022772F">
        <w:rPr>
          <w:rFonts w:ascii="Vinci Sans" w:hAnsi="Vinci Sans"/>
          <w:bCs/>
        </w:rPr>
        <w:t>) τηλεφωνεί ενώ οδηγεί.</w:t>
      </w:r>
    </w:p>
    <w:p w14:paraId="0B19DE69" w14:textId="1B33EB71" w:rsidR="00ED361C" w:rsidRPr="0022772F" w:rsidRDefault="00ED361C" w:rsidP="00ED361C">
      <w:pPr>
        <w:pStyle w:val="ListParagraph"/>
        <w:numPr>
          <w:ilvl w:val="1"/>
          <w:numId w:val="32"/>
        </w:numPr>
        <w:suppressAutoHyphens/>
        <w:autoSpaceDE w:val="0"/>
        <w:autoSpaceDN w:val="0"/>
        <w:spacing w:after="120" w:line="264" w:lineRule="atLeast"/>
        <w:contextualSpacing/>
        <w:jc w:val="both"/>
        <w:rPr>
          <w:rFonts w:ascii="Vinci Sans" w:hAnsi="Vinci Sans"/>
        </w:rPr>
      </w:pPr>
      <w:r w:rsidRPr="0022772F">
        <w:rPr>
          <w:rFonts w:ascii="Vinci Sans" w:hAnsi="Vinci Sans"/>
          <w:b/>
        </w:rPr>
        <w:t>Η χρήση του κινητού στο αυτοκίνητο έχει σε μεγάλο βαθμό ιδιωτικό χαρακτήρα</w:t>
      </w:r>
      <w:r w:rsidRPr="0022772F">
        <w:rPr>
          <w:rFonts w:ascii="Vinci Sans" w:hAnsi="Vinci Sans"/>
          <w:bCs/>
        </w:rPr>
        <w:t>: αφορά το 82 % των οδηγών γενικά (</w:t>
      </w:r>
      <w:r w:rsidRPr="0022772F">
        <w:rPr>
          <w:rFonts w:ascii="Vinci Sans" w:hAnsi="Vinci Sans"/>
          <w:i/>
          <w:iCs/>
          <w:color w:val="2F5496"/>
        </w:rPr>
        <w:t>79 %</w:t>
      </w:r>
      <w:r w:rsidRPr="0022772F">
        <w:rPr>
          <w:rFonts w:ascii="Vinci Sans" w:hAnsi="Vinci Sans"/>
          <w:bCs/>
        </w:rPr>
        <w:t>), και το 69 % των στελεχών</w:t>
      </w:r>
      <w:r w:rsidR="006E720E" w:rsidRPr="0022772F">
        <w:rPr>
          <w:rStyle w:val="FootnoteReference"/>
          <w:rFonts w:ascii="Vinci Sans" w:hAnsi="Vinci Sans" w:cs="VinciSans-Bold"/>
          <w:bCs/>
        </w:rPr>
        <w:footnoteReference w:id="6"/>
      </w:r>
      <w:r w:rsidRPr="0022772F">
        <w:rPr>
          <w:rFonts w:ascii="Vinci Sans" w:hAnsi="Vinci Sans"/>
          <w:bCs/>
        </w:rPr>
        <w:t>(</w:t>
      </w:r>
      <w:r w:rsidRPr="0022772F">
        <w:rPr>
          <w:rFonts w:ascii="Vinci Sans" w:hAnsi="Vinci Sans"/>
          <w:i/>
          <w:iCs/>
          <w:color w:val="2F5496"/>
        </w:rPr>
        <w:t>63 %</w:t>
      </w:r>
      <w:r w:rsidRPr="0022772F">
        <w:rPr>
          <w:rFonts w:ascii="Vinci Sans" w:hAnsi="Vinci Sans"/>
          <w:bCs/>
        </w:rPr>
        <w:t>).</w:t>
      </w:r>
    </w:p>
    <w:p w14:paraId="216F6FD6" w14:textId="77777777" w:rsidR="00ED361C" w:rsidRPr="0022772F" w:rsidRDefault="00ED361C" w:rsidP="00ED361C">
      <w:pPr>
        <w:pStyle w:val="ListParagraph"/>
        <w:suppressAutoHyphens/>
        <w:autoSpaceDE w:val="0"/>
        <w:autoSpaceDN w:val="0"/>
        <w:spacing w:after="120" w:line="264" w:lineRule="atLeast"/>
        <w:contextualSpacing/>
        <w:jc w:val="both"/>
        <w:rPr>
          <w:rFonts w:ascii="Vinci Sans" w:hAnsi="Vinci Sans"/>
        </w:rPr>
      </w:pPr>
    </w:p>
    <w:p w14:paraId="71E82DBE" w14:textId="7B649484" w:rsidR="00ED361C" w:rsidRPr="0022772F" w:rsidRDefault="00ED361C" w:rsidP="006A4125">
      <w:pPr>
        <w:pStyle w:val="ListParagraph"/>
        <w:numPr>
          <w:ilvl w:val="0"/>
          <w:numId w:val="32"/>
        </w:numPr>
        <w:jc w:val="both"/>
        <w:rPr>
          <w:rFonts w:ascii="Vinci Sans" w:hAnsi="Vinci Sans"/>
        </w:rPr>
      </w:pPr>
      <w:r w:rsidRPr="0022772F">
        <w:rPr>
          <w:rFonts w:ascii="Vinci Sans" w:hAnsi="Vinci Sans"/>
          <w:b/>
          <w:bCs/>
        </w:rPr>
        <w:t>Μεταξύ αυτών που τηλεφωνούν ενώ οδηγούν:</w:t>
      </w:r>
      <w:r w:rsidRPr="0022772F">
        <w:rPr>
          <w:rFonts w:ascii="Vinci Sans" w:hAnsi="Vinci Sans"/>
        </w:rPr>
        <w:t xml:space="preserve"> </w:t>
      </w:r>
    </w:p>
    <w:p w14:paraId="4C546DE8" w14:textId="0E096E83" w:rsidR="006E720E" w:rsidRPr="0022772F" w:rsidRDefault="006A4125" w:rsidP="006E720E">
      <w:pPr>
        <w:pStyle w:val="ListParagraph"/>
        <w:numPr>
          <w:ilvl w:val="1"/>
          <w:numId w:val="16"/>
        </w:numPr>
        <w:suppressAutoHyphens/>
        <w:autoSpaceDE w:val="0"/>
        <w:autoSpaceDN w:val="0"/>
        <w:spacing w:line="264" w:lineRule="atLeast"/>
        <w:ind w:left="1434" w:hanging="357"/>
        <w:contextualSpacing/>
        <w:jc w:val="both"/>
        <w:rPr>
          <w:rFonts w:ascii="Vinci Sans" w:hAnsi="Vinci Sans"/>
        </w:rPr>
      </w:pPr>
      <w:r w:rsidRPr="0022772F">
        <w:rPr>
          <w:rFonts w:ascii="Vinci Sans" w:hAnsi="Vinci Sans"/>
        </w:rPr>
        <w:t xml:space="preserve">Το </w:t>
      </w:r>
      <w:r w:rsidRPr="0022772F">
        <w:rPr>
          <w:rFonts w:ascii="Vinci Sans" w:hAnsi="Vinci Sans"/>
          <w:b/>
          <w:bCs/>
        </w:rPr>
        <w:t>56 % με το σύστημα</w:t>
      </w:r>
      <w:r w:rsidRPr="0022772F">
        <w:rPr>
          <w:rFonts w:ascii="Vinci Sans" w:hAnsi="Vinci Sans"/>
        </w:rPr>
        <w:t xml:space="preserve"> </w:t>
      </w:r>
      <w:proofErr w:type="spellStart"/>
      <w:r w:rsidRPr="0022772F">
        <w:rPr>
          <w:rFonts w:ascii="Vinci Sans" w:hAnsi="Vinci Sans"/>
          <w:b/>
        </w:rPr>
        <w:t>Bluetooth</w:t>
      </w:r>
      <w:proofErr w:type="spellEnd"/>
      <w:r w:rsidRPr="0022772F">
        <w:rPr>
          <w:rFonts w:ascii="Vinci Sans" w:hAnsi="Vinci Sans"/>
          <w:b/>
        </w:rPr>
        <w:t xml:space="preserve">, </w:t>
      </w:r>
      <w:r w:rsidRPr="0022772F">
        <w:rPr>
          <w:rFonts w:ascii="Vinci Sans" w:hAnsi="Vinci Sans"/>
          <w:bCs/>
        </w:rPr>
        <w:t>δηλαδή</w:t>
      </w:r>
      <w:r w:rsidRPr="0022772F">
        <w:rPr>
          <w:rFonts w:ascii="Vinci Sans" w:hAnsi="Vinci Sans"/>
        </w:rPr>
        <w:t xml:space="preserve"> +11 μονάδες σε σχέση με το 2018, (</w:t>
      </w:r>
      <w:r w:rsidRPr="0022772F">
        <w:rPr>
          <w:rFonts w:ascii="Vinci Sans" w:hAnsi="Vinci Sans"/>
          <w:i/>
          <w:color w:val="365F91" w:themeColor="accent1" w:themeShade="BF"/>
        </w:rPr>
        <w:t>58 %</w:t>
      </w:r>
      <w:r w:rsidRPr="0022772F">
        <w:rPr>
          <w:rFonts w:ascii="Vinci Sans" w:hAnsi="Vinci Sans"/>
        </w:rPr>
        <w:t>) και μεταξύ αυτών το 71 % δεν θεωρεί επικίνδυνη αυτήν την πρακτική παρόλο που και αυτή επηρεάζει την προσοχή εξίσου με τους άλλους τρόπους συνομιλίας</w:t>
      </w:r>
      <w:r w:rsidRPr="0022772F">
        <w:rPr>
          <w:rStyle w:val="FootnoteReference"/>
          <w:rFonts w:ascii="Vinci Sans" w:hAnsi="Vinci Sans"/>
        </w:rPr>
        <w:footnoteReference w:id="7"/>
      </w:r>
      <w:r w:rsidRPr="0022772F">
        <w:rPr>
          <w:rFonts w:ascii="Vinci Sans" w:hAnsi="Vinci Sans"/>
        </w:rPr>
        <w:t xml:space="preserve"> (</w:t>
      </w:r>
      <w:r w:rsidRPr="0022772F">
        <w:rPr>
          <w:rFonts w:ascii="Vinci Sans" w:hAnsi="Vinci Sans"/>
          <w:i/>
          <w:iCs/>
          <w:color w:val="2F5496"/>
        </w:rPr>
        <w:t>70 %</w:t>
      </w:r>
      <w:r w:rsidRPr="0022772F">
        <w:rPr>
          <w:rFonts w:ascii="Vinci Sans" w:hAnsi="Vinci Sans"/>
        </w:rPr>
        <w:t>).</w:t>
      </w:r>
    </w:p>
    <w:p w14:paraId="04291247" w14:textId="797AC4FF" w:rsidR="00525F94" w:rsidRPr="0022772F" w:rsidRDefault="006E720E" w:rsidP="006E720E">
      <w:pPr>
        <w:suppressAutoHyphens/>
        <w:autoSpaceDE w:val="0"/>
        <w:autoSpaceDN w:val="0"/>
        <w:spacing w:after="120"/>
        <w:ind w:left="1843"/>
        <w:contextualSpacing/>
        <w:jc w:val="both"/>
      </w:pPr>
      <w:r w:rsidRPr="0022772F">
        <w:rPr>
          <w:b/>
          <w:bCs/>
        </w:rPr>
        <w:sym w:font="Wingdings" w:char="F0E8"/>
      </w:r>
      <w:r w:rsidRPr="0022772F">
        <w:rPr>
          <w:b/>
          <w:bCs/>
        </w:rPr>
        <w:t xml:space="preserve"> Το 18%</w:t>
      </w:r>
      <w:r w:rsidRPr="0022772F">
        <w:t xml:space="preserve"> έχει ήδη, ή παραλίγο να έχει, ατύχημα εξαιτίας της χρήσης τηλεφώνου με ενσωματωμένο μεγάφωνο (</w:t>
      </w:r>
      <w:r w:rsidRPr="0022772F">
        <w:rPr>
          <w:i/>
          <w:iCs/>
          <w:color w:val="2F5496"/>
        </w:rPr>
        <w:t>20 %</w:t>
      </w:r>
      <w:r w:rsidRPr="0022772F">
        <w:t>).</w:t>
      </w:r>
    </w:p>
    <w:p w14:paraId="69C8A597" w14:textId="2A1B303E" w:rsidR="006A4125" w:rsidRPr="0022772F" w:rsidRDefault="00DB3388" w:rsidP="006A4125">
      <w:pPr>
        <w:pStyle w:val="ListParagraph"/>
        <w:numPr>
          <w:ilvl w:val="1"/>
          <w:numId w:val="32"/>
        </w:numPr>
        <w:jc w:val="both"/>
        <w:rPr>
          <w:rFonts w:ascii="Vinci Sans" w:hAnsi="Vinci Sans"/>
        </w:rPr>
      </w:pPr>
      <w:r w:rsidRPr="0022772F">
        <w:rPr>
          <w:rFonts w:ascii="Vinci Sans" w:hAnsi="Vinci Sans"/>
        </w:rPr>
        <w:t xml:space="preserve">Το </w:t>
      </w:r>
      <w:r w:rsidRPr="0022772F">
        <w:rPr>
          <w:rFonts w:ascii="Vinci Sans" w:hAnsi="Vinci Sans"/>
          <w:b/>
          <w:bCs/>
        </w:rPr>
        <w:t>33 % με ακουστικά</w:t>
      </w:r>
      <w:r w:rsidRPr="0022772F">
        <w:rPr>
          <w:rFonts w:ascii="Vinci Sans" w:hAnsi="Vinci Sans"/>
        </w:rPr>
        <w:t xml:space="preserve"> (</w:t>
      </w:r>
      <w:r w:rsidRPr="0022772F">
        <w:rPr>
          <w:rFonts w:ascii="Vinci Sans" w:hAnsi="Vinci Sans"/>
          <w:i/>
          <w:iCs/>
          <w:color w:val="2F5496"/>
        </w:rPr>
        <w:t>47 %</w:t>
      </w:r>
      <w:r w:rsidRPr="0022772F">
        <w:rPr>
          <w:rFonts w:ascii="Vinci Sans" w:hAnsi="Vinci Sans"/>
          <w:i/>
        </w:rPr>
        <w:t>),</w:t>
      </w:r>
      <w:r w:rsidRPr="0022772F">
        <w:rPr>
          <w:rFonts w:ascii="Vinci Sans" w:hAnsi="Vinci Sans"/>
        </w:rPr>
        <w:t xml:space="preserve"> μεταξύ των οποίων το 57 % δεν θεωρεί επικίνδυνη αυτήν τη συμπεριφορά (</w:t>
      </w:r>
      <w:r w:rsidRPr="0022772F">
        <w:rPr>
          <w:rFonts w:ascii="Vinci Sans" w:hAnsi="Vinci Sans"/>
          <w:i/>
          <w:iCs/>
          <w:color w:val="2F5496"/>
        </w:rPr>
        <w:t>65 %</w:t>
      </w:r>
      <w:r w:rsidRPr="0022772F">
        <w:rPr>
          <w:rFonts w:ascii="Vinci Sans" w:hAnsi="Vinci Sans"/>
        </w:rPr>
        <w:t>).</w:t>
      </w:r>
    </w:p>
    <w:p w14:paraId="518585C5" w14:textId="10EDB56C" w:rsidR="006A4125" w:rsidRPr="0022772F" w:rsidRDefault="006A4125" w:rsidP="00664F6D">
      <w:pPr>
        <w:pStyle w:val="ListParagraph"/>
        <w:numPr>
          <w:ilvl w:val="1"/>
          <w:numId w:val="32"/>
        </w:numPr>
        <w:spacing w:after="120"/>
        <w:ind w:left="1434" w:hanging="357"/>
        <w:jc w:val="both"/>
        <w:rPr>
          <w:rFonts w:ascii="Vinci Sans" w:hAnsi="Vinci Sans"/>
        </w:rPr>
      </w:pPr>
      <w:r w:rsidRPr="0022772F">
        <w:rPr>
          <w:rFonts w:ascii="Vinci Sans" w:hAnsi="Vinci Sans"/>
        </w:rPr>
        <w:t xml:space="preserve">Το </w:t>
      </w:r>
      <w:r w:rsidRPr="0022772F">
        <w:rPr>
          <w:rFonts w:ascii="Vinci Sans" w:hAnsi="Vinci Sans"/>
          <w:b/>
          <w:bCs/>
        </w:rPr>
        <w:t>25 % κρατώντας το κινητό στο χέρι</w:t>
      </w:r>
      <w:r w:rsidRPr="0022772F">
        <w:rPr>
          <w:rFonts w:ascii="Vinci Sans" w:hAnsi="Vinci Sans"/>
        </w:rPr>
        <w:t xml:space="preserve"> </w:t>
      </w:r>
      <w:r w:rsidRPr="0022772F">
        <w:rPr>
          <w:rFonts w:ascii="Vinci Sans" w:hAnsi="Vinci Sans"/>
          <w:iCs/>
        </w:rPr>
        <w:t>(</w:t>
      </w:r>
      <w:r w:rsidRPr="0022772F">
        <w:rPr>
          <w:rFonts w:ascii="Vinci Sans" w:hAnsi="Vinci Sans"/>
          <w:i/>
          <w:color w:val="365F91" w:themeColor="accent1" w:themeShade="BF"/>
        </w:rPr>
        <w:t>41 %</w:t>
      </w:r>
      <w:r w:rsidRPr="0022772F">
        <w:rPr>
          <w:rFonts w:ascii="Vinci Sans" w:hAnsi="Vinci Sans"/>
          <w:iCs/>
        </w:rPr>
        <w:t>), μεταξύ των οποίων το</w:t>
      </w:r>
      <w:r w:rsidRPr="0022772F">
        <w:rPr>
          <w:rFonts w:ascii="Vinci Sans" w:hAnsi="Vinci Sans"/>
        </w:rPr>
        <w:t xml:space="preserve"> 26% δεν θεωρεί επικίνδυνο αυτόν τον τρόπο συνομιλίας (</w:t>
      </w:r>
      <w:r w:rsidRPr="0022772F">
        <w:rPr>
          <w:rFonts w:ascii="Vinci Sans" w:hAnsi="Vinci Sans"/>
          <w:i/>
          <w:color w:val="365F91" w:themeColor="accent1" w:themeShade="BF"/>
        </w:rPr>
        <w:t>20 %</w:t>
      </w:r>
      <w:r w:rsidRPr="0022772F">
        <w:rPr>
          <w:rFonts w:ascii="Vinci Sans" w:hAnsi="Vinci Sans"/>
        </w:rPr>
        <w:t>).</w:t>
      </w:r>
    </w:p>
    <w:p w14:paraId="7F2B7575" w14:textId="3C3789FC" w:rsidR="00F0316B" w:rsidRPr="0022772F" w:rsidRDefault="00C91918" w:rsidP="00664F6D">
      <w:pPr>
        <w:pStyle w:val="ListParagraph"/>
        <w:jc w:val="both"/>
        <w:rPr>
          <w:b/>
          <w:bCs/>
        </w:rPr>
      </w:pPr>
      <w:r w:rsidRPr="0022772F">
        <w:rPr>
          <w:b/>
          <w:bCs/>
        </w:rPr>
        <w:sym w:font="Wingdings" w:char="F0E8"/>
      </w:r>
      <w:r w:rsidRPr="0022772F">
        <w:rPr>
          <w:b/>
          <w:bCs/>
        </w:rPr>
        <w:t xml:space="preserve"> Το 13 % </w:t>
      </w:r>
      <w:r w:rsidRPr="0022772F">
        <w:t xml:space="preserve">των οδηγών είχαν, ή παραλίγο να έχουν, ατύχημα εξαιτίας της χρήσης κινητού τηλεφώνου στο τιμόνι </w:t>
      </w:r>
      <w:r w:rsidRPr="0022772F">
        <w:rPr>
          <w:b/>
          <w:bCs/>
        </w:rPr>
        <w:t>(</w:t>
      </w:r>
      <w:r w:rsidRPr="0022772F">
        <w:rPr>
          <w:b/>
          <w:bCs/>
          <w:i/>
          <w:color w:val="365F91" w:themeColor="accent1" w:themeShade="BF"/>
        </w:rPr>
        <w:t>16 %</w:t>
      </w:r>
      <w:r w:rsidRPr="0022772F">
        <w:rPr>
          <w:b/>
          <w:bCs/>
        </w:rPr>
        <w:t>).</w:t>
      </w:r>
    </w:p>
    <w:p w14:paraId="3390DD4D" w14:textId="77777777" w:rsidR="00F0316B" w:rsidRPr="0022772F" w:rsidRDefault="00F0316B" w:rsidP="002C789D">
      <w:pPr>
        <w:pStyle w:val="ListParagraph"/>
        <w:jc w:val="both"/>
        <w:rPr>
          <w:rFonts w:ascii="Vinci Sans" w:hAnsi="Vinci Sans"/>
        </w:rPr>
      </w:pPr>
    </w:p>
    <w:p w14:paraId="0A69B056" w14:textId="62956A9B" w:rsidR="006A4125" w:rsidRPr="0022772F" w:rsidRDefault="006A4125" w:rsidP="00BA3858">
      <w:pPr>
        <w:pStyle w:val="ListParagraph"/>
        <w:numPr>
          <w:ilvl w:val="0"/>
          <w:numId w:val="32"/>
        </w:numPr>
        <w:autoSpaceDE w:val="0"/>
        <w:autoSpaceDN w:val="0"/>
        <w:adjustRightInd w:val="0"/>
        <w:jc w:val="both"/>
        <w:rPr>
          <w:rFonts w:ascii="Vinci Sans" w:hAnsi="Vinci Sans" w:cs="VinciSans-Bold"/>
        </w:rPr>
      </w:pPr>
      <w:r w:rsidRPr="0022772F">
        <w:rPr>
          <w:rFonts w:ascii="Vinci Sans" w:hAnsi="Vinci Sans"/>
        </w:rPr>
        <w:t xml:space="preserve">Το </w:t>
      </w:r>
      <w:r w:rsidRPr="0022772F">
        <w:rPr>
          <w:rFonts w:ascii="Vinci Sans" w:hAnsi="Vinci Sans"/>
          <w:b/>
          <w:bCs/>
        </w:rPr>
        <w:t>47 % ρυθμίζει το</w:t>
      </w:r>
      <w:r w:rsidRPr="0022772F">
        <w:rPr>
          <w:rFonts w:ascii="Vinci Sans" w:hAnsi="Vinci Sans"/>
        </w:rPr>
        <w:t xml:space="preserve"> </w:t>
      </w:r>
      <w:r w:rsidRPr="0022772F">
        <w:rPr>
          <w:rFonts w:ascii="Vinci Sans" w:hAnsi="Vinci Sans"/>
          <w:b/>
          <w:bCs/>
        </w:rPr>
        <w:t xml:space="preserve">GPS </w:t>
      </w:r>
      <w:r w:rsidRPr="0022772F">
        <w:rPr>
          <w:rFonts w:ascii="Vinci Sans" w:hAnsi="Vinci Sans"/>
        </w:rPr>
        <w:t>οδηγώντας, δηλαδή +6 μονάδες σε σχέση με το 2018 (</w:t>
      </w:r>
      <w:r w:rsidRPr="0022772F">
        <w:rPr>
          <w:rFonts w:ascii="Vinci Sans" w:hAnsi="Vinci Sans"/>
          <w:bCs/>
          <w:i/>
          <w:color w:val="365F91" w:themeColor="accent1" w:themeShade="BF"/>
        </w:rPr>
        <w:t>49 %</w:t>
      </w:r>
      <w:r w:rsidRPr="0022772F">
        <w:rPr>
          <w:rFonts w:ascii="Vinci Sans" w:hAnsi="Vinci Sans"/>
        </w:rPr>
        <w:t>), μεταξύ αυτών το 68 % θεωρεί αυτήν την πρακτική επικίνδυνη (</w:t>
      </w:r>
      <w:r w:rsidRPr="0022772F">
        <w:rPr>
          <w:rFonts w:ascii="Vinci Sans" w:hAnsi="Vinci Sans"/>
          <w:bCs/>
          <w:i/>
          <w:color w:val="365F91" w:themeColor="accent1" w:themeShade="BF"/>
        </w:rPr>
        <w:t>69 %</w:t>
      </w:r>
      <w:r w:rsidRPr="0022772F">
        <w:rPr>
          <w:rFonts w:ascii="Vinci Sans" w:hAnsi="Vinci Sans"/>
        </w:rPr>
        <w:t>).</w:t>
      </w:r>
    </w:p>
    <w:p w14:paraId="139E7796" w14:textId="098E6AC7" w:rsidR="006A4125" w:rsidRPr="0022772F" w:rsidRDefault="000A5292" w:rsidP="00BA3858">
      <w:pPr>
        <w:pStyle w:val="ListParagraph"/>
        <w:numPr>
          <w:ilvl w:val="0"/>
          <w:numId w:val="32"/>
        </w:numPr>
        <w:ind w:left="714" w:hanging="357"/>
        <w:jc w:val="both"/>
        <w:rPr>
          <w:rFonts w:ascii="Vinci Sans" w:hAnsi="Vinci Sans"/>
        </w:rPr>
      </w:pPr>
      <w:r w:rsidRPr="0022772F">
        <w:rPr>
          <w:rFonts w:ascii="Vinci Sans" w:hAnsi="Vinci Sans"/>
        </w:rPr>
        <w:t xml:space="preserve">Το </w:t>
      </w:r>
      <w:r w:rsidRPr="0022772F">
        <w:rPr>
          <w:rFonts w:ascii="Vinci Sans" w:hAnsi="Vinci Sans"/>
          <w:b/>
          <w:bCs/>
        </w:rPr>
        <w:t>25 % στέλνει και/ή διαβάζει SMS ή e-</w:t>
      </w:r>
      <w:proofErr w:type="spellStart"/>
      <w:r w:rsidRPr="0022772F">
        <w:rPr>
          <w:rFonts w:ascii="Vinci Sans" w:hAnsi="Vinci Sans"/>
          <w:b/>
          <w:bCs/>
        </w:rPr>
        <w:t>mails</w:t>
      </w:r>
      <w:proofErr w:type="spellEnd"/>
      <w:r w:rsidRPr="0022772F">
        <w:rPr>
          <w:rFonts w:ascii="Vinci Sans" w:hAnsi="Vinci Sans"/>
        </w:rPr>
        <w:t xml:space="preserve"> (</w:t>
      </w:r>
      <w:r w:rsidRPr="0022772F">
        <w:rPr>
          <w:rFonts w:ascii="Vinci Sans" w:hAnsi="Vinci Sans"/>
          <w:i/>
          <w:color w:val="004389"/>
        </w:rPr>
        <w:t>26 %</w:t>
      </w:r>
      <w:r w:rsidRPr="0022772F">
        <w:rPr>
          <w:rFonts w:ascii="Vinci Sans" w:hAnsi="Vinci Sans"/>
        </w:rPr>
        <w:t>), μεταξύ αυτών το 80 % θεωρεί αυτήν την πρακτική επικίνδυνη (</w:t>
      </w:r>
      <w:r w:rsidRPr="0022772F">
        <w:rPr>
          <w:rFonts w:ascii="Vinci Sans" w:hAnsi="Vinci Sans"/>
          <w:i/>
          <w:color w:val="004389"/>
        </w:rPr>
        <w:t>77 %</w:t>
      </w:r>
      <w:r w:rsidRPr="0022772F">
        <w:rPr>
          <w:rFonts w:ascii="Vinci Sans" w:hAnsi="Vinci Sans"/>
        </w:rPr>
        <w:t>).</w:t>
      </w:r>
    </w:p>
    <w:p w14:paraId="415E6CA4" w14:textId="7547B450" w:rsidR="006A4125" w:rsidRPr="0022772F" w:rsidRDefault="000A5292" w:rsidP="00BA3858">
      <w:pPr>
        <w:pStyle w:val="ListParagraph"/>
        <w:numPr>
          <w:ilvl w:val="0"/>
          <w:numId w:val="32"/>
        </w:numPr>
        <w:ind w:left="714" w:hanging="357"/>
        <w:jc w:val="both"/>
        <w:rPr>
          <w:rFonts w:ascii="Vinci Sans" w:hAnsi="Vinci Sans"/>
        </w:rPr>
      </w:pPr>
      <w:r w:rsidRPr="0022772F">
        <w:rPr>
          <w:rFonts w:ascii="Vinci Sans" w:hAnsi="Vinci Sans"/>
        </w:rPr>
        <w:t xml:space="preserve">Το </w:t>
      </w:r>
      <w:r w:rsidRPr="0022772F">
        <w:rPr>
          <w:rFonts w:ascii="Vinci Sans" w:hAnsi="Vinci Sans"/>
          <w:b/>
          <w:bCs/>
        </w:rPr>
        <w:t>24 % αναφέρει συμβάντα στους άλλους οδηγούς μέσω εφαρμογής</w:t>
      </w:r>
      <w:r w:rsidRPr="0022772F">
        <w:rPr>
          <w:rFonts w:ascii="Vinci Sans" w:hAnsi="Vinci Sans"/>
        </w:rPr>
        <w:t>, δηλαδή +8 μονάδες σε σχέση με το 2018 (</w:t>
      </w:r>
      <w:r w:rsidRPr="0022772F">
        <w:rPr>
          <w:rFonts w:ascii="Vinci Sans" w:hAnsi="Vinci Sans"/>
          <w:i/>
          <w:color w:val="365F91" w:themeColor="accent1" w:themeShade="BF"/>
        </w:rPr>
        <w:t>29 %</w:t>
      </w:r>
      <w:r w:rsidRPr="0022772F">
        <w:rPr>
          <w:rFonts w:ascii="Vinci Sans" w:hAnsi="Vinci Sans"/>
        </w:rPr>
        <w:t>), μεταξύ αυτών το 57 % θεωρεί αυτήν την πρακτική επικίνδυνη (</w:t>
      </w:r>
      <w:r w:rsidRPr="0022772F">
        <w:rPr>
          <w:rFonts w:ascii="Vinci Sans" w:hAnsi="Vinci Sans"/>
          <w:i/>
          <w:color w:val="365F91" w:themeColor="accent1" w:themeShade="BF"/>
        </w:rPr>
        <w:t>51 %</w:t>
      </w:r>
      <w:r w:rsidRPr="0022772F">
        <w:rPr>
          <w:rFonts w:ascii="Vinci Sans" w:hAnsi="Vinci Sans"/>
        </w:rPr>
        <w:t>).</w:t>
      </w:r>
    </w:p>
    <w:p w14:paraId="2AF15657" w14:textId="1F54DADD" w:rsidR="0091481C" w:rsidRPr="0022772F" w:rsidRDefault="000A5292" w:rsidP="00BA3858">
      <w:pPr>
        <w:pStyle w:val="ListParagraph"/>
        <w:numPr>
          <w:ilvl w:val="0"/>
          <w:numId w:val="32"/>
        </w:numPr>
        <w:suppressAutoHyphens/>
        <w:autoSpaceDE w:val="0"/>
        <w:autoSpaceDN w:val="0"/>
        <w:spacing w:after="120"/>
        <w:contextualSpacing/>
        <w:jc w:val="both"/>
        <w:rPr>
          <w:rFonts w:ascii="Vinci Sans" w:hAnsi="Vinci Sans"/>
        </w:rPr>
      </w:pPr>
      <w:r w:rsidRPr="0022772F">
        <w:rPr>
          <w:rFonts w:ascii="Vinci Sans" w:hAnsi="Vinci Sans"/>
        </w:rPr>
        <w:lastRenderedPageBreak/>
        <w:t xml:space="preserve">Το </w:t>
      </w:r>
      <w:r w:rsidRPr="0022772F">
        <w:rPr>
          <w:rFonts w:ascii="Vinci Sans" w:hAnsi="Vinci Sans"/>
          <w:b/>
          <w:bCs/>
        </w:rPr>
        <w:t xml:space="preserve">22 % των εργαζόμενων που οδηγούν συμμετέχει σε τηλεφωνικές επαγγελματικές συσκέψεις </w:t>
      </w:r>
      <w:r w:rsidRPr="0022772F">
        <w:rPr>
          <w:rFonts w:ascii="Vinci Sans" w:hAnsi="Vinci Sans"/>
        </w:rPr>
        <w:t>(</w:t>
      </w:r>
      <w:r w:rsidRPr="0022772F">
        <w:rPr>
          <w:rFonts w:ascii="Vinci Sans" w:hAnsi="Vinci Sans"/>
          <w:i/>
          <w:iCs/>
          <w:color w:val="2F5496"/>
        </w:rPr>
        <w:t>22 %</w:t>
      </w:r>
      <w:r w:rsidRPr="0022772F">
        <w:rPr>
          <w:rFonts w:ascii="Vinci Sans" w:hAnsi="Vinci Sans"/>
        </w:rPr>
        <w:t>) κατά την οδήγηση. Ανάμεσα σε αυτούς, το 40 % δεν θεωρεί επικίνδυνη αυτήν την πρακτική (</w:t>
      </w:r>
      <w:r w:rsidRPr="0022772F">
        <w:rPr>
          <w:rFonts w:ascii="Vinci Sans" w:hAnsi="Vinci Sans"/>
          <w:i/>
          <w:iCs/>
          <w:color w:val="2F5496"/>
        </w:rPr>
        <w:t>33 %</w:t>
      </w:r>
      <w:r w:rsidRPr="0022772F">
        <w:rPr>
          <w:rFonts w:ascii="Vinci Sans" w:hAnsi="Vinci Sans"/>
        </w:rPr>
        <w:t>), ενώ το 44 % (</w:t>
      </w:r>
      <w:r w:rsidRPr="0022772F">
        <w:rPr>
          <w:rFonts w:ascii="Vinci Sans" w:hAnsi="Vinci Sans"/>
          <w:i/>
          <w:iCs/>
          <w:color w:val="2F5496"/>
        </w:rPr>
        <w:t>34 %</w:t>
      </w:r>
      <w:r w:rsidRPr="0022772F">
        <w:rPr>
          <w:rFonts w:ascii="Vinci Sans" w:hAnsi="Vinci Sans"/>
        </w:rPr>
        <w:t>) έχει ήδη, ή παραλίγο να έχει, ατύχημα εξαιτίας της χρήσης του τηλεφώνου στο τιμόνι.</w:t>
      </w:r>
    </w:p>
    <w:p w14:paraId="20F6543D" w14:textId="2CF1602A" w:rsidR="006A4125" w:rsidRPr="0022772F" w:rsidRDefault="000A5292" w:rsidP="00BA3858">
      <w:pPr>
        <w:pStyle w:val="ListParagraph"/>
        <w:numPr>
          <w:ilvl w:val="0"/>
          <w:numId w:val="32"/>
        </w:numPr>
        <w:jc w:val="both"/>
        <w:rPr>
          <w:rFonts w:ascii="Vinci Sans" w:hAnsi="Vinci Sans"/>
          <w:i/>
          <w:color w:val="244061" w:themeColor="accent1" w:themeShade="80"/>
        </w:rPr>
      </w:pPr>
      <w:r w:rsidRPr="0022772F">
        <w:rPr>
          <w:rFonts w:ascii="Vinci Sans" w:hAnsi="Vinci Sans"/>
        </w:rPr>
        <w:t xml:space="preserve">Το </w:t>
      </w:r>
      <w:r w:rsidRPr="0022772F">
        <w:rPr>
          <w:rFonts w:ascii="Vinci Sans" w:hAnsi="Vinci Sans"/>
          <w:b/>
          <w:bCs/>
        </w:rPr>
        <w:t>10 % βλέπει οδηγώντας ακόμα και ταινίες ή βίντεο</w:t>
      </w:r>
      <w:r w:rsidRPr="0022772F">
        <w:rPr>
          <w:rFonts w:ascii="Vinci Sans" w:hAnsi="Vinci Sans"/>
        </w:rPr>
        <w:t xml:space="preserve"> σε </w:t>
      </w:r>
      <w:proofErr w:type="spellStart"/>
      <w:r w:rsidRPr="0022772F">
        <w:rPr>
          <w:rFonts w:ascii="Vinci Sans" w:hAnsi="Vinci Sans"/>
        </w:rPr>
        <w:t>smartphone</w:t>
      </w:r>
      <w:proofErr w:type="spellEnd"/>
      <w:r w:rsidRPr="0022772F">
        <w:rPr>
          <w:rFonts w:ascii="Vinci Sans" w:hAnsi="Vinci Sans"/>
        </w:rPr>
        <w:t xml:space="preserve"> ή </w:t>
      </w:r>
      <w:proofErr w:type="spellStart"/>
      <w:r w:rsidRPr="0022772F">
        <w:rPr>
          <w:rFonts w:ascii="Vinci Sans" w:hAnsi="Vinci Sans"/>
        </w:rPr>
        <w:t>τάμπλετ</w:t>
      </w:r>
      <w:proofErr w:type="spellEnd"/>
      <w:r w:rsidRPr="0022772F">
        <w:rPr>
          <w:rFonts w:ascii="Vinci Sans" w:hAnsi="Vinci Sans"/>
        </w:rPr>
        <w:t xml:space="preserve"> </w:t>
      </w:r>
      <w:r w:rsidRPr="0022772F">
        <w:rPr>
          <w:rFonts w:ascii="Vinci Sans" w:hAnsi="Vinci Sans"/>
          <w:iCs/>
        </w:rPr>
        <w:t>(</w:t>
      </w:r>
      <w:r w:rsidRPr="0022772F">
        <w:rPr>
          <w:rFonts w:ascii="Vinci Sans" w:hAnsi="Vinci Sans"/>
          <w:i/>
          <w:iCs/>
          <w:color w:val="2F5496"/>
        </w:rPr>
        <w:t>7 %</w:t>
      </w:r>
      <w:r w:rsidRPr="0022772F">
        <w:rPr>
          <w:rFonts w:ascii="Vinci Sans" w:hAnsi="Vinci Sans"/>
          <w:iCs/>
        </w:rPr>
        <w:t xml:space="preserve">), </w:t>
      </w:r>
      <w:r w:rsidRPr="0022772F">
        <w:rPr>
          <w:rFonts w:ascii="Vinci Sans" w:hAnsi="Vinci Sans"/>
        </w:rPr>
        <w:t>μεταξύ αυτών μόνο το 71 % θεωρεί αυτήν την πρακτική επικίνδυνη (</w:t>
      </w:r>
      <w:r w:rsidRPr="0022772F">
        <w:rPr>
          <w:rFonts w:ascii="Vinci Sans" w:hAnsi="Vinci Sans"/>
          <w:i/>
          <w:iCs/>
          <w:color w:val="2F5496"/>
        </w:rPr>
        <w:t>67 %</w:t>
      </w:r>
      <w:r w:rsidRPr="0022772F">
        <w:rPr>
          <w:rFonts w:ascii="Vinci Sans" w:hAnsi="Vinci Sans"/>
        </w:rPr>
        <w:t>).</w:t>
      </w:r>
    </w:p>
    <w:p w14:paraId="119561D3" w14:textId="77777777" w:rsidR="00B32494" w:rsidRPr="0022772F" w:rsidRDefault="00B32494" w:rsidP="00ED7B09">
      <w:pPr>
        <w:suppressAutoHyphens/>
        <w:autoSpaceDE w:val="0"/>
        <w:autoSpaceDN w:val="0"/>
        <w:spacing w:after="120"/>
        <w:jc w:val="both"/>
        <w:rPr>
          <w:rFonts w:cs="VinciSans-Bold"/>
          <w:b/>
          <w:bCs/>
          <w:szCs w:val="22"/>
        </w:rPr>
      </w:pPr>
    </w:p>
    <w:p w14:paraId="274C4DAE" w14:textId="77777777" w:rsidR="005D5711" w:rsidRPr="0022772F" w:rsidRDefault="005D5711" w:rsidP="005D5711">
      <w:pPr>
        <w:suppressAutoHyphens/>
        <w:autoSpaceDE w:val="0"/>
        <w:autoSpaceDN w:val="0"/>
        <w:jc w:val="both"/>
        <w:rPr>
          <w:rFonts w:cs="VinciSans-Bold"/>
          <w:b/>
          <w:bCs/>
          <w:color w:val="1F497D" w:themeColor="text2"/>
          <w:sz w:val="24"/>
          <w:szCs w:val="24"/>
        </w:rPr>
      </w:pPr>
    </w:p>
    <w:p w14:paraId="7CAF08CC" w14:textId="50FD7A5E" w:rsidR="004505AD" w:rsidRPr="0022772F" w:rsidRDefault="007675F4"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Αλκοόλ, ναρκωτικές ουσίες, φάρμακα: συμπεριφορές που είναι λιγότερο μεμονωμένες από όσο φαίνεται και που αφορούν ιδιαίτερα τους νέους άνδρες</w:t>
      </w:r>
    </w:p>
    <w:p w14:paraId="0F20376D" w14:textId="1F6C0CFE" w:rsidR="001541EE" w:rsidRPr="0022772F" w:rsidRDefault="001541EE" w:rsidP="00A37DDC">
      <w:pPr>
        <w:suppressAutoHyphens/>
        <w:autoSpaceDE w:val="0"/>
        <w:autoSpaceDN w:val="0"/>
        <w:spacing w:after="120"/>
        <w:jc w:val="both"/>
        <w:rPr>
          <w:rFonts w:eastAsia="Vinci Sans" w:cs="Vinci Sans"/>
        </w:rPr>
      </w:pPr>
      <w:r w:rsidRPr="0022772F">
        <w:t>Η οδήγηση υπό την επήρεια αλκοόλ ή ναρκωτικών ουσιών αναγνωρίζεται ως μία από τις κύριες αιτίες θανατηφόρων ατυχημάτων από το 49% των Ευρωπαίων στους δρόμους γενικά (</w:t>
      </w:r>
      <w:r w:rsidRPr="0022772F">
        <w:rPr>
          <w:i/>
          <w:color w:val="365F91" w:themeColor="accent1" w:themeShade="BF"/>
          <w:szCs w:val="22"/>
        </w:rPr>
        <w:t>44 % των Ελλήνων</w:t>
      </w:r>
      <w:r w:rsidRPr="0022772F">
        <w:t>) και το 28% στους αυτοκινητόδρομους (</w:t>
      </w:r>
      <w:r w:rsidRPr="0022772F">
        <w:rPr>
          <w:i/>
          <w:color w:val="365F91" w:themeColor="accent1" w:themeShade="BF"/>
          <w:szCs w:val="22"/>
        </w:rPr>
        <w:t>24 %</w:t>
      </w:r>
      <w:r w:rsidRPr="0022772F">
        <w:t>), δηλαδή αύξηση 2 μονάδων σε έναν χρόνο.</w:t>
      </w:r>
    </w:p>
    <w:p w14:paraId="42BD8D04" w14:textId="3456F8C0" w:rsidR="0009745B" w:rsidRPr="0022772F" w:rsidRDefault="000C3211" w:rsidP="00CA2056">
      <w:pPr>
        <w:pStyle w:val="ListParagraph"/>
        <w:numPr>
          <w:ilvl w:val="0"/>
          <w:numId w:val="37"/>
        </w:numPr>
        <w:suppressAutoHyphens/>
        <w:autoSpaceDE w:val="0"/>
        <w:autoSpaceDN w:val="0"/>
        <w:spacing w:after="120"/>
        <w:ind w:left="714" w:hanging="357"/>
        <w:jc w:val="both"/>
        <w:rPr>
          <w:rFonts w:ascii="Vinci Sans" w:hAnsi="Vinci Sans"/>
        </w:rPr>
      </w:pPr>
      <w:r w:rsidRPr="0022772F">
        <w:t xml:space="preserve">Το </w:t>
      </w:r>
      <w:r w:rsidRPr="0022772F">
        <w:rPr>
          <w:b/>
          <w:bCs/>
        </w:rPr>
        <w:t xml:space="preserve">7 % </w:t>
      </w:r>
      <w:r w:rsidRPr="0022772F">
        <w:t xml:space="preserve">των Ευρωπαίων οδηγών </w:t>
      </w:r>
      <w:r w:rsidRPr="0022772F">
        <w:rPr>
          <w:b/>
          <w:bCs/>
        </w:rPr>
        <w:t>(</w:t>
      </w:r>
      <w:r w:rsidRPr="0022772F">
        <w:rPr>
          <w:i/>
          <w:iCs/>
          <w:color w:val="2F5496"/>
        </w:rPr>
        <w:t>9 %</w:t>
      </w:r>
      <w:r w:rsidRPr="0022772F">
        <w:rPr>
          <w:b/>
          <w:bCs/>
        </w:rPr>
        <w:t>)</w:t>
      </w:r>
      <w:r w:rsidRPr="0022772F">
        <w:t xml:space="preserve"> - μάλιστα το 17 % των ανδρών κάτω των 35 ετών (</w:t>
      </w:r>
      <w:r w:rsidRPr="0022772F">
        <w:rPr>
          <w:bCs/>
          <w:i/>
          <w:color w:val="365F91" w:themeColor="accent1" w:themeShade="BF"/>
        </w:rPr>
        <w:t>11 %</w:t>
      </w:r>
      <w:r w:rsidRPr="0022772F">
        <w:t xml:space="preserve">) - </w:t>
      </w:r>
      <w:r w:rsidRPr="0022772F">
        <w:rPr>
          <w:rFonts w:ascii="Vinci Sans" w:hAnsi="Vinci Sans"/>
        </w:rPr>
        <w:t>παραδέχεται ότι οδηγεί σε κατάσταση μέθης</w:t>
      </w:r>
      <w:r w:rsidRPr="0022772F">
        <w:rPr>
          <w:b/>
          <w:bCs/>
        </w:rPr>
        <w:t>.</w:t>
      </w:r>
    </w:p>
    <w:p w14:paraId="41CD421F" w14:textId="280C170C" w:rsidR="004505AD" w:rsidRPr="0022772F" w:rsidRDefault="00C91918" w:rsidP="00CA2056">
      <w:pPr>
        <w:pStyle w:val="ListParagraph"/>
        <w:suppressAutoHyphens/>
        <w:autoSpaceDE w:val="0"/>
        <w:autoSpaceDN w:val="0"/>
        <w:spacing w:after="120"/>
        <w:ind w:left="1418"/>
        <w:jc w:val="both"/>
        <w:rPr>
          <w:rFonts w:ascii="Vinci Sans" w:hAnsi="Vinci Sans"/>
        </w:rPr>
      </w:pPr>
      <w:r w:rsidRPr="0022772F">
        <w:rPr>
          <w:b/>
          <w:bCs/>
        </w:rPr>
        <w:sym w:font="Wingdings" w:char="F0E8"/>
      </w:r>
      <w:r w:rsidRPr="0022772F">
        <w:rPr>
          <w:b/>
          <w:bCs/>
        </w:rPr>
        <w:t xml:space="preserve"> </w:t>
      </w:r>
      <w:r w:rsidRPr="0022772F">
        <w:t xml:space="preserve">Το </w:t>
      </w:r>
      <w:r w:rsidRPr="0022772F">
        <w:rPr>
          <w:rFonts w:ascii="Vinci Sans" w:hAnsi="Vinci Sans"/>
        </w:rPr>
        <w:t>11 %</w:t>
      </w:r>
      <w:r w:rsidRPr="0022772F">
        <w:t xml:space="preserve"> των οδηγών δηλώνει ότι έχει ήδη, ή παραλίγο να έχει, ατύχημα εξαιτίας της υπερβολικής κατανάλωσης αλκοόλ </w:t>
      </w:r>
      <w:r w:rsidRPr="0022772F">
        <w:rPr>
          <w:bCs/>
        </w:rPr>
        <w:t>(</w:t>
      </w:r>
      <w:r w:rsidRPr="0022772F">
        <w:rPr>
          <w:i/>
          <w:iCs/>
          <w:color w:val="2F5496"/>
        </w:rPr>
        <w:t>15 %</w:t>
      </w:r>
      <w:r w:rsidRPr="0022772F">
        <w:rPr>
          <w:bCs/>
        </w:rPr>
        <w:t>).</w:t>
      </w:r>
      <w:r w:rsidRPr="0022772F">
        <w:rPr>
          <w:rFonts w:ascii="Vinci Sans" w:hAnsi="Vinci Sans"/>
          <w:bCs/>
        </w:rPr>
        <w:t xml:space="preserve"> </w:t>
      </w:r>
      <w:r w:rsidRPr="0022772F">
        <w:rPr>
          <w:rFonts w:ascii="Vinci Sans" w:hAnsi="Vinci Sans"/>
        </w:rPr>
        <w:t xml:space="preserve">Ποσοστό που φτάνει το 25% των ανδρών κάτω των 35 ετών </w:t>
      </w:r>
      <w:r w:rsidRPr="0022772F">
        <w:rPr>
          <w:rFonts w:ascii="Vinci Sans" w:hAnsi="Vinci Sans"/>
          <w:bCs/>
        </w:rPr>
        <w:t>(</w:t>
      </w:r>
      <w:r w:rsidRPr="0022772F">
        <w:rPr>
          <w:rFonts w:ascii="Vinci Sans" w:hAnsi="Vinci Sans"/>
          <w:i/>
          <w:iCs/>
          <w:color w:val="2F5496"/>
        </w:rPr>
        <w:t>21 %</w:t>
      </w:r>
      <w:r w:rsidRPr="0022772F">
        <w:rPr>
          <w:rFonts w:ascii="Vinci Sans" w:hAnsi="Vinci Sans"/>
          <w:bCs/>
        </w:rPr>
        <w:t>).</w:t>
      </w:r>
    </w:p>
    <w:p w14:paraId="7A6E737A" w14:textId="72CB9372" w:rsidR="004505AD" w:rsidRPr="0022772F" w:rsidRDefault="004505AD" w:rsidP="004505AD">
      <w:pPr>
        <w:pStyle w:val="ListParagraph"/>
        <w:numPr>
          <w:ilvl w:val="0"/>
          <w:numId w:val="37"/>
        </w:numPr>
        <w:suppressAutoHyphens/>
        <w:autoSpaceDE w:val="0"/>
        <w:autoSpaceDN w:val="0"/>
        <w:spacing w:after="120"/>
        <w:contextualSpacing/>
        <w:jc w:val="both"/>
        <w:rPr>
          <w:rFonts w:ascii="Vinci Sans" w:hAnsi="Vinci Sans" w:cs="VinciSans-Bold"/>
          <w:bCs/>
        </w:rPr>
      </w:pPr>
      <w:r w:rsidRPr="0022772F">
        <w:rPr>
          <w:rFonts w:ascii="Vinci Sans" w:hAnsi="Vinci Sans"/>
        </w:rPr>
        <w:t xml:space="preserve">Το </w:t>
      </w:r>
      <w:r w:rsidRPr="0022772F">
        <w:rPr>
          <w:rFonts w:ascii="Vinci Sans" w:hAnsi="Vinci Sans"/>
          <w:b/>
        </w:rPr>
        <w:t>10 %</w:t>
      </w:r>
      <w:r w:rsidRPr="0022772F">
        <w:rPr>
          <w:rFonts w:ascii="Vinci Sans" w:hAnsi="Vinci Sans"/>
          <w:bCs/>
        </w:rPr>
        <w:t xml:space="preserve"> των οδηγών (</w:t>
      </w:r>
      <w:r w:rsidRPr="0022772F">
        <w:rPr>
          <w:rFonts w:ascii="Vinci Sans" w:hAnsi="Vinci Sans"/>
          <w:i/>
          <w:iCs/>
          <w:color w:val="2F5496"/>
        </w:rPr>
        <w:t>7 %</w:t>
      </w:r>
      <w:r w:rsidRPr="0022772F">
        <w:rPr>
          <w:rFonts w:ascii="Vinci Sans" w:hAnsi="Vinci Sans"/>
          <w:bCs/>
        </w:rPr>
        <w:t>) - και το 20 % των ανδρών κάτω των 35 ετών (</w:t>
      </w:r>
      <w:r w:rsidRPr="0022772F">
        <w:rPr>
          <w:rFonts w:ascii="Vinci Sans" w:hAnsi="Vinci Sans"/>
          <w:bCs/>
          <w:i/>
          <w:iCs/>
          <w:color w:val="2F5496"/>
        </w:rPr>
        <w:t>14 %</w:t>
      </w:r>
      <w:r w:rsidRPr="0022772F">
        <w:rPr>
          <w:rFonts w:ascii="Vinci Sans" w:hAnsi="Vinci Sans"/>
          <w:bCs/>
        </w:rPr>
        <w:t xml:space="preserve">) - οδηγεί έχοντας </w:t>
      </w:r>
      <w:r w:rsidRPr="0022772F">
        <w:rPr>
          <w:rFonts w:ascii="Vinci Sans" w:hAnsi="Vinci Sans"/>
          <w:b/>
        </w:rPr>
        <w:t>καταναλώσει φάρμακα</w:t>
      </w:r>
      <w:r w:rsidRPr="0022772F">
        <w:rPr>
          <w:rFonts w:ascii="Vinci Sans" w:hAnsi="Vinci Sans"/>
        </w:rPr>
        <w:t xml:space="preserve"> που μπορούν να μειώσουν την προσοχή του.</w:t>
      </w:r>
      <w:r w:rsidRPr="0022772F">
        <w:rPr>
          <w:rFonts w:ascii="Vinci Sans" w:hAnsi="Vinci Sans"/>
          <w:bCs/>
        </w:rPr>
        <w:t xml:space="preserve"> </w:t>
      </w:r>
    </w:p>
    <w:p w14:paraId="5B659B3C" w14:textId="77777777" w:rsidR="00E5116C" w:rsidRPr="0022772F" w:rsidRDefault="000C3211" w:rsidP="004505AD">
      <w:pPr>
        <w:pStyle w:val="ListParagraph"/>
        <w:numPr>
          <w:ilvl w:val="0"/>
          <w:numId w:val="37"/>
        </w:numPr>
        <w:suppressAutoHyphens/>
        <w:autoSpaceDN w:val="0"/>
        <w:spacing w:line="0"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5 %</w:t>
      </w:r>
      <w:r w:rsidRPr="0022772F">
        <w:rPr>
          <w:rFonts w:ascii="Vinci Sans" w:hAnsi="Vinci Sans"/>
        </w:rPr>
        <w:t xml:space="preserve"> των οδηγών</w:t>
      </w:r>
      <w:r w:rsidRPr="0022772F">
        <w:rPr>
          <w:rFonts w:ascii="Vinci Sans" w:hAnsi="Vinci Sans"/>
          <w:bCs/>
        </w:rPr>
        <w:t xml:space="preserve"> (</w:t>
      </w:r>
      <w:r w:rsidRPr="0022772F">
        <w:rPr>
          <w:rFonts w:ascii="Vinci Sans" w:hAnsi="Vinci Sans"/>
          <w:i/>
          <w:iCs/>
          <w:color w:val="2F5496"/>
        </w:rPr>
        <w:t>4 %</w:t>
      </w:r>
      <w:r w:rsidRPr="0022772F">
        <w:rPr>
          <w:rFonts w:ascii="Vinci Sans" w:hAnsi="Vinci Sans"/>
          <w:bCs/>
        </w:rPr>
        <w:t xml:space="preserve">) - </w:t>
      </w:r>
    </w:p>
    <w:p w14:paraId="7A5115D0" w14:textId="615D8289" w:rsidR="004505AD" w:rsidRPr="0022772F" w:rsidRDefault="004505AD" w:rsidP="004505AD">
      <w:pPr>
        <w:pStyle w:val="ListParagraph"/>
        <w:numPr>
          <w:ilvl w:val="0"/>
          <w:numId w:val="37"/>
        </w:numPr>
        <w:suppressAutoHyphens/>
        <w:autoSpaceDN w:val="0"/>
        <w:spacing w:line="0" w:lineRule="atLeast"/>
        <w:contextualSpacing/>
        <w:jc w:val="both"/>
        <w:rPr>
          <w:rFonts w:ascii="Vinci Sans" w:hAnsi="Vinci Sans"/>
        </w:rPr>
      </w:pPr>
      <w:r w:rsidRPr="0022772F">
        <w:rPr>
          <w:rFonts w:ascii="Vinci Sans" w:hAnsi="Vinci Sans"/>
        </w:rPr>
        <w:t xml:space="preserve">το 17 % των ανδρών κάτω των 35 ετών </w:t>
      </w:r>
      <w:r w:rsidRPr="0022772F">
        <w:rPr>
          <w:rFonts w:ascii="Vinci Sans" w:hAnsi="Vinci Sans"/>
          <w:bCs/>
        </w:rPr>
        <w:t>(</w:t>
      </w:r>
      <w:r w:rsidRPr="0022772F">
        <w:rPr>
          <w:rFonts w:ascii="Vinci Sans" w:hAnsi="Vinci Sans"/>
          <w:i/>
          <w:iCs/>
          <w:color w:val="2F5496"/>
        </w:rPr>
        <w:t>6 %</w:t>
      </w:r>
      <w:r w:rsidRPr="0022772F">
        <w:rPr>
          <w:rFonts w:ascii="Vinci Sans" w:hAnsi="Vinci Sans"/>
          <w:bCs/>
        </w:rPr>
        <w:t>)</w:t>
      </w:r>
      <w:r w:rsidRPr="0022772F">
        <w:rPr>
          <w:rFonts w:ascii="Vinci Sans" w:hAnsi="Vinci Sans"/>
        </w:rPr>
        <w:t xml:space="preserve"> οδηγεί έχοντας καπνίσει κάνναβη ή έχοντας καταναλώσει ναρκωτικές ουσίες.</w:t>
      </w:r>
    </w:p>
    <w:p w14:paraId="5B03F4A5" w14:textId="77777777" w:rsidR="004505AD" w:rsidRPr="0022772F" w:rsidRDefault="004505AD" w:rsidP="005D596C">
      <w:pPr>
        <w:spacing w:line="240" w:lineRule="auto"/>
        <w:ind w:right="169"/>
        <w:rPr>
          <w:rFonts w:cs="Calibri"/>
          <w:szCs w:val="22"/>
        </w:rPr>
      </w:pPr>
    </w:p>
    <w:p w14:paraId="087A3A79" w14:textId="757A1582" w:rsidR="007675F4" w:rsidRPr="0022772F" w:rsidRDefault="007675F4" w:rsidP="005D596C">
      <w:pPr>
        <w:spacing w:line="240" w:lineRule="auto"/>
        <w:ind w:right="169"/>
        <w:rPr>
          <w:rFonts w:cs="Calibri"/>
          <w:szCs w:val="22"/>
        </w:rPr>
      </w:pPr>
    </w:p>
    <w:p w14:paraId="796DA05B" w14:textId="7F94895C" w:rsidR="007675F4" w:rsidRPr="0022772F" w:rsidRDefault="007675F4"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Υπνηλία: ένας ελάχιστα αναγνωρισμένος κίνδυνος και μέτρα πρόληψης που δεν έχουν ακόμη υιοθετηθεί επαρκώς</w:t>
      </w:r>
    </w:p>
    <w:p w14:paraId="2CCDB0AA" w14:textId="3C794F94" w:rsidR="00E5116C" w:rsidRPr="0022772F" w:rsidRDefault="00E5116C" w:rsidP="00E5116C">
      <w:pPr>
        <w:spacing w:line="0" w:lineRule="atLeast"/>
        <w:jc w:val="both"/>
        <w:rPr>
          <w:rFonts w:cs="VinciSans-Bold"/>
          <w:b/>
        </w:rPr>
      </w:pPr>
      <w:r w:rsidRPr="0022772F">
        <w:t>Μεταξύ των βασικών αιτιών θανατηφόρων ατυχημάτων στον αυτοκινητόδρομο, οι Ευρωπαίοι οδηγοί τοποθετούν την υπνηλία στην 4η θέση, πίσω από την υπερβολική ταχύτητα, την έλλειψη προσοχής και την οδήγηση υπό την επήρεια αλκοόλ ή ναρκωτικών, παρόλο που παραμένει ένας από τους πρώτους παράγοντες θνησιμότητας στον αυτοκινητόδρομο.</w:t>
      </w:r>
      <w:r w:rsidRPr="0022772F">
        <w:rPr>
          <w:b/>
        </w:rPr>
        <w:t xml:space="preserve"> </w:t>
      </w:r>
      <w:r w:rsidRPr="0022772F">
        <w:t xml:space="preserve">Αν και η υπνηλία αναφέρεται λιγότερο συχνά από τους Γάλλους τα τελευταία 10 χρόνια (37%, -21 μονάδες σε σύγκριση με το 2014), η επίγνωσή τους για αυτόν τον κίνδυνο παραμένει σημαντικά υψηλότερη από αυτή των υπόλοιπων Ευρωπαίων (20 %, </w:t>
      </w:r>
      <w:r w:rsidRPr="0022772F">
        <w:rPr>
          <w:bCs/>
          <w:i/>
          <w:color w:val="365F91" w:themeColor="accent1" w:themeShade="BF"/>
          <w:szCs w:val="22"/>
        </w:rPr>
        <w:t>11 %</w:t>
      </w:r>
      <w:r w:rsidRPr="0022772F">
        <w:t>)</w:t>
      </w:r>
    </w:p>
    <w:p w14:paraId="69FF3FC6" w14:textId="79BEDE45" w:rsidR="00E5116C" w:rsidRPr="0022772F" w:rsidRDefault="00E5116C" w:rsidP="00E5116C">
      <w:pPr>
        <w:spacing w:line="0" w:lineRule="atLeast"/>
        <w:jc w:val="both"/>
        <w:rPr>
          <w:rFonts w:cs="VinciSans-Bold"/>
          <w:bCs/>
        </w:rPr>
      </w:pPr>
      <w:r w:rsidRPr="0022772F">
        <w:t>Ο κίνδυνος της υπνηλίας αναγνωρίζεται ακόμη λιγότερο από τους Ευρωπαίους για τους δρόμους γενικά, 7 % (</w:t>
      </w:r>
      <w:r w:rsidRPr="0022772F">
        <w:rPr>
          <w:bCs/>
          <w:i/>
          <w:color w:val="365F91" w:themeColor="accent1" w:themeShade="BF"/>
          <w:szCs w:val="22"/>
        </w:rPr>
        <w:t>4 %</w:t>
      </w:r>
      <w:r w:rsidRPr="0022772F">
        <w:t>).</w:t>
      </w:r>
    </w:p>
    <w:p w14:paraId="26F55514" w14:textId="77777777" w:rsidR="00E5116C" w:rsidRPr="0022772F" w:rsidRDefault="00E5116C" w:rsidP="00A37DDC">
      <w:pPr>
        <w:spacing w:line="0" w:lineRule="atLeast"/>
        <w:jc w:val="both"/>
        <w:rPr>
          <w:rFonts w:cs="VinciSans-Bold"/>
          <w:bCs/>
        </w:rPr>
      </w:pPr>
    </w:p>
    <w:p w14:paraId="3B5F2DE5" w14:textId="0C6D6BC9" w:rsidR="00BC1BFE" w:rsidRPr="0022772F" w:rsidRDefault="000C3211" w:rsidP="00BC1BFE">
      <w:pPr>
        <w:pStyle w:val="ListParagraph"/>
        <w:numPr>
          <w:ilvl w:val="0"/>
          <w:numId w:val="36"/>
        </w:numPr>
        <w:spacing w:line="0" w:lineRule="atLeast"/>
        <w:jc w:val="both"/>
        <w:rPr>
          <w:rFonts w:ascii="Vinci Sans" w:hAnsi="Vinci Sans" w:cs="VinciSans-Bold"/>
        </w:rPr>
      </w:pPr>
      <w:r w:rsidRPr="0022772F">
        <w:rPr>
          <w:rFonts w:ascii="Vinci Sans" w:hAnsi="Vinci Sans"/>
        </w:rPr>
        <w:t xml:space="preserve">Το </w:t>
      </w:r>
      <w:r w:rsidRPr="0022772F">
        <w:rPr>
          <w:rFonts w:ascii="Vinci Sans" w:hAnsi="Vinci Sans"/>
          <w:b/>
        </w:rPr>
        <w:t>53 %</w:t>
      </w:r>
      <w:r w:rsidRPr="0022772F">
        <w:rPr>
          <w:rFonts w:ascii="Vinci Sans" w:hAnsi="Vinci Sans"/>
        </w:rPr>
        <w:t xml:space="preserve"> αναγνωρίζει αφηρημάδα ή στιγμές που </w:t>
      </w:r>
      <w:r w:rsidRPr="0022772F">
        <w:rPr>
          <w:rFonts w:ascii="Vinci Sans" w:hAnsi="Vinci Sans"/>
          <w:b/>
        </w:rPr>
        <w:t>ταξιδεύει το μυαλό</w:t>
      </w:r>
      <w:r w:rsidRPr="0022772F">
        <w:rPr>
          <w:rFonts w:ascii="Vinci Sans" w:hAnsi="Vinci Sans"/>
        </w:rPr>
        <w:t xml:space="preserve"> («</w:t>
      </w:r>
      <w:proofErr w:type="spellStart"/>
      <w:r w:rsidRPr="0022772F">
        <w:rPr>
          <w:rFonts w:ascii="Vinci Sans" w:hAnsi="Vinci Sans"/>
          <w:i/>
        </w:rPr>
        <w:t>mind</w:t>
      </w:r>
      <w:proofErr w:type="spellEnd"/>
      <w:r w:rsidRPr="0022772F">
        <w:rPr>
          <w:rFonts w:ascii="Vinci Sans" w:hAnsi="Vinci Sans"/>
          <w:i/>
        </w:rPr>
        <w:t xml:space="preserve"> </w:t>
      </w:r>
      <w:proofErr w:type="spellStart"/>
      <w:r w:rsidRPr="0022772F">
        <w:rPr>
          <w:rFonts w:ascii="Vinci Sans" w:hAnsi="Vinci Sans"/>
          <w:i/>
        </w:rPr>
        <w:t>wandering</w:t>
      </w:r>
      <w:proofErr w:type="spellEnd"/>
      <w:r w:rsidRPr="0022772F">
        <w:rPr>
          <w:rFonts w:ascii="Vinci Sans" w:hAnsi="Vinci Sans"/>
        </w:rPr>
        <w:t xml:space="preserve">») όταν οδηγούν </w:t>
      </w:r>
      <w:r w:rsidRPr="0022772F">
        <w:rPr>
          <w:rFonts w:ascii="Vinci Sans" w:hAnsi="Vinci Sans"/>
          <w:bCs/>
        </w:rPr>
        <w:t>(</w:t>
      </w:r>
      <w:r w:rsidRPr="0022772F">
        <w:rPr>
          <w:rFonts w:ascii="Vinci Sans" w:hAnsi="Vinci Sans"/>
          <w:i/>
          <w:iCs/>
          <w:color w:val="365F91" w:themeColor="accent1" w:themeShade="BF"/>
        </w:rPr>
        <w:t>52 %</w:t>
      </w:r>
      <w:r w:rsidRPr="0022772F">
        <w:rPr>
          <w:rFonts w:ascii="Vinci Sans" w:hAnsi="Vinci Sans"/>
          <w:bCs/>
        </w:rPr>
        <w:t>).</w:t>
      </w:r>
    </w:p>
    <w:p w14:paraId="6CD4428F" w14:textId="7D5BC7A9" w:rsidR="00BC1BFE" w:rsidRPr="0022772F" w:rsidRDefault="00D9340D" w:rsidP="00BC1BFE">
      <w:pPr>
        <w:pStyle w:val="ListParagraph"/>
        <w:numPr>
          <w:ilvl w:val="0"/>
          <w:numId w:val="36"/>
        </w:numPr>
        <w:spacing w:line="0" w:lineRule="atLeast"/>
        <w:jc w:val="both"/>
        <w:rPr>
          <w:rFonts w:ascii="Vinci Sans" w:hAnsi="Vinci Sans" w:cs="VinciSans-Bold"/>
        </w:rPr>
      </w:pPr>
      <w:r w:rsidRPr="0022772F">
        <w:rPr>
          <w:rFonts w:ascii="Vinci Sans" w:hAnsi="Vinci Sans"/>
        </w:rPr>
        <w:t xml:space="preserve">Το </w:t>
      </w:r>
      <w:r w:rsidRPr="0022772F">
        <w:rPr>
          <w:rFonts w:ascii="Vinci Sans" w:hAnsi="Vinci Sans"/>
          <w:b/>
        </w:rPr>
        <w:t xml:space="preserve">26 % </w:t>
      </w:r>
      <w:r w:rsidRPr="0022772F">
        <w:rPr>
          <w:rFonts w:ascii="Vinci Sans" w:hAnsi="Vinci Sans"/>
        </w:rPr>
        <w:t xml:space="preserve">έχει την εντύπωση ότι έχει αποκοιμηθεί για ελάχιστα δευτερόλεπτα στο τιμόνι </w:t>
      </w:r>
      <w:r w:rsidRPr="0022772F">
        <w:rPr>
          <w:rFonts w:ascii="Vinci Sans" w:hAnsi="Vinci Sans"/>
          <w:i/>
          <w:iCs/>
          <w:color w:val="2F5496"/>
        </w:rPr>
        <w:t>(</w:t>
      </w:r>
      <w:r w:rsidRPr="0022772F">
        <w:rPr>
          <w:rFonts w:ascii="Vinci Sans" w:hAnsi="Vinci Sans"/>
          <w:bCs/>
          <w:i/>
          <w:iCs/>
          <w:color w:val="2F5496"/>
        </w:rPr>
        <w:t>26 %</w:t>
      </w:r>
      <w:r w:rsidRPr="0022772F">
        <w:rPr>
          <w:rFonts w:ascii="Vinci Sans" w:hAnsi="Vinci Sans"/>
          <w:i/>
          <w:iCs/>
          <w:color w:val="2F5496"/>
        </w:rPr>
        <w:t>)</w:t>
      </w:r>
      <w:r w:rsidRPr="0022772F">
        <w:rPr>
          <w:rFonts w:ascii="Vinci Sans" w:hAnsi="Vinci Sans"/>
        </w:rPr>
        <w:t>.</w:t>
      </w:r>
    </w:p>
    <w:p w14:paraId="61EAB1DA" w14:textId="73F6F787" w:rsidR="000B1EB8" w:rsidRPr="0022772F" w:rsidRDefault="000B1EB8" w:rsidP="00CA2056">
      <w:pPr>
        <w:pStyle w:val="ListParagraph"/>
        <w:numPr>
          <w:ilvl w:val="0"/>
          <w:numId w:val="36"/>
        </w:numPr>
        <w:spacing w:after="120" w:line="0" w:lineRule="atLeast"/>
        <w:ind w:left="714" w:hanging="357"/>
        <w:jc w:val="both"/>
        <w:rPr>
          <w:rFonts w:ascii="Vinci Sans" w:hAnsi="Vinci Sans" w:cs="VinciSans-Bold"/>
        </w:rPr>
      </w:pPr>
      <w:r w:rsidRPr="0022772F">
        <w:rPr>
          <w:rFonts w:ascii="Vinci Sans" w:hAnsi="Vinci Sans"/>
        </w:rPr>
        <w:t xml:space="preserve">Το </w:t>
      </w:r>
      <w:r w:rsidRPr="0022772F">
        <w:rPr>
          <w:rFonts w:ascii="Vinci Sans" w:hAnsi="Vinci Sans"/>
          <w:b/>
        </w:rPr>
        <w:t>20 %</w:t>
      </w:r>
      <w:r w:rsidRPr="0022772F">
        <w:rPr>
          <w:rFonts w:ascii="Vinci Sans" w:hAnsi="Vinci Sans"/>
          <w:bCs/>
        </w:rPr>
        <w:t xml:space="preserve"> έχει εισέλθει </w:t>
      </w:r>
      <w:r w:rsidRPr="0022772F">
        <w:rPr>
          <w:rFonts w:ascii="Vinci Sans" w:hAnsi="Vinci Sans"/>
          <w:b/>
          <w:bCs/>
        </w:rPr>
        <w:t>στη λωρίδα έκτακτης ανάγκης ή έχει ανέβει στο κράσπεδο</w:t>
      </w:r>
      <w:r w:rsidRPr="0022772F">
        <w:rPr>
          <w:rFonts w:ascii="Vinci Sans" w:hAnsi="Vinci Sans"/>
          <w:bCs/>
        </w:rPr>
        <w:t xml:space="preserve"> εξαιτίας μιας στιγμής απροσεξίας ή υπνηλίας (</w:t>
      </w:r>
      <w:r w:rsidRPr="0022772F">
        <w:rPr>
          <w:rFonts w:ascii="Vinci Sans" w:hAnsi="Vinci Sans"/>
          <w:bCs/>
          <w:i/>
          <w:color w:val="365F91" w:themeColor="accent1" w:themeShade="BF"/>
        </w:rPr>
        <w:t>20 %</w:t>
      </w:r>
      <w:r w:rsidRPr="0022772F">
        <w:rPr>
          <w:rFonts w:ascii="Vinci Sans" w:hAnsi="Vinci Sans"/>
          <w:bCs/>
          <w:iCs/>
        </w:rPr>
        <w:t>).</w:t>
      </w:r>
      <w:r w:rsidRPr="0022772F">
        <w:rPr>
          <w:rFonts w:ascii="Vinci Sans" w:hAnsi="Vinci Sans"/>
          <w:bCs/>
        </w:rPr>
        <w:t xml:space="preserve"> </w:t>
      </w:r>
    </w:p>
    <w:p w14:paraId="5AD990ED" w14:textId="5CCCBC35" w:rsidR="00D14535" w:rsidRPr="0022772F" w:rsidRDefault="00D14535" w:rsidP="00D14535">
      <w:pPr>
        <w:spacing w:line="0" w:lineRule="atLeast"/>
        <w:ind w:left="360"/>
        <w:jc w:val="both"/>
        <w:rPr>
          <w:rFonts w:cs="VinciSans-Bold"/>
        </w:rPr>
      </w:pPr>
      <w:r w:rsidRPr="0022772F">
        <w:sym w:font="Wingdings" w:char="F0E8"/>
      </w:r>
      <w:r w:rsidRPr="0022772F">
        <w:t xml:space="preserve"> Το </w:t>
      </w:r>
      <w:r w:rsidRPr="0022772F">
        <w:rPr>
          <w:b/>
        </w:rPr>
        <w:t>15 %</w:t>
      </w:r>
      <w:r w:rsidRPr="0022772F">
        <w:t>,</w:t>
      </w:r>
      <w:r w:rsidRPr="0022772F">
        <w:rPr>
          <w:b/>
        </w:rPr>
        <w:t xml:space="preserve"> </w:t>
      </w:r>
      <w:r w:rsidRPr="0022772F">
        <w:t>δηλαδή περισσότεροι από 1 στους 6 οδηγούς,</w:t>
      </w:r>
      <w:r w:rsidRPr="0022772F">
        <w:rPr>
          <w:b/>
        </w:rPr>
        <w:t xml:space="preserve"> </w:t>
      </w:r>
      <w:r w:rsidRPr="0022772F">
        <w:t>είχαν, ή παραλίγο να έχουν, ατύχημα εξαιτίας της υπνηλίας (</w:t>
      </w:r>
      <w:r w:rsidRPr="0022772F">
        <w:rPr>
          <w:bCs/>
          <w:i/>
          <w:iCs/>
          <w:color w:val="2F5496"/>
        </w:rPr>
        <w:t>14 %</w:t>
      </w:r>
      <w:r w:rsidRPr="0022772F">
        <w:t>).</w:t>
      </w:r>
    </w:p>
    <w:p w14:paraId="1D4F67BC" w14:textId="6BDE4039" w:rsidR="000B1EB8" w:rsidRPr="0022772F" w:rsidRDefault="000B1EB8" w:rsidP="00D94B2C">
      <w:pPr>
        <w:spacing w:line="0" w:lineRule="atLeast"/>
        <w:jc w:val="both"/>
        <w:rPr>
          <w:rFonts w:eastAsia="Calibri" w:cs="VinciSans-Bold"/>
        </w:rPr>
      </w:pPr>
    </w:p>
    <w:p w14:paraId="5C977A30" w14:textId="09037BFF" w:rsidR="004505AD" w:rsidRPr="0022772F" w:rsidRDefault="004505AD" w:rsidP="004505AD">
      <w:pPr>
        <w:spacing w:after="120" w:line="240" w:lineRule="auto"/>
        <w:jc w:val="both"/>
        <w:rPr>
          <w:rFonts w:cs="VinciSans-Bold"/>
        </w:rPr>
      </w:pPr>
      <w:r w:rsidRPr="0022772F">
        <w:t xml:space="preserve">Ωστόσο, </w:t>
      </w:r>
      <w:r w:rsidRPr="0022772F">
        <w:rPr>
          <w:b/>
        </w:rPr>
        <w:t xml:space="preserve">το 41 % των Ευρωπαίων οδηγών </w:t>
      </w:r>
      <w:r w:rsidRPr="0022772F">
        <w:rPr>
          <w:b/>
          <w:bCs/>
          <w:i/>
          <w:color w:val="365F91" w:themeColor="accent1" w:themeShade="BF"/>
          <w:szCs w:val="22"/>
        </w:rPr>
        <w:t>συνεχίζουν την οδήγηση αν και νιώθουν πολύ κουρασμένοι</w:t>
      </w:r>
      <w:r w:rsidRPr="0022772F">
        <w:t xml:space="preserve">, </w:t>
      </w:r>
      <w:r w:rsidRPr="0022772F">
        <w:rPr>
          <w:bCs/>
          <w:i/>
          <w:color w:val="365F91" w:themeColor="accent1" w:themeShade="BF"/>
          <w:szCs w:val="22"/>
        </w:rPr>
        <w:t>γιατί είναι υποχρεωμένοι</w:t>
      </w:r>
      <w:r w:rsidRPr="0022772F">
        <w:t xml:space="preserve"> (</w:t>
      </w:r>
      <w:r w:rsidRPr="0022772F">
        <w:rPr>
          <w:bCs/>
          <w:i/>
          <w:color w:val="365F91" w:themeColor="accent1" w:themeShade="BF"/>
          <w:szCs w:val="22"/>
        </w:rPr>
        <w:t>44 %</w:t>
      </w:r>
      <w:r w:rsidRPr="0022772F">
        <w:t>).</w:t>
      </w:r>
    </w:p>
    <w:p w14:paraId="427FACE0" w14:textId="77777777" w:rsidR="004505AD" w:rsidRPr="0022772F" w:rsidRDefault="004505AD" w:rsidP="00CA2056">
      <w:pPr>
        <w:spacing w:line="240" w:lineRule="auto"/>
        <w:contextualSpacing/>
        <w:jc w:val="both"/>
      </w:pPr>
      <w:r w:rsidRPr="0022772F">
        <w:rPr>
          <w:b/>
        </w:rPr>
        <w:t>Για τις μεγάλες διαδρομές, κάποιες πρακτικές, που μπορεί να αποτελούν την αιτία υπνηλίας στο τιμόνι, μειώνονται ελαφρά αλλά παραμένουν εξαιρετικά διαδεδομένες:</w:t>
      </w:r>
      <w:r w:rsidRPr="0022772F">
        <w:t xml:space="preserve"> </w:t>
      </w:r>
    </w:p>
    <w:p w14:paraId="3717DADA" w14:textId="0E664D46" w:rsidR="004505AD" w:rsidRPr="0022772F" w:rsidRDefault="004505AD" w:rsidP="004505AD">
      <w:pPr>
        <w:pStyle w:val="ListParagraph"/>
        <w:numPr>
          <w:ilvl w:val="0"/>
          <w:numId w:val="35"/>
        </w:numPr>
        <w:spacing w:line="259" w:lineRule="auto"/>
        <w:contextualSpacing/>
        <w:jc w:val="both"/>
        <w:rPr>
          <w:rFonts w:ascii="Vinci Sans" w:hAnsi="Vinci Sans"/>
          <w:iCs/>
        </w:rPr>
      </w:pPr>
      <w:r w:rsidRPr="0022772F">
        <w:rPr>
          <w:rFonts w:ascii="Vinci Sans" w:hAnsi="Vinci Sans"/>
        </w:rPr>
        <w:t>Το 81 % των Ευρωπαίων οδηγών</w:t>
      </w:r>
      <w:r w:rsidRPr="0022772F">
        <w:rPr>
          <w:rFonts w:ascii="Vinci Sans" w:hAnsi="Vinci Sans"/>
          <w:b/>
          <w:bCs/>
        </w:rPr>
        <w:t xml:space="preserve"> </w:t>
      </w:r>
      <w:r w:rsidRPr="0022772F">
        <w:rPr>
          <w:rFonts w:ascii="Vinci Sans" w:hAnsi="Vinci Sans"/>
          <w:bCs/>
          <w:i/>
          <w:color w:val="365F91" w:themeColor="accent1" w:themeShade="BF"/>
        </w:rPr>
        <w:t>κοιμάται πιο αργά ή ξυπνά νωρίτερα από το συνηθισμένο πριν από μία μεγάλη διαδρομή</w:t>
      </w:r>
      <w:r w:rsidRPr="0022772F">
        <w:rPr>
          <w:rFonts w:ascii="Vinci Sans" w:hAnsi="Vinci Sans"/>
        </w:rPr>
        <w:t xml:space="preserve"> (</w:t>
      </w:r>
      <w:r w:rsidRPr="0022772F">
        <w:rPr>
          <w:rFonts w:ascii="Vinci Sans" w:hAnsi="Vinci Sans"/>
          <w:bCs/>
          <w:i/>
          <w:color w:val="365F91" w:themeColor="accent1" w:themeShade="BF"/>
        </w:rPr>
        <w:t>86 % των Ελλήνων</w:t>
      </w:r>
      <w:r w:rsidRPr="0022772F">
        <w:rPr>
          <w:rFonts w:ascii="Vinci Sans" w:hAnsi="Vinci Sans"/>
          <w:iCs/>
        </w:rPr>
        <w:t xml:space="preserve">). </w:t>
      </w:r>
    </w:p>
    <w:p w14:paraId="2933AFFE" w14:textId="46D74EB7" w:rsidR="004505AD" w:rsidRPr="0022772F" w:rsidRDefault="00D14535" w:rsidP="004505AD">
      <w:pPr>
        <w:pStyle w:val="ListParagraph"/>
        <w:numPr>
          <w:ilvl w:val="0"/>
          <w:numId w:val="34"/>
        </w:numPr>
        <w:jc w:val="both"/>
        <w:rPr>
          <w:rFonts w:ascii="Vinci Sans" w:hAnsi="Vinci Sans"/>
        </w:rPr>
      </w:pPr>
      <w:r w:rsidRPr="0022772F">
        <w:rPr>
          <w:rFonts w:ascii="Vinci Sans" w:hAnsi="Vinci Sans"/>
        </w:rPr>
        <w:t xml:space="preserve">Το 76 % τελειώνει τις προετοιμασίες την παραμονή της αναχώρησης έως και αργά το βράδυ </w:t>
      </w:r>
      <w:r w:rsidRPr="0022772F">
        <w:rPr>
          <w:rFonts w:ascii="Vinci Sans" w:hAnsi="Vinci Sans"/>
          <w:iCs/>
        </w:rPr>
        <w:t>(</w:t>
      </w:r>
      <w:r w:rsidRPr="0022772F">
        <w:rPr>
          <w:rFonts w:ascii="Vinci Sans" w:hAnsi="Vinci Sans"/>
          <w:i/>
          <w:color w:val="365F91" w:themeColor="accent1" w:themeShade="BF"/>
        </w:rPr>
        <w:t>88 %</w:t>
      </w:r>
      <w:r w:rsidRPr="0022772F">
        <w:rPr>
          <w:rFonts w:ascii="Vinci Sans" w:hAnsi="Vinci Sans"/>
          <w:iCs/>
        </w:rPr>
        <w:t>)</w:t>
      </w:r>
      <w:r w:rsidRPr="0022772F">
        <w:rPr>
          <w:rFonts w:ascii="Vinci Sans" w:hAnsi="Vinci Sans"/>
        </w:rPr>
        <w:t>,</w:t>
      </w:r>
    </w:p>
    <w:p w14:paraId="3EF37219" w14:textId="000DE2FA" w:rsidR="004505AD" w:rsidRPr="0022772F" w:rsidRDefault="004505AD" w:rsidP="004505AD">
      <w:pPr>
        <w:pStyle w:val="ListParagraph"/>
        <w:numPr>
          <w:ilvl w:val="0"/>
          <w:numId w:val="34"/>
        </w:numPr>
        <w:ind w:left="714" w:hanging="357"/>
        <w:jc w:val="both"/>
        <w:rPr>
          <w:rFonts w:ascii="Vinci Sans" w:hAnsi="Vinci Sans"/>
        </w:rPr>
      </w:pPr>
      <w:r w:rsidRPr="0022772F">
        <w:rPr>
          <w:rFonts w:ascii="Vinci Sans" w:hAnsi="Vinci Sans"/>
        </w:rPr>
        <w:t xml:space="preserve">Το 66 % φεύγει τη νύχτα </w:t>
      </w:r>
      <w:r w:rsidRPr="0022772F">
        <w:rPr>
          <w:rFonts w:ascii="Vinci Sans" w:hAnsi="Vinci Sans"/>
          <w:iCs/>
        </w:rPr>
        <w:t>(</w:t>
      </w:r>
      <w:r w:rsidRPr="0022772F">
        <w:rPr>
          <w:rFonts w:ascii="Vinci Sans" w:hAnsi="Vinci Sans"/>
          <w:i/>
          <w:color w:val="365F91" w:themeColor="accent1" w:themeShade="BF"/>
        </w:rPr>
        <w:t>67 %</w:t>
      </w:r>
      <w:r w:rsidRPr="0022772F">
        <w:rPr>
          <w:rFonts w:ascii="Vinci Sans" w:hAnsi="Vinci Sans"/>
          <w:iCs/>
        </w:rPr>
        <w:t>).</w:t>
      </w:r>
    </w:p>
    <w:p w14:paraId="1C6D0638" w14:textId="77777777" w:rsidR="004505AD" w:rsidRPr="0022772F" w:rsidRDefault="004505AD" w:rsidP="004505AD">
      <w:pPr>
        <w:spacing w:after="360" w:line="259" w:lineRule="auto"/>
        <w:contextualSpacing/>
        <w:jc w:val="both"/>
      </w:pPr>
    </w:p>
    <w:p w14:paraId="3C669FD1" w14:textId="459B9900" w:rsidR="00D94B2C" w:rsidRPr="0022772F" w:rsidRDefault="004505AD" w:rsidP="002C6A1D">
      <w:pPr>
        <w:spacing w:after="360" w:line="259" w:lineRule="auto"/>
        <w:contextualSpacing/>
        <w:jc w:val="both"/>
        <w:rPr>
          <w:bCs/>
        </w:rPr>
      </w:pPr>
      <w:r w:rsidRPr="0022772F">
        <w:t>Το ποσοστό των οδηγών που δεν κάνουν διάλειμμα μετά από 2 ώρες οδήγησης παραμένει αυξημένο: Το 61 %, δηλαδή περισσότεροι από 6 στους 10 οδηγούς (</w:t>
      </w:r>
      <w:r w:rsidRPr="0022772F">
        <w:rPr>
          <w:i/>
          <w:color w:val="365F91" w:themeColor="accent1" w:themeShade="BF"/>
          <w:szCs w:val="22"/>
        </w:rPr>
        <w:t>71 %</w:t>
      </w:r>
      <w:r w:rsidRPr="0022772F">
        <w:t xml:space="preserve">), και ο μέσος χρόνος οδήγησης πριν το διάλειμμα κατά τη διάρκεια μίας </w:t>
      </w:r>
      <w:r w:rsidRPr="0022772F">
        <w:lastRenderedPageBreak/>
        <w:t xml:space="preserve">μεγάλης διαδρομής είναι 3 ώρες και 12 λεπτά, δηλαδή πολύ παραπάνω από τις </w:t>
      </w:r>
      <w:proofErr w:type="spellStart"/>
      <w:r w:rsidRPr="0022772F">
        <w:t>συνιστώμενες</w:t>
      </w:r>
      <w:proofErr w:type="spellEnd"/>
      <w:r w:rsidRPr="0022772F">
        <w:t xml:space="preserve"> 2 ώρες</w:t>
      </w:r>
      <w:r w:rsidRPr="0022772F">
        <w:rPr>
          <w:b/>
          <w:bCs/>
        </w:rPr>
        <w:t xml:space="preserve"> </w:t>
      </w:r>
      <w:r w:rsidRPr="0022772F">
        <w:t>(</w:t>
      </w:r>
      <w:r w:rsidRPr="0022772F">
        <w:rPr>
          <w:bCs/>
          <w:i/>
          <w:iCs/>
          <w:color w:val="2F5496"/>
        </w:rPr>
        <w:t>3 ώρες και 24 λεπτά</w:t>
      </w:r>
      <w:r w:rsidRPr="0022772F">
        <w:t>).</w:t>
      </w:r>
    </w:p>
    <w:p w14:paraId="60C2475C" w14:textId="77777777" w:rsidR="004505AD" w:rsidRPr="0022772F" w:rsidRDefault="004505AD" w:rsidP="004505AD">
      <w:pPr>
        <w:spacing w:after="360" w:line="259" w:lineRule="auto"/>
        <w:contextualSpacing/>
        <w:jc w:val="both"/>
      </w:pPr>
    </w:p>
    <w:p w14:paraId="18387322" w14:textId="60EED991" w:rsidR="004505AD" w:rsidRPr="0022772F" w:rsidRDefault="00F0316B" w:rsidP="004505AD">
      <w:pPr>
        <w:spacing w:line="259" w:lineRule="auto"/>
        <w:contextualSpacing/>
        <w:jc w:val="both"/>
      </w:pPr>
      <w:r w:rsidRPr="0022772F">
        <w:rPr>
          <w:b/>
        </w:rPr>
        <w:t>Κάποια αντανακλαστικά πολύ αποτελεσματικά για την αντιμετώπιση της υπνηλίας, ευτυχώς, αυξάνονται:</w:t>
      </w:r>
      <w:r w:rsidRPr="0022772F">
        <w:t xml:space="preserve"> </w:t>
      </w:r>
    </w:p>
    <w:p w14:paraId="48A5A99B" w14:textId="4C5C988A" w:rsidR="004505AD" w:rsidRPr="0022772F" w:rsidRDefault="004505AD" w:rsidP="004505AD">
      <w:pPr>
        <w:pStyle w:val="ListParagraph"/>
        <w:numPr>
          <w:ilvl w:val="0"/>
          <w:numId w:val="34"/>
        </w:numPr>
        <w:jc w:val="both"/>
        <w:rPr>
          <w:rFonts w:ascii="Vinci Sans" w:hAnsi="Vinci Sans"/>
        </w:rPr>
      </w:pPr>
      <w:r w:rsidRPr="0022772F">
        <w:rPr>
          <w:rFonts w:ascii="Vinci Sans" w:hAnsi="Vinci Sans"/>
        </w:rPr>
        <w:t>Το 85 % των Ευρωπαίων οδηγών προγραμματίζουν την ώρα αναχώρησης ανάλογα με τις ώρες που γνωρίζουν ότι θα είναι λιγότερο κουρασμένοι </w:t>
      </w:r>
      <w:r w:rsidRPr="0022772F">
        <w:rPr>
          <w:rFonts w:ascii="Vinci Sans" w:hAnsi="Vinci Sans"/>
          <w:i/>
          <w:iCs/>
          <w:color w:val="365F91" w:themeColor="accent1" w:themeShade="BF"/>
        </w:rPr>
        <w:t>(92 % των Ελλήνων οδηγών)</w:t>
      </w:r>
      <w:r w:rsidRPr="0022772F">
        <w:rPr>
          <w:rFonts w:ascii="Vinci Sans" w:hAnsi="Vinci Sans"/>
          <w:iCs/>
        </w:rPr>
        <w:t>,</w:t>
      </w:r>
    </w:p>
    <w:p w14:paraId="16687960" w14:textId="7B745125" w:rsidR="004505AD" w:rsidRPr="0022772F" w:rsidRDefault="00D14535" w:rsidP="004505AD">
      <w:pPr>
        <w:pStyle w:val="ListParagraph"/>
        <w:numPr>
          <w:ilvl w:val="0"/>
          <w:numId w:val="34"/>
        </w:numPr>
        <w:jc w:val="both"/>
        <w:rPr>
          <w:rFonts w:ascii="Vinci Sans" w:hAnsi="Vinci Sans"/>
        </w:rPr>
      </w:pPr>
      <w:r w:rsidRPr="0022772F">
        <w:rPr>
          <w:rFonts w:ascii="Vinci Sans" w:hAnsi="Vinci Sans"/>
        </w:rPr>
        <w:t>Το 77 % μεταθέτουν την ώρα αναχώρησης όταν νιώθουν κουρασμένοι (</w:t>
      </w:r>
      <w:r w:rsidRPr="0022772F">
        <w:rPr>
          <w:rFonts w:ascii="Vinci Sans" w:hAnsi="Vinci Sans"/>
          <w:i/>
          <w:color w:val="365F91" w:themeColor="accent1" w:themeShade="BF"/>
        </w:rPr>
        <w:t>85 %</w:t>
      </w:r>
      <w:r w:rsidRPr="0022772F">
        <w:rPr>
          <w:rFonts w:ascii="Vinci Sans" w:hAnsi="Vinci Sans"/>
          <w:iCs/>
        </w:rPr>
        <w:t>)</w:t>
      </w:r>
      <w:r w:rsidRPr="0022772F">
        <w:rPr>
          <w:rFonts w:ascii="Vinci Sans" w:hAnsi="Vinci Sans"/>
        </w:rPr>
        <w:t xml:space="preserve">, </w:t>
      </w:r>
    </w:p>
    <w:p w14:paraId="77697E55" w14:textId="19865517" w:rsidR="00072FA8" w:rsidRPr="0022772F" w:rsidRDefault="004505AD" w:rsidP="007B02C1">
      <w:pPr>
        <w:pStyle w:val="ListParagraph"/>
        <w:numPr>
          <w:ilvl w:val="0"/>
          <w:numId w:val="34"/>
        </w:numPr>
        <w:jc w:val="both"/>
        <w:rPr>
          <w:rFonts w:ascii="Vinci Sans" w:hAnsi="Vinci Sans"/>
        </w:rPr>
      </w:pPr>
      <w:r w:rsidRPr="0022772F">
        <w:rPr>
          <w:rFonts w:ascii="Vinci Sans" w:hAnsi="Vinci Sans"/>
        </w:rPr>
        <w:t xml:space="preserve">Το 71 % </w:t>
      </w:r>
      <w:r w:rsidRPr="0022772F">
        <w:rPr>
          <w:rFonts w:ascii="Vinci Sans" w:hAnsi="Vinci Sans"/>
          <w:b/>
          <w:bCs/>
        </w:rPr>
        <w:t>αλλάζουν οδηγό</w:t>
      </w:r>
      <w:r w:rsidRPr="0022772F">
        <w:rPr>
          <w:rFonts w:ascii="Vinci Sans" w:hAnsi="Vinci Sans"/>
        </w:rPr>
        <w:t xml:space="preserve"> κατά τη διάρκεια της διαδρομής (</w:t>
      </w:r>
      <w:r w:rsidRPr="0022772F">
        <w:rPr>
          <w:rFonts w:ascii="Vinci Sans" w:hAnsi="Vinci Sans"/>
          <w:i/>
          <w:color w:val="365F91" w:themeColor="accent1" w:themeShade="BF"/>
        </w:rPr>
        <w:t>76 %</w:t>
      </w:r>
      <w:r w:rsidRPr="0022772F">
        <w:rPr>
          <w:rFonts w:ascii="Vinci Sans" w:hAnsi="Vinci Sans"/>
        </w:rPr>
        <w:t xml:space="preserve">) </w:t>
      </w:r>
      <w:r w:rsidRPr="0022772F">
        <w:rPr>
          <w:rFonts w:ascii="Vinci Sans" w:hAnsi="Vinci Sans"/>
          <w:color w:val="244061" w:themeColor="accent1" w:themeShade="80"/>
        </w:rPr>
        <w:t>όταν αυτό είναι εφικτό,</w:t>
      </w:r>
    </w:p>
    <w:p w14:paraId="7B79F761" w14:textId="54F4D30D" w:rsidR="004505AD" w:rsidRPr="0022772F" w:rsidRDefault="004505AD" w:rsidP="004505AD">
      <w:pPr>
        <w:pStyle w:val="ListParagraph"/>
        <w:numPr>
          <w:ilvl w:val="0"/>
          <w:numId w:val="34"/>
        </w:numPr>
        <w:jc w:val="both"/>
        <w:rPr>
          <w:rFonts w:ascii="Vinci Sans" w:hAnsi="Vinci Sans"/>
        </w:rPr>
      </w:pPr>
      <w:r w:rsidRPr="0022772F">
        <w:rPr>
          <w:rFonts w:ascii="Vinci Sans" w:hAnsi="Vinci Sans"/>
        </w:rPr>
        <w:t xml:space="preserve">Το 60 % σταματάει κατά τη διάρκεια της διαδρομής </w:t>
      </w:r>
      <w:r w:rsidRPr="0022772F">
        <w:rPr>
          <w:rFonts w:ascii="Vinci Sans" w:hAnsi="Vinci Sans"/>
          <w:b/>
          <w:bCs/>
        </w:rPr>
        <w:t>για να κοιμηθεί</w:t>
      </w:r>
      <w:r w:rsidRPr="0022772F">
        <w:rPr>
          <w:rFonts w:ascii="Vinci Sans" w:hAnsi="Vinci Sans"/>
        </w:rPr>
        <w:t xml:space="preserve"> (</w:t>
      </w:r>
      <w:r w:rsidRPr="0022772F">
        <w:rPr>
          <w:rFonts w:ascii="Vinci Sans" w:hAnsi="Vinci Sans"/>
          <w:i/>
          <w:color w:val="365F91" w:themeColor="accent1" w:themeShade="BF"/>
        </w:rPr>
        <w:t>50 %</w:t>
      </w:r>
      <w:r w:rsidRPr="0022772F">
        <w:rPr>
          <w:rFonts w:ascii="Vinci Sans" w:hAnsi="Vinci Sans"/>
          <w:iCs/>
        </w:rPr>
        <w:t xml:space="preserve">) </w:t>
      </w:r>
      <w:r w:rsidRPr="0022772F">
        <w:rPr>
          <w:rFonts w:ascii="Vinci Sans" w:hAnsi="Vinci Sans"/>
        </w:rPr>
        <w:t xml:space="preserve">- η πιο αποτελεσματική πρακτική για την πρόληψη του κινδύνου υπνηλίας στο τιμόνι. </w:t>
      </w:r>
      <w:r w:rsidRPr="0022772F">
        <w:rPr>
          <w:rFonts w:ascii="Vinci Sans" w:hAnsi="Vinci Sans"/>
        </w:rPr>
        <w:br/>
        <w:t>Σημειώνουμε μία ιδιαιτερότητα που επιβεβαιώνεται χρόνο με τον χρόνο: οι Βέλγοι οδηγοί είναι αυτοί που έχουν υιοθετήσει τον κανόνα του διαλείμματος για ύπνο όταν διανύουν μεγάλες αποστάσεις (το 78 % από αυτούς το εφαρμόζουν, δηλαδή 18 μονάδες πάνω από τον ευρωπαϊκό μέσο όρο).</w:t>
      </w:r>
    </w:p>
    <w:p w14:paraId="6178FC22" w14:textId="2964595B" w:rsidR="007675F4" w:rsidRPr="0022772F" w:rsidRDefault="007675F4" w:rsidP="005D596C">
      <w:pPr>
        <w:spacing w:line="240" w:lineRule="auto"/>
        <w:ind w:right="169"/>
        <w:rPr>
          <w:rFonts w:cs="Calibri"/>
          <w:szCs w:val="22"/>
        </w:rPr>
      </w:pPr>
    </w:p>
    <w:p w14:paraId="09C4C9E2" w14:textId="5D81A410" w:rsidR="007675F4" w:rsidRPr="0022772F" w:rsidRDefault="007675F4" w:rsidP="005D596C">
      <w:pPr>
        <w:spacing w:line="240" w:lineRule="auto"/>
        <w:ind w:right="169"/>
        <w:rPr>
          <w:rFonts w:cs="Calibri"/>
          <w:szCs w:val="22"/>
        </w:rPr>
      </w:pPr>
    </w:p>
    <w:p w14:paraId="32AD7F66" w14:textId="77777777" w:rsidR="007675F4" w:rsidRPr="0022772F" w:rsidRDefault="007675F4"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 xml:space="preserve">Επιθετική συμπεριφορά κατά την οδήγηση: οι ίδιοι οι οδηγοί θύματα της απείθειάς τους </w:t>
      </w:r>
    </w:p>
    <w:p w14:paraId="3715ED82" w14:textId="648C09EA" w:rsidR="004505AD" w:rsidRPr="0022772F" w:rsidRDefault="00A76333" w:rsidP="004505AD">
      <w:pPr>
        <w:pStyle w:val="NormalIpsos"/>
        <w:overflowPunct w:val="0"/>
        <w:autoSpaceDE w:val="0"/>
        <w:spacing w:line="240" w:lineRule="auto"/>
        <w:rPr>
          <w:rFonts w:ascii="Vinci Sans" w:eastAsiaTheme="minorEastAsia" w:hAnsi="Vinci Sans" w:cstheme="minorBidi"/>
          <w:szCs w:val="22"/>
        </w:rPr>
      </w:pPr>
      <w:r w:rsidRPr="0022772F">
        <w:rPr>
          <w:rFonts w:ascii="Vinci Sans" w:hAnsi="Vinci Sans"/>
          <w:szCs w:val="22"/>
        </w:rPr>
        <w:t xml:space="preserve">Η επιεικής </w:t>
      </w:r>
      <w:proofErr w:type="spellStart"/>
      <w:r w:rsidRPr="0022772F">
        <w:rPr>
          <w:rFonts w:ascii="Vinci Sans" w:hAnsi="Vinci Sans"/>
          <w:szCs w:val="22"/>
        </w:rPr>
        <w:t>αυτοαξιολόγηση</w:t>
      </w:r>
      <w:proofErr w:type="spellEnd"/>
      <w:r w:rsidRPr="0022772F">
        <w:rPr>
          <w:rFonts w:ascii="Vinci Sans" w:hAnsi="Vinci Sans"/>
          <w:szCs w:val="22"/>
        </w:rPr>
        <w:t xml:space="preserve"> των οδηγών διατηρεί το πολύ υψηλό επίπεδό της των προηγούμενων ετών, ομοίως και η επιθετική συμπεριφορά. </w:t>
      </w:r>
    </w:p>
    <w:p w14:paraId="5F4561C7" w14:textId="77777777" w:rsidR="004505AD" w:rsidRPr="0022772F" w:rsidRDefault="004505AD" w:rsidP="004505AD">
      <w:pPr>
        <w:pStyle w:val="NormalIpsos"/>
        <w:overflowPunct w:val="0"/>
        <w:autoSpaceDE w:val="0"/>
        <w:spacing w:line="240" w:lineRule="auto"/>
        <w:rPr>
          <w:rFonts w:ascii="Vinci Sans" w:eastAsiaTheme="minorEastAsia" w:hAnsi="Vinci Sans" w:cstheme="minorBidi"/>
          <w:szCs w:val="22"/>
          <w:lang w:eastAsia="fr-FR"/>
        </w:rPr>
      </w:pPr>
    </w:p>
    <w:p w14:paraId="03C4E910" w14:textId="5F84AC9E" w:rsidR="004505AD" w:rsidRPr="0022772F" w:rsidRDefault="004505AD" w:rsidP="004505AD">
      <w:pPr>
        <w:spacing w:line="240" w:lineRule="auto"/>
        <w:jc w:val="both"/>
      </w:pPr>
      <w:r w:rsidRPr="0022772F">
        <w:rPr>
          <w:b/>
          <w:bCs/>
          <w:szCs w:val="22"/>
        </w:rPr>
        <w:t>Οι Ευρωπαίοι οδηγοί είναι πεπεισμένοι ότι η συμπεριφορά τους στο τιμόνι είναι υποδειγματική:</w:t>
      </w:r>
      <w:r w:rsidRPr="0022772F">
        <w:t xml:space="preserve"> Το 96 % αναφέρει τουλάχιστον ένα θετικό επίθετο για να περιγράψει την </w:t>
      </w:r>
      <w:proofErr w:type="spellStart"/>
      <w:r w:rsidRPr="0022772F">
        <w:t>οδηγική</w:t>
      </w:r>
      <w:proofErr w:type="spellEnd"/>
      <w:r w:rsidRPr="0022772F">
        <w:t xml:space="preserve"> συμπεριφορά του (</w:t>
      </w:r>
      <w:r w:rsidRPr="0022772F">
        <w:rPr>
          <w:i/>
          <w:color w:val="365F91" w:themeColor="accent1" w:themeShade="BF"/>
          <w:szCs w:val="22"/>
        </w:rPr>
        <w:t>98 %</w:t>
      </w:r>
      <w:r w:rsidRPr="0022772F">
        <w:t xml:space="preserve">): θεωρούν, στη μεγάλη πλειονότητά τους ότι είναι προσεκτικοί (74 %, </w:t>
      </w:r>
      <w:r w:rsidRPr="0022772F">
        <w:rPr>
          <w:i/>
          <w:color w:val="365F91" w:themeColor="accent1" w:themeShade="BF"/>
          <w:szCs w:val="22"/>
        </w:rPr>
        <w:t>80 %</w:t>
      </w:r>
      <w:r w:rsidRPr="0022772F">
        <w:t xml:space="preserve">) και ήρεμοι (57 %, </w:t>
      </w:r>
      <w:r w:rsidRPr="0022772F">
        <w:rPr>
          <w:i/>
          <w:color w:val="365F91" w:themeColor="accent1" w:themeShade="BF"/>
          <w:szCs w:val="22"/>
        </w:rPr>
        <w:t>57 %</w:t>
      </w:r>
      <w:r w:rsidRPr="0022772F">
        <w:t xml:space="preserve">), πολλοί μάλιστα κρίνουν ότι είναι ευγενικοί (28 %, </w:t>
      </w:r>
      <w:r w:rsidRPr="0022772F">
        <w:rPr>
          <w:i/>
          <w:color w:val="365F91" w:themeColor="accent1" w:themeShade="BF"/>
          <w:szCs w:val="22"/>
        </w:rPr>
        <w:t>22 %</w:t>
      </w:r>
      <w:r w:rsidRPr="0022772F">
        <w:t xml:space="preserve">). Μόνο μερικοί παραδέχονται ότι είναι αγχωμένοι (11 %, </w:t>
      </w:r>
      <w:r w:rsidRPr="0022772F">
        <w:rPr>
          <w:i/>
          <w:color w:val="365F91" w:themeColor="accent1" w:themeShade="BF"/>
          <w:szCs w:val="22"/>
        </w:rPr>
        <w:t>12 %</w:t>
      </w:r>
      <w:r w:rsidRPr="0022772F">
        <w:t xml:space="preserve">). Ωστόσο, πιστεύουν ότι δεν είναι σχεδόν ποτέ επιθετικοί (3 %, </w:t>
      </w:r>
      <w:r w:rsidRPr="0022772F">
        <w:rPr>
          <w:i/>
          <w:color w:val="244061" w:themeColor="accent1" w:themeShade="80"/>
          <w:szCs w:val="22"/>
        </w:rPr>
        <w:t>5 %</w:t>
      </w:r>
      <w:r w:rsidRPr="0022772F">
        <w:t>), επικίνδυνοι (2%,</w:t>
      </w:r>
      <w:r w:rsidRPr="0022772F">
        <w:rPr>
          <w:i/>
          <w:color w:val="244061" w:themeColor="accent1" w:themeShade="80"/>
          <w:szCs w:val="22"/>
        </w:rPr>
        <w:t xml:space="preserve"> </w:t>
      </w:r>
      <w:r w:rsidRPr="0022772F">
        <w:rPr>
          <w:i/>
          <w:color w:val="365F91" w:themeColor="accent1" w:themeShade="BF"/>
          <w:szCs w:val="22"/>
        </w:rPr>
        <w:t>1 %</w:t>
      </w:r>
      <w:r w:rsidRPr="0022772F">
        <w:t xml:space="preserve">) ή ανεύθυνοι (1 %, </w:t>
      </w:r>
      <w:r w:rsidRPr="0022772F">
        <w:rPr>
          <w:i/>
          <w:color w:val="365F91" w:themeColor="accent1" w:themeShade="BF"/>
          <w:szCs w:val="22"/>
        </w:rPr>
        <w:t>0 %</w:t>
      </w:r>
      <w:r w:rsidRPr="0022772F">
        <w:t xml:space="preserve">). </w:t>
      </w:r>
    </w:p>
    <w:p w14:paraId="342DAF27" w14:textId="77777777" w:rsidR="004505AD" w:rsidRPr="0022772F" w:rsidRDefault="004505AD" w:rsidP="004505AD">
      <w:pPr>
        <w:spacing w:line="240" w:lineRule="auto"/>
        <w:jc w:val="both"/>
      </w:pPr>
    </w:p>
    <w:p w14:paraId="57A548AD" w14:textId="3D15F630" w:rsidR="004505AD" w:rsidRPr="0022772F" w:rsidRDefault="00ED7FF3" w:rsidP="004505AD">
      <w:pPr>
        <w:spacing w:line="240" w:lineRule="auto"/>
        <w:jc w:val="both"/>
      </w:pPr>
      <w:r w:rsidRPr="0022772F">
        <w:rPr>
          <w:b/>
          <w:bCs/>
        </w:rPr>
        <w:t xml:space="preserve">Για αυτούς, οι κακοί οδηγοί είναι φυσικά… οι άλλοι! Πράγματι, το 78 % των Ευρωπαίων οδηγών αναφέρει τουλάχιστον ένα αρνητικό επίθετο για να περιγράψει την </w:t>
      </w:r>
      <w:proofErr w:type="spellStart"/>
      <w:r w:rsidRPr="0022772F">
        <w:rPr>
          <w:b/>
          <w:bCs/>
        </w:rPr>
        <w:t>οδηγική</w:t>
      </w:r>
      <w:proofErr w:type="spellEnd"/>
      <w:r w:rsidRPr="0022772F">
        <w:rPr>
          <w:b/>
          <w:bCs/>
        </w:rPr>
        <w:t xml:space="preserve"> συμπεριφορά των άλλων, </w:t>
      </w:r>
      <w:r w:rsidRPr="0022772F">
        <w:t>(</w:t>
      </w:r>
      <w:r w:rsidRPr="0022772F">
        <w:rPr>
          <w:i/>
          <w:color w:val="365F91" w:themeColor="accent1" w:themeShade="BF"/>
          <w:szCs w:val="22"/>
        </w:rPr>
        <w:t>92 %</w:t>
      </w:r>
      <w:r w:rsidRPr="0022772F">
        <w:t xml:space="preserve">) τους οποίους θεωρούν ανεύθυνους (41 %, </w:t>
      </w:r>
      <w:r w:rsidRPr="0022772F">
        <w:rPr>
          <w:i/>
          <w:color w:val="365F91" w:themeColor="accent1" w:themeShade="BF"/>
          <w:szCs w:val="22"/>
        </w:rPr>
        <w:t>54 %</w:t>
      </w:r>
      <w:r w:rsidRPr="0022772F">
        <w:t xml:space="preserve">), αγχωμένους (34 %, </w:t>
      </w:r>
      <w:r w:rsidRPr="0022772F">
        <w:rPr>
          <w:i/>
          <w:color w:val="365F91" w:themeColor="accent1" w:themeShade="BF"/>
          <w:szCs w:val="22"/>
        </w:rPr>
        <w:t>38 %</w:t>
      </w:r>
      <w:r w:rsidRPr="0022772F">
        <w:t xml:space="preserve">), επιθετικούς (28%, </w:t>
      </w:r>
      <w:r w:rsidRPr="0022772F">
        <w:rPr>
          <w:i/>
          <w:color w:val="365F91" w:themeColor="accent1" w:themeShade="BF"/>
          <w:szCs w:val="22"/>
        </w:rPr>
        <w:t>35 %</w:t>
      </w:r>
      <w:r w:rsidRPr="0022772F">
        <w:t xml:space="preserve">) και επικίνδυνους (26 %, </w:t>
      </w:r>
      <w:r w:rsidRPr="0022772F">
        <w:rPr>
          <w:i/>
          <w:color w:val="365F91" w:themeColor="accent1" w:themeShade="BF"/>
          <w:szCs w:val="22"/>
        </w:rPr>
        <w:t>41 %</w:t>
      </w:r>
      <w:r w:rsidRPr="0022772F">
        <w:t xml:space="preserve">). </w:t>
      </w:r>
    </w:p>
    <w:p w14:paraId="44927EBA" w14:textId="77777777" w:rsidR="004505AD" w:rsidRPr="0022772F" w:rsidRDefault="004505AD" w:rsidP="004505AD">
      <w:pPr>
        <w:pStyle w:val="NormalIpsos"/>
        <w:overflowPunct w:val="0"/>
        <w:autoSpaceDE w:val="0"/>
        <w:spacing w:line="240" w:lineRule="auto"/>
        <w:rPr>
          <w:rFonts w:ascii="Vinci Sans" w:eastAsiaTheme="minorEastAsia" w:hAnsi="Vinci Sans" w:cstheme="minorBidi"/>
          <w:szCs w:val="22"/>
          <w:lang w:eastAsia="fr-FR"/>
        </w:rPr>
      </w:pPr>
    </w:p>
    <w:p w14:paraId="39CAF6B1" w14:textId="77777777" w:rsidR="00ED7FF3" w:rsidRPr="0022772F" w:rsidRDefault="00ED7FF3" w:rsidP="004505AD">
      <w:pPr>
        <w:pStyle w:val="NormalIpsos"/>
        <w:overflowPunct w:val="0"/>
        <w:autoSpaceDE w:val="0"/>
        <w:spacing w:line="240" w:lineRule="auto"/>
        <w:rPr>
          <w:rFonts w:ascii="Vinci Sans" w:hAnsi="Vinci Sans" w:cs="VinciSans-Bold"/>
        </w:rPr>
      </w:pPr>
      <w:r w:rsidRPr="0022772F">
        <w:rPr>
          <w:rFonts w:ascii="Vinci Sans" w:hAnsi="Vinci Sans"/>
        </w:rPr>
        <w:t xml:space="preserve">Προστατευμένοι από το εσωτερικό του αυτοκινήτου, ορισμένοι οδηγοί έχουν την αίσθηση ότι ενεργούν διαφορετικά. </w:t>
      </w:r>
    </w:p>
    <w:p w14:paraId="43146C27" w14:textId="213DD32C" w:rsidR="004505AD" w:rsidRPr="0022772F" w:rsidRDefault="004505AD" w:rsidP="004505AD">
      <w:pPr>
        <w:pStyle w:val="NormalIpsos"/>
        <w:overflowPunct w:val="0"/>
        <w:autoSpaceDE w:val="0"/>
        <w:spacing w:line="240" w:lineRule="auto"/>
        <w:rPr>
          <w:rFonts w:ascii="Vinci Sans" w:eastAsiaTheme="minorEastAsia" w:hAnsi="Vinci Sans" w:cstheme="minorBidi"/>
          <w:szCs w:val="22"/>
        </w:rPr>
      </w:pPr>
      <w:r w:rsidRPr="0022772F">
        <w:rPr>
          <w:rFonts w:ascii="Vinci Sans" w:hAnsi="Vinci Sans"/>
        </w:rPr>
        <w:t>Έτσι, μεταξύ αυτών το 15 % (</w:t>
      </w:r>
      <w:r w:rsidRPr="0022772F">
        <w:rPr>
          <w:rFonts w:ascii="Vinci Sans" w:hAnsi="Vinci Sans"/>
          <w:i/>
          <w:color w:val="365F91" w:themeColor="accent1" w:themeShade="BF"/>
          <w:szCs w:val="22"/>
        </w:rPr>
        <w:t>8 %</w:t>
      </w:r>
      <w:r w:rsidRPr="0022772F">
        <w:rPr>
          <w:rFonts w:ascii="Vinci Sans" w:hAnsi="Vinci Sans"/>
        </w:rPr>
        <w:t xml:space="preserve">) </w:t>
      </w:r>
      <w:r w:rsidRPr="0022772F">
        <w:rPr>
          <w:rFonts w:ascii="Vinci Sans" w:hAnsi="Vinci Sans"/>
          <w:bCs/>
        </w:rPr>
        <w:t>παραδέχονται ότι αλλάζουν όταν βρίσκονται στο τιμόνι και πιστεύουν ότι είναι πιο νευρικοί, παρορμητικοί ή επιθετικοί απ’ ότι στην καθημερινή τους ζωή.</w:t>
      </w:r>
      <w:r w:rsidRPr="0022772F">
        <w:rPr>
          <w:rFonts w:ascii="Vinci Sans" w:hAnsi="Vinci Sans"/>
        </w:rPr>
        <w:t xml:space="preserve"> </w:t>
      </w:r>
      <w:r w:rsidRPr="0022772F">
        <w:rPr>
          <w:rFonts w:ascii="Vinci Sans" w:hAnsi="Vinci Sans"/>
          <w:bCs/>
        </w:rPr>
        <w:t>19 % από αυτούς νιώθουν ότι βρίσκονται</w:t>
      </w:r>
      <w:r w:rsidRPr="0022772F">
        <w:rPr>
          <w:rFonts w:ascii="Vinci Sans" w:hAnsi="Vinci Sans"/>
          <w:b/>
          <w:bCs/>
        </w:rPr>
        <w:t xml:space="preserve"> «σαν μέσα σε φούσκα»</w:t>
      </w:r>
      <w:r w:rsidRPr="0022772F">
        <w:rPr>
          <w:rFonts w:ascii="Vinci Sans" w:hAnsi="Vinci Sans"/>
        </w:rPr>
        <w:t xml:space="preserve"> και προσέχουν λιγότερο τους άλλους (</w:t>
      </w:r>
      <w:r w:rsidRPr="0022772F">
        <w:rPr>
          <w:rFonts w:ascii="Vinci Sans" w:hAnsi="Vinci Sans"/>
          <w:i/>
          <w:color w:val="365F91" w:themeColor="accent1" w:themeShade="BF"/>
          <w:szCs w:val="22"/>
        </w:rPr>
        <w:t>13 %</w:t>
      </w:r>
      <w:r w:rsidRPr="0022772F">
        <w:rPr>
          <w:rFonts w:ascii="Vinci Sans" w:hAnsi="Vinci Sans"/>
        </w:rPr>
        <w:t>). Πάνω από 1 οδηγός στους 6 (16 %,</w:t>
      </w:r>
      <w:r w:rsidRPr="0022772F">
        <w:rPr>
          <w:rFonts w:ascii="Vinci Sans" w:hAnsi="Vinci Sans"/>
          <w:i/>
        </w:rPr>
        <w:t xml:space="preserve"> </w:t>
      </w:r>
      <w:r w:rsidRPr="0022772F">
        <w:rPr>
          <w:rFonts w:ascii="Vinci Sans" w:hAnsi="Vinci Sans"/>
          <w:i/>
          <w:color w:val="365F91" w:themeColor="accent1" w:themeShade="BF"/>
          <w:szCs w:val="22"/>
        </w:rPr>
        <w:t>11 %</w:t>
      </w:r>
      <w:r w:rsidRPr="0022772F">
        <w:rPr>
          <w:rFonts w:ascii="Vinci Sans" w:hAnsi="Vinci Sans"/>
        </w:rPr>
        <w:t xml:space="preserve">) φτάνει στο σημείο να σκέφτεται ότι στον δρόμο είναι «ο καθένας για τον εαυτό του». </w:t>
      </w:r>
    </w:p>
    <w:p w14:paraId="0185F20F" w14:textId="77777777" w:rsidR="004505AD" w:rsidRPr="0022772F" w:rsidRDefault="004505AD" w:rsidP="004505AD">
      <w:pPr>
        <w:pStyle w:val="NormalIpsos"/>
        <w:overflowPunct w:val="0"/>
        <w:autoSpaceDE w:val="0"/>
        <w:spacing w:line="240" w:lineRule="auto"/>
        <w:rPr>
          <w:rFonts w:ascii="Vinci Sans" w:eastAsiaTheme="minorEastAsia" w:hAnsi="Vinci Sans" w:cstheme="minorBidi"/>
          <w:szCs w:val="22"/>
          <w:lang w:eastAsia="fr-FR"/>
        </w:rPr>
      </w:pPr>
    </w:p>
    <w:p w14:paraId="490C3C8A" w14:textId="77777777" w:rsidR="004505AD" w:rsidRPr="0022772F" w:rsidRDefault="004505AD" w:rsidP="004505AD">
      <w:pPr>
        <w:spacing w:line="240" w:lineRule="auto"/>
        <w:jc w:val="both"/>
        <w:rPr>
          <w:bCs/>
        </w:rPr>
      </w:pPr>
      <w:r w:rsidRPr="0022772F">
        <w:t xml:space="preserve">Είναι γεγονός ότι, παρά την άρνησή τους, οι οδηγοί παρουσιάζουν στην πλειονότητά τους επιθετικότητα στο τιμόνι: </w:t>
      </w:r>
    </w:p>
    <w:p w14:paraId="757B6816" w14:textId="4150D767" w:rsidR="004505AD" w:rsidRPr="0022772F" w:rsidRDefault="00D54888" w:rsidP="004505AD">
      <w:pPr>
        <w:pStyle w:val="ListParagraph"/>
        <w:numPr>
          <w:ilvl w:val="0"/>
          <w:numId w:val="40"/>
        </w:numPr>
        <w:jc w:val="both"/>
        <w:rPr>
          <w:rFonts w:ascii="Vinci Sans" w:hAnsi="Vinci Sans"/>
          <w:bCs/>
        </w:rPr>
      </w:pPr>
      <w:r w:rsidRPr="0022772F">
        <w:rPr>
          <w:rFonts w:ascii="Vinci Sans" w:hAnsi="Vinci Sans"/>
        </w:rPr>
        <w:t xml:space="preserve">52 % αναγνωρίζουν ότι εξυβρίζουν τους άλλους οδηγούς </w:t>
      </w:r>
      <w:r w:rsidRPr="0022772F">
        <w:rPr>
          <w:rFonts w:ascii="Vinci Sans" w:hAnsi="Vinci Sans"/>
          <w:bCs/>
        </w:rPr>
        <w:t>(</w:t>
      </w:r>
      <w:r w:rsidRPr="0022772F">
        <w:rPr>
          <w:rFonts w:ascii="Vinci Sans" w:hAnsi="Vinci Sans"/>
          <w:i/>
          <w:color w:val="365F91" w:themeColor="accent1" w:themeShade="BF"/>
        </w:rPr>
        <w:t>63 %</w:t>
      </w:r>
      <w:r w:rsidRPr="0022772F">
        <w:rPr>
          <w:rFonts w:ascii="Vinci Sans" w:hAnsi="Vinci Sans"/>
          <w:iCs/>
        </w:rPr>
        <w:t>)</w:t>
      </w:r>
      <w:r w:rsidRPr="0022772F">
        <w:rPr>
          <w:rFonts w:ascii="Vinci Sans" w:hAnsi="Vinci Sans"/>
        </w:rPr>
        <w:t>,</w:t>
      </w:r>
    </w:p>
    <w:p w14:paraId="1A55165F" w14:textId="61E3BFF5" w:rsidR="004505AD" w:rsidRPr="0022772F" w:rsidRDefault="004505AD" w:rsidP="004505AD">
      <w:pPr>
        <w:pStyle w:val="ListParagraph"/>
        <w:numPr>
          <w:ilvl w:val="0"/>
          <w:numId w:val="39"/>
        </w:numPr>
        <w:jc w:val="both"/>
        <w:rPr>
          <w:rFonts w:ascii="Vinci Sans" w:hAnsi="Vinci Sans"/>
          <w:bCs/>
        </w:rPr>
      </w:pPr>
      <w:r w:rsidRPr="0022772F">
        <w:rPr>
          <w:rFonts w:ascii="Vinci Sans" w:hAnsi="Vinci Sans"/>
          <w:bCs/>
        </w:rPr>
        <w:t>50 % κορνάρουν άσκοπα στους οδηγούς που τους εκνευρίζουν (</w:t>
      </w:r>
      <w:r w:rsidRPr="0022772F">
        <w:rPr>
          <w:rFonts w:ascii="Vinci Sans" w:hAnsi="Vinci Sans"/>
          <w:i/>
          <w:color w:val="365F91" w:themeColor="accent1" w:themeShade="BF"/>
        </w:rPr>
        <w:t>60 %</w:t>
      </w:r>
      <w:r w:rsidRPr="0022772F">
        <w:rPr>
          <w:rFonts w:ascii="Vinci Sans" w:hAnsi="Vinci Sans"/>
          <w:bCs/>
        </w:rPr>
        <w:t xml:space="preserve">), </w:t>
      </w:r>
    </w:p>
    <w:p w14:paraId="4D47F016" w14:textId="627C443C" w:rsidR="004505AD" w:rsidRPr="0022772F" w:rsidRDefault="004505AD" w:rsidP="004505AD">
      <w:pPr>
        <w:pStyle w:val="ListParagraph"/>
        <w:numPr>
          <w:ilvl w:val="0"/>
          <w:numId w:val="38"/>
        </w:numPr>
        <w:jc w:val="both"/>
        <w:rPr>
          <w:rFonts w:ascii="Vinci Sans" w:hAnsi="Vinci Sans"/>
          <w:bCs/>
        </w:rPr>
      </w:pPr>
      <w:r w:rsidRPr="0022772F">
        <w:rPr>
          <w:rFonts w:ascii="Vinci Sans" w:hAnsi="Vinci Sans"/>
          <w:bCs/>
        </w:rPr>
        <w:t>32 % κολλάνε εσκεμμένα στο αυτοκίνητο του οδηγού που τους εκνευρίζει (</w:t>
      </w:r>
      <w:r w:rsidRPr="0022772F">
        <w:rPr>
          <w:rFonts w:ascii="Vinci Sans" w:hAnsi="Vinci Sans"/>
          <w:i/>
          <w:color w:val="365F91" w:themeColor="accent1" w:themeShade="BF"/>
        </w:rPr>
        <w:t>50 %</w:t>
      </w:r>
      <w:r w:rsidRPr="0022772F">
        <w:rPr>
          <w:rFonts w:ascii="Vinci Sans" w:hAnsi="Vinci Sans"/>
          <w:bCs/>
        </w:rPr>
        <w:t xml:space="preserve">), </w:t>
      </w:r>
    </w:p>
    <w:p w14:paraId="5BD250F6" w14:textId="4B9A45C9" w:rsidR="004505AD" w:rsidRPr="0022772F" w:rsidRDefault="00D54888" w:rsidP="004505AD">
      <w:pPr>
        <w:pStyle w:val="ListParagraph"/>
        <w:numPr>
          <w:ilvl w:val="0"/>
          <w:numId w:val="38"/>
        </w:numPr>
        <w:jc w:val="both"/>
        <w:rPr>
          <w:rFonts w:ascii="Vinci Sans" w:hAnsi="Vinci Sans"/>
          <w:bCs/>
        </w:rPr>
      </w:pPr>
      <w:r w:rsidRPr="0022772F">
        <w:rPr>
          <w:rFonts w:ascii="Vinci Sans" w:hAnsi="Vinci Sans"/>
          <w:bCs/>
        </w:rPr>
        <w:t>35 % προσπερνούν από δεξιά στον αυτοκινητόδρομο (</w:t>
      </w:r>
      <w:r w:rsidRPr="0022772F">
        <w:rPr>
          <w:rFonts w:ascii="Vinci Sans" w:hAnsi="Vinci Sans"/>
          <w:i/>
          <w:color w:val="365F91" w:themeColor="accent1" w:themeShade="BF"/>
        </w:rPr>
        <w:t>36 %</w:t>
      </w:r>
      <w:r w:rsidRPr="0022772F">
        <w:rPr>
          <w:rFonts w:ascii="Vinci Sans" w:hAnsi="Vinci Sans"/>
          <w:bCs/>
        </w:rPr>
        <w:t xml:space="preserve">), </w:t>
      </w:r>
    </w:p>
    <w:p w14:paraId="2E78C675" w14:textId="5F672586" w:rsidR="004505AD" w:rsidRPr="0022772F" w:rsidRDefault="00D54888" w:rsidP="004505AD">
      <w:pPr>
        <w:pStyle w:val="ListParagraph"/>
        <w:numPr>
          <w:ilvl w:val="0"/>
          <w:numId w:val="38"/>
        </w:numPr>
        <w:jc w:val="both"/>
        <w:rPr>
          <w:rFonts w:ascii="Vinci Sans" w:hAnsi="Vinci Sans"/>
          <w:bCs/>
        </w:rPr>
      </w:pPr>
      <w:r w:rsidRPr="0022772F">
        <w:rPr>
          <w:rFonts w:ascii="Vinci Sans" w:hAnsi="Vinci Sans"/>
        </w:rPr>
        <w:t xml:space="preserve">Το </w:t>
      </w:r>
      <w:r w:rsidRPr="0022772F">
        <w:rPr>
          <w:rFonts w:ascii="Vinci Sans" w:hAnsi="Vinci Sans"/>
          <w:b/>
        </w:rPr>
        <w:t>22 %</w:t>
      </w:r>
      <w:r w:rsidRPr="0022772F">
        <w:rPr>
          <w:rFonts w:ascii="Vinci Sans" w:hAnsi="Vinci Sans"/>
        </w:rPr>
        <w:t xml:space="preserve"> κατεβαίνει από το αυτοκίνητο για να διαπληκτιστεί με άλλο οδηγό </w:t>
      </w:r>
      <w:r w:rsidRPr="0022772F">
        <w:rPr>
          <w:rFonts w:ascii="Vinci Sans" w:hAnsi="Vinci Sans"/>
          <w:bCs/>
        </w:rPr>
        <w:t>(</w:t>
      </w:r>
      <w:r w:rsidRPr="0022772F">
        <w:rPr>
          <w:rFonts w:ascii="Vinci Sans" w:hAnsi="Vinci Sans"/>
          <w:i/>
          <w:color w:val="365F91" w:themeColor="accent1" w:themeShade="BF"/>
        </w:rPr>
        <w:t>24 %</w:t>
      </w:r>
      <w:r w:rsidRPr="0022772F">
        <w:rPr>
          <w:rFonts w:ascii="Vinci Sans" w:hAnsi="Vinci Sans"/>
          <w:iCs/>
        </w:rPr>
        <w:t>)</w:t>
      </w:r>
      <w:r w:rsidRPr="0022772F">
        <w:rPr>
          <w:rFonts w:ascii="Vinci Sans" w:hAnsi="Vinci Sans"/>
          <w:bCs/>
          <w:iCs/>
        </w:rPr>
        <w:t>.</w:t>
      </w:r>
    </w:p>
    <w:p w14:paraId="517FE628" w14:textId="404D37F2" w:rsidR="007675F4" w:rsidRPr="0022772F" w:rsidRDefault="007675F4" w:rsidP="005D596C">
      <w:pPr>
        <w:spacing w:line="240" w:lineRule="auto"/>
        <w:ind w:right="169"/>
        <w:rPr>
          <w:rFonts w:cs="Calibri"/>
          <w:szCs w:val="22"/>
        </w:rPr>
      </w:pPr>
    </w:p>
    <w:p w14:paraId="6D68172D" w14:textId="6500F66E" w:rsidR="007675F4" w:rsidRPr="0022772F" w:rsidRDefault="00F24959" w:rsidP="00F24959">
      <w:pPr>
        <w:spacing w:line="240" w:lineRule="auto"/>
        <w:ind w:left="360" w:right="169"/>
        <w:jc w:val="both"/>
        <w:rPr>
          <w:rFonts w:cs="Calibri"/>
          <w:szCs w:val="22"/>
        </w:rPr>
      </w:pPr>
      <w:r w:rsidRPr="0022772F">
        <w:sym w:font="Wingdings" w:char="F0E8"/>
      </w:r>
      <w:r w:rsidRPr="0022772F">
        <w:t xml:space="preserve"> Το 84% των οδηγών λέει ότι φοβάται την επιθετικότητα των άλλων οδηγών, ένα πολύ υψηλό ποσοστό που δεν έχει μειωθεί από το 2019 (</w:t>
      </w:r>
      <w:r w:rsidRPr="0022772F">
        <w:rPr>
          <w:i/>
          <w:color w:val="365F91" w:themeColor="accent1" w:themeShade="BF"/>
          <w:szCs w:val="22"/>
        </w:rPr>
        <w:t>86 %</w:t>
      </w:r>
      <w:r w:rsidRPr="0022772F">
        <w:t>).</w:t>
      </w:r>
    </w:p>
    <w:p w14:paraId="39C42AA3" w14:textId="10A6A89F" w:rsidR="008273E2" w:rsidRPr="0022772F" w:rsidRDefault="008273E2" w:rsidP="005D596C">
      <w:pPr>
        <w:spacing w:line="240" w:lineRule="auto"/>
        <w:ind w:right="169"/>
        <w:rPr>
          <w:rFonts w:cs="Calibri"/>
          <w:szCs w:val="22"/>
        </w:rPr>
      </w:pPr>
    </w:p>
    <w:p w14:paraId="649FA198" w14:textId="77777777" w:rsidR="00F06930" w:rsidRPr="0022772F" w:rsidRDefault="00F06930" w:rsidP="005D596C">
      <w:pPr>
        <w:spacing w:line="240" w:lineRule="auto"/>
        <w:ind w:right="169"/>
        <w:rPr>
          <w:rFonts w:cs="Calibri"/>
          <w:szCs w:val="22"/>
        </w:rPr>
      </w:pPr>
    </w:p>
    <w:p w14:paraId="7A5FCAFB" w14:textId="77777777" w:rsidR="007675F4" w:rsidRPr="0022772F" w:rsidRDefault="007675F4"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Μη τήρηση του Κώδικα οδικής κυκλοφορίας: παραβάσεις υπό την κάλυψη της αμέλειας</w:t>
      </w:r>
    </w:p>
    <w:p w14:paraId="230CD125" w14:textId="38689AFA" w:rsidR="00B77003" w:rsidRPr="0022772F" w:rsidRDefault="007B02C1" w:rsidP="007B02C1">
      <w:pPr>
        <w:pStyle w:val="ListParagraph"/>
        <w:numPr>
          <w:ilvl w:val="0"/>
          <w:numId w:val="21"/>
        </w:numPr>
        <w:suppressAutoHyphens/>
        <w:autoSpaceDN w:val="0"/>
        <w:ind w:left="714" w:hanging="357"/>
        <w:contextualSpacing/>
        <w:jc w:val="both"/>
        <w:rPr>
          <w:rFonts w:ascii="Vinci Sans" w:hAnsi="Vinci Sans"/>
        </w:rPr>
      </w:pPr>
      <w:r w:rsidRPr="0022772F">
        <w:rPr>
          <w:rFonts w:ascii="Vinci Sans" w:hAnsi="Vinci Sans"/>
        </w:rPr>
        <w:t>Πάνω από 8 Ευρωπαίοι οδηγοί στους 10 (</w:t>
      </w:r>
      <w:r w:rsidRPr="0022772F">
        <w:rPr>
          <w:rFonts w:ascii="Vinci Sans" w:hAnsi="Vinci Sans"/>
          <w:b/>
          <w:bCs/>
        </w:rPr>
        <w:t>84 %</w:t>
      </w:r>
      <w:r w:rsidRPr="0022772F">
        <w:rPr>
          <w:rFonts w:ascii="Vinci Sans" w:hAnsi="Vinci Sans"/>
        </w:rPr>
        <w:t xml:space="preserve">) </w:t>
      </w:r>
      <w:r w:rsidRPr="0022772F">
        <w:rPr>
          <w:rFonts w:ascii="Vinci Sans" w:hAnsi="Vinci Sans"/>
          <w:b/>
          <w:bCs/>
        </w:rPr>
        <w:t>ξεπερνάει κατά λίγα χιλιόμετρα/ώρα το όριο ταχύτητας</w:t>
      </w:r>
      <w:r w:rsidRPr="0022772F">
        <w:rPr>
          <w:rFonts w:ascii="Vinci Sans" w:hAnsi="Vinci Sans"/>
          <w:bCs/>
        </w:rPr>
        <w:t xml:space="preserve"> (</w:t>
      </w:r>
      <w:r w:rsidRPr="0022772F">
        <w:rPr>
          <w:rFonts w:ascii="Vinci Sans" w:hAnsi="Vinci Sans"/>
          <w:i/>
          <w:iCs/>
          <w:color w:val="2F5496"/>
        </w:rPr>
        <w:t>79 %</w:t>
      </w:r>
      <w:r w:rsidRPr="0022772F">
        <w:rPr>
          <w:rFonts w:ascii="Vinci Sans" w:hAnsi="Vinci Sans"/>
          <w:bCs/>
        </w:rPr>
        <w:t>).</w:t>
      </w:r>
    </w:p>
    <w:p w14:paraId="6EDE53E5" w14:textId="6AAC0B55" w:rsidR="00C91918" w:rsidRPr="0022772F" w:rsidRDefault="00C91918" w:rsidP="007B02C1">
      <w:pPr>
        <w:suppressAutoHyphens/>
        <w:autoSpaceDN w:val="0"/>
        <w:spacing w:after="120" w:line="240" w:lineRule="auto"/>
        <w:ind w:left="1134"/>
        <w:contextualSpacing/>
        <w:jc w:val="both"/>
      </w:pPr>
      <w:r w:rsidRPr="0022772F">
        <w:sym w:font="Wingdings" w:char="F0E8"/>
      </w:r>
      <w:r w:rsidRPr="0022772F">
        <w:rPr>
          <w:b/>
          <w:bCs/>
        </w:rPr>
        <w:t xml:space="preserve"> Το 18 %</w:t>
      </w:r>
      <w:r w:rsidRPr="0022772F">
        <w:t xml:space="preserve"> έχει ήδη, ή παραλίγο να έχει, ατύχημα εξαιτίας της υπερβολικής ή ακατάλληλης ταχύτητας (</w:t>
      </w:r>
      <w:r w:rsidRPr="0022772F">
        <w:rPr>
          <w:i/>
          <w:iCs/>
          <w:color w:val="2F5496"/>
        </w:rPr>
        <w:t>22 %</w:t>
      </w:r>
      <w:r w:rsidRPr="0022772F">
        <w:t>).</w:t>
      </w:r>
    </w:p>
    <w:p w14:paraId="0F4942E8" w14:textId="25D04940" w:rsidR="00ED7FF3" w:rsidRPr="0022772F" w:rsidRDefault="00E30FB8" w:rsidP="00B77003">
      <w:pPr>
        <w:pStyle w:val="ListParagraph"/>
        <w:numPr>
          <w:ilvl w:val="0"/>
          <w:numId w:val="21"/>
        </w:numPr>
        <w:suppressAutoHyphens/>
        <w:autoSpaceDN w:val="0"/>
        <w:spacing w:line="264" w:lineRule="atLeast"/>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57 % </w:t>
      </w:r>
      <w:r w:rsidRPr="0022772F">
        <w:rPr>
          <w:rFonts w:ascii="Vinci Sans" w:hAnsi="Vinci Sans"/>
        </w:rPr>
        <w:t xml:space="preserve">δεν τηρεί τις αποστάσεις ασφαλείας </w:t>
      </w:r>
      <w:r w:rsidRPr="0022772F">
        <w:rPr>
          <w:rFonts w:ascii="Vinci Sans" w:hAnsi="Vinci Sans"/>
          <w:b/>
          <w:bCs/>
        </w:rPr>
        <w:t>(</w:t>
      </w:r>
      <w:r w:rsidRPr="0022772F">
        <w:rPr>
          <w:rFonts w:ascii="Vinci Sans" w:hAnsi="Vinci Sans"/>
          <w:i/>
          <w:color w:val="365F91" w:themeColor="accent1" w:themeShade="BF"/>
        </w:rPr>
        <w:t>55 %</w:t>
      </w:r>
      <w:r w:rsidRPr="0022772F">
        <w:rPr>
          <w:rFonts w:ascii="Vinci Sans" w:hAnsi="Vinci Sans"/>
          <w:b/>
          <w:bCs/>
        </w:rPr>
        <w:t>)</w:t>
      </w:r>
      <w:r w:rsidRPr="0022772F">
        <w:rPr>
          <w:rFonts w:ascii="Vinci Sans" w:hAnsi="Vinci Sans"/>
        </w:rPr>
        <w:t>.</w:t>
      </w:r>
    </w:p>
    <w:p w14:paraId="55095C92" w14:textId="2EEACB1F" w:rsidR="00F06930" w:rsidRPr="0022772F" w:rsidRDefault="00F06930" w:rsidP="00F06930">
      <w:pPr>
        <w:pStyle w:val="ListParagraph"/>
        <w:numPr>
          <w:ilvl w:val="0"/>
          <w:numId w:val="21"/>
        </w:numPr>
        <w:autoSpaceDE w:val="0"/>
        <w:autoSpaceDN w:val="0"/>
        <w:adjustRightInd w:val="0"/>
        <w:jc w:val="both"/>
        <w:rPr>
          <w:rFonts w:ascii="Vinci Sans" w:hAnsi="Vinci Sans" w:cs="VinciSans-Bold"/>
        </w:rPr>
      </w:pPr>
      <w:r w:rsidRPr="0022772F">
        <w:rPr>
          <w:rFonts w:ascii="Vinci Sans" w:hAnsi="Vinci Sans"/>
        </w:rPr>
        <w:t>Το 52 % ξεχνάει να χρησιμοποιήσει το φλας για να προσπεράσει ή να αλλάξει κατεύθυνση (</w:t>
      </w:r>
      <w:r w:rsidRPr="0022772F">
        <w:rPr>
          <w:rFonts w:ascii="Vinci Sans" w:hAnsi="Vinci Sans"/>
          <w:i/>
          <w:color w:val="365F91" w:themeColor="accent1" w:themeShade="BF"/>
        </w:rPr>
        <w:t>50 %</w:t>
      </w:r>
      <w:r w:rsidRPr="0022772F">
        <w:rPr>
          <w:rFonts w:ascii="Vinci Sans" w:hAnsi="Vinci Sans"/>
        </w:rPr>
        <w:t>),</w:t>
      </w:r>
    </w:p>
    <w:p w14:paraId="65AE28AA" w14:textId="5A36C841" w:rsidR="00ED7FF3" w:rsidRPr="0022772F" w:rsidRDefault="00E30FB8" w:rsidP="00F06930">
      <w:pPr>
        <w:pStyle w:val="ListParagraph"/>
        <w:numPr>
          <w:ilvl w:val="0"/>
          <w:numId w:val="21"/>
        </w:numPr>
        <w:autoSpaceDE w:val="0"/>
        <w:autoSpaceDN w:val="0"/>
        <w:adjustRightInd w:val="0"/>
        <w:jc w:val="both"/>
        <w:rPr>
          <w:rFonts w:ascii="Vinci Sans" w:hAnsi="Vinci Sans" w:cs="VinciSans-Bold"/>
        </w:rPr>
      </w:pPr>
      <w:r w:rsidRPr="0022772F">
        <w:rPr>
          <w:rFonts w:ascii="Vinci Sans" w:hAnsi="Vinci Sans"/>
        </w:rPr>
        <w:t xml:space="preserve">Το </w:t>
      </w:r>
      <w:r w:rsidRPr="0022772F">
        <w:rPr>
          <w:rFonts w:ascii="Vinci Sans" w:hAnsi="Vinci Sans"/>
          <w:b/>
          <w:bCs/>
        </w:rPr>
        <w:t xml:space="preserve">52 % </w:t>
      </w:r>
      <w:r w:rsidRPr="0022772F">
        <w:rPr>
          <w:rFonts w:ascii="Vinci Sans" w:hAnsi="Vinci Sans"/>
          <w:i/>
          <w:color w:val="365F91" w:themeColor="accent1" w:themeShade="BF"/>
        </w:rPr>
        <w:t>οδηγεί στη μεσαία λωρίδα ενώ η δεξιά λωρίδα είναι ελεύθερη</w:t>
      </w:r>
      <w:r w:rsidRPr="0022772F">
        <w:rPr>
          <w:rFonts w:ascii="Vinci Sans" w:hAnsi="Vinci Sans"/>
        </w:rPr>
        <w:t xml:space="preserve"> (70 %),</w:t>
      </w:r>
    </w:p>
    <w:p w14:paraId="16938E1D" w14:textId="489392EF" w:rsidR="00ED7FF3" w:rsidRPr="0022772F" w:rsidRDefault="00E30FB8" w:rsidP="00ED7FF3">
      <w:pPr>
        <w:pStyle w:val="ListParagraph"/>
        <w:numPr>
          <w:ilvl w:val="0"/>
          <w:numId w:val="21"/>
        </w:numPr>
        <w:suppressAutoHyphens/>
        <w:autoSpaceDN w:val="0"/>
        <w:spacing w:line="264" w:lineRule="atLeast"/>
        <w:contextualSpacing/>
        <w:jc w:val="both"/>
        <w:rPr>
          <w:rFonts w:ascii="Vinci Sans" w:hAnsi="Vinci Sans"/>
        </w:rPr>
      </w:pPr>
      <w:r w:rsidRPr="0022772F">
        <w:rPr>
          <w:rFonts w:ascii="Vinci Sans" w:hAnsi="Vinci Sans"/>
        </w:rPr>
        <w:lastRenderedPageBreak/>
        <w:t xml:space="preserve">Το </w:t>
      </w:r>
      <w:r w:rsidRPr="0022772F">
        <w:rPr>
          <w:rFonts w:ascii="Vinci Sans" w:hAnsi="Vinci Sans"/>
          <w:b/>
          <w:bCs/>
        </w:rPr>
        <w:t>22 %</w:t>
      </w:r>
      <w:r w:rsidRPr="0022772F">
        <w:rPr>
          <w:rFonts w:ascii="Vinci Sans" w:hAnsi="Vinci Sans"/>
        </w:rPr>
        <w:t xml:space="preserve"> των οδηγών δηλώνει ότι κάποιες φορές δεν δένει τη ζώνη ασφαλείας</w:t>
      </w:r>
      <w:r w:rsidRPr="0022772F">
        <w:rPr>
          <w:rFonts w:ascii="Vinci Sans" w:hAnsi="Vinci Sans"/>
          <w:b/>
          <w:bCs/>
        </w:rPr>
        <w:t xml:space="preserve"> </w:t>
      </w:r>
      <w:r w:rsidRPr="0022772F">
        <w:rPr>
          <w:rFonts w:ascii="Vinci Sans" w:hAnsi="Vinci Sans"/>
        </w:rPr>
        <w:t>(</w:t>
      </w:r>
      <w:r w:rsidRPr="0022772F">
        <w:rPr>
          <w:rFonts w:ascii="Vinci Sans" w:hAnsi="Vinci Sans"/>
          <w:i/>
          <w:color w:val="365F91" w:themeColor="accent1" w:themeShade="BF"/>
        </w:rPr>
        <w:t>44 %</w:t>
      </w:r>
      <w:r w:rsidRPr="0022772F">
        <w:rPr>
          <w:rFonts w:ascii="Vinci Sans" w:hAnsi="Vinci Sans"/>
        </w:rPr>
        <w:t>) - το 30 % κάτω των 35 ετών (</w:t>
      </w:r>
      <w:r w:rsidRPr="0022772F">
        <w:rPr>
          <w:rFonts w:ascii="Vinci Sans" w:hAnsi="Vinci Sans"/>
          <w:i/>
          <w:iCs/>
          <w:color w:val="2F5496"/>
          <w:szCs w:val="20"/>
        </w:rPr>
        <w:t>41 %</w:t>
      </w:r>
      <w:r w:rsidRPr="0022772F">
        <w:rPr>
          <w:rFonts w:ascii="Vinci Sans" w:hAnsi="Vinci Sans"/>
        </w:rPr>
        <w:t>) και το 32 % των 16 έως 24 ετών (</w:t>
      </w:r>
      <w:r w:rsidRPr="0022772F">
        <w:rPr>
          <w:rFonts w:ascii="Vinci Sans" w:hAnsi="Vinci Sans"/>
          <w:i/>
          <w:iCs/>
          <w:color w:val="2F5496"/>
          <w:szCs w:val="20"/>
        </w:rPr>
        <w:t>37 %</w:t>
      </w:r>
      <w:r w:rsidRPr="0022772F">
        <w:rPr>
          <w:rFonts w:ascii="Vinci Sans" w:hAnsi="Vinci Sans"/>
        </w:rPr>
        <w:t>).</w:t>
      </w:r>
    </w:p>
    <w:p w14:paraId="480EC9C8" w14:textId="2A7C38D3" w:rsidR="007675F4" w:rsidRPr="0022772F" w:rsidRDefault="007675F4" w:rsidP="005D596C">
      <w:pPr>
        <w:spacing w:line="240" w:lineRule="auto"/>
        <w:ind w:right="169"/>
        <w:rPr>
          <w:rFonts w:cs="Calibri"/>
          <w:szCs w:val="22"/>
        </w:rPr>
      </w:pPr>
    </w:p>
    <w:p w14:paraId="47822BA1" w14:textId="0FFCFAEC" w:rsidR="007675F4" w:rsidRPr="0022772F" w:rsidRDefault="007675F4"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Ασφάλεια του προσωπικού στον αυτοκινητόδρομο: πάρα πολλές απροσεξίες που θέτουν το προσωπικό σε κίνδυνο</w:t>
      </w:r>
    </w:p>
    <w:p w14:paraId="29DD1ECD" w14:textId="2602C516" w:rsidR="00F06930" w:rsidRPr="0022772F" w:rsidRDefault="00B77003" w:rsidP="00F06930">
      <w:pPr>
        <w:pStyle w:val="ListParagraph"/>
        <w:numPr>
          <w:ilvl w:val="0"/>
          <w:numId w:val="41"/>
        </w:numPr>
        <w:suppressAutoHyphens/>
        <w:autoSpaceDN w:val="0"/>
        <w:contextualSpacing/>
        <w:jc w:val="both"/>
        <w:rPr>
          <w:rFonts w:ascii="Vinci Sans" w:hAnsi="Vinci Sans"/>
        </w:rPr>
      </w:pPr>
      <w:r w:rsidRPr="0022772F">
        <w:rPr>
          <w:rFonts w:ascii="Vinci Sans" w:hAnsi="Vinci Sans"/>
        </w:rPr>
        <w:t xml:space="preserve">Το </w:t>
      </w:r>
      <w:r w:rsidRPr="0022772F">
        <w:rPr>
          <w:rFonts w:ascii="Vinci Sans" w:hAnsi="Vinci Sans"/>
          <w:b/>
          <w:bCs/>
        </w:rPr>
        <w:t>51 %</w:t>
      </w:r>
      <w:r w:rsidRPr="0022772F">
        <w:rPr>
          <w:rFonts w:ascii="Vinci Sans" w:hAnsi="Vinci Sans"/>
        </w:rPr>
        <w:t xml:space="preserve"> ξεχνά να επιβραδύνει όταν πλησιάζει σε εργοτάξιο (</w:t>
      </w:r>
      <w:r w:rsidRPr="0022772F">
        <w:rPr>
          <w:rFonts w:ascii="Vinci Sans" w:hAnsi="Vinci Sans"/>
          <w:i/>
          <w:iCs/>
          <w:color w:val="2F5496"/>
          <w:szCs w:val="20"/>
        </w:rPr>
        <w:t>46 %</w:t>
      </w:r>
      <w:r w:rsidRPr="0022772F">
        <w:rPr>
          <w:rFonts w:ascii="Vinci Sans" w:hAnsi="Vinci Sans"/>
        </w:rPr>
        <w:t>).</w:t>
      </w:r>
    </w:p>
    <w:p w14:paraId="7C859909" w14:textId="6DCDB2CA" w:rsidR="00072FA8" w:rsidRPr="0022772F" w:rsidRDefault="007B02C1" w:rsidP="007B02C1">
      <w:pPr>
        <w:pStyle w:val="ListParagraph"/>
        <w:numPr>
          <w:ilvl w:val="0"/>
          <w:numId w:val="41"/>
        </w:numPr>
        <w:suppressAutoHyphens/>
        <w:autoSpaceDN w:val="0"/>
        <w:contextualSpacing/>
        <w:jc w:val="both"/>
        <w:rPr>
          <w:rFonts w:ascii="Vinci Sans" w:hAnsi="Vinci Sans"/>
        </w:rPr>
      </w:pPr>
      <w:r w:rsidRPr="0022772F">
        <w:rPr>
          <w:rFonts w:ascii="Vinci Sans" w:hAnsi="Vinci Sans"/>
        </w:rPr>
        <w:t xml:space="preserve">Το </w:t>
      </w:r>
      <w:r w:rsidRPr="0022772F">
        <w:rPr>
          <w:rFonts w:ascii="Vinci Sans" w:hAnsi="Vinci Sans"/>
          <w:b/>
          <w:bCs/>
        </w:rPr>
        <w:t xml:space="preserve">57 % </w:t>
      </w:r>
      <w:r w:rsidRPr="0022772F">
        <w:rPr>
          <w:rFonts w:ascii="Vinci Sans" w:hAnsi="Vinci Sans"/>
        </w:rPr>
        <w:t>δεν τηρεί τις αποστάσεις ασφαλείας (</w:t>
      </w:r>
      <w:r w:rsidRPr="0022772F">
        <w:rPr>
          <w:rFonts w:ascii="Vinci Sans" w:hAnsi="Vinci Sans"/>
          <w:i/>
          <w:iCs/>
          <w:color w:val="2F5496"/>
          <w:szCs w:val="20"/>
        </w:rPr>
        <w:t>XX %</w:t>
      </w:r>
      <w:r w:rsidRPr="0022772F">
        <w:rPr>
          <w:rFonts w:ascii="Vinci Sans" w:hAnsi="Vinci Sans"/>
        </w:rPr>
        <w:t>)</w:t>
      </w:r>
    </w:p>
    <w:p w14:paraId="1D17F8B5" w14:textId="2464FFA0" w:rsidR="00072FA8" w:rsidRPr="0022772F" w:rsidRDefault="00072FA8">
      <w:pPr>
        <w:spacing w:line="240" w:lineRule="auto"/>
        <w:rPr>
          <w:rFonts w:cs="VinciSans-Bold"/>
          <w:szCs w:val="22"/>
        </w:rPr>
      </w:pPr>
    </w:p>
    <w:p w14:paraId="51AF5A91" w14:textId="77777777" w:rsidR="00475EE0" w:rsidRPr="0022772F" w:rsidRDefault="00475EE0">
      <w:pPr>
        <w:spacing w:line="240" w:lineRule="auto"/>
        <w:rPr>
          <w:rFonts w:cs="VinciSans-Bold"/>
          <w:szCs w:val="22"/>
        </w:rPr>
      </w:pPr>
    </w:p>
    <w:p w14:paraId="0D4147DB" w14:textId="449EE5C3" w:rsidR="00096EE3" w:rsidRPr="0022772F" w:rsidRDefault="00096EE3" w:rsidP="00ED7B09">
      <w:pPr>
        <w:suppressAutoHyphens/>
        <w:autoSpaceDE w:val="0"/>
        <w:autoSpaceDN w:val="0"/>
        <w:spacing w:after="120"/>
        <w:jc w:val="both"/>
        <w:rPr>
          <w:rFonts w:cs="VinciSans-Bold"/>
          <w:b/>
          <w:bCs/>
          <w:color w:val="1F497D" w:themeColor="text2"/>
          <w:sz w:val="24"/>
          <w:szCs w:val="24"/>
        </w:rPr>
      </w:pPr>
      <w:r w:rsidRPr="0022772F">
        <w:rPr>
          <w:b/>
          <w:bCs/>
          <w:color w:val="1F497D" w:themeColor="text2"/>
          <w:sz w:val="24"/>
          <w:szCs w:val="24"/>
        </w:rPr>
        <w:t xml:space="preserve">Ηλεκτρικό αυτοκίνητο: πέρα από την εξοικονόμηση ενέργειας, οφέλη και για την ασφάλεια </w:t>
      </w:r>
    </w:p>
    <w:p w14:paraId="4247CB2C" w14:textId="28D71864" w:rsidR="00A10739" w:rsidRPr="0022772F" w:rsidRDefault="00B77003" w:rsidP="00B77003">
      <w:pPr>
        <w:pStyle w:val="ListParagraph"/>
        <w:numPr>
          <w:ilvl w:val="0"/>
          <w:numId w:val="24"/>
        </w:numPr>
        <w:suppressAutoHyphens/>
        <w:autoSpaceDE w:val="0"/>
        <w:autoSpaceDN w:val="0"/>
        <w:spacing w:after="120" w:line="264" w:lineRule="atLeast"/>
        <w:contextualSpacing/>
        <w:jc w:val="both"/>
        <w:rPr>
          <w:rFonts w:ascii="Vinci Sans" w:hAnsi="Vinci Sans"/>
        </w:rPr>
      </w:pPr>
      <w:r w:rsidRPr="0022772F">
        <w:rPr>
          <w:rFonts w:ascii="Vinci Sans" w:hAnsi="Vinci Sans"/>
        </w:rPr>
        <w:t xml:space="preserve">Το 2023, το 21 % των Ευρωπαίων οδηγών δηλώνει ότι έχει ήδη οδηγήσει ηλεκτρικό αυτοκίνητο </w:t>
      </w:r>
      <w:r w:rsidRPr="0022772F">
        <w:rPr>
          <w:rFonts w:ascii="Vinci Sans" w:hAnsi="Vinci Sans"/>
          <w:bCs/>
        </w:rPr>
        <w:t>(</w:t>
      </w:r>
      <w:r w:rsidRPr="0022772F">
        <w:rPr>
          <w:rFonts w:ascii="Vinci Sans" w:hAnsi="Vinci Sans"/>
          <w:i/>
          <w:iCs/>
          <w:color w:val="2F5496"/>
        </w:rPr>
        <w:t>16 %</w:t>
      </w:r>
      <w:r w:rsidRPr="0022772F">
        <w:rPr>
          <w:rFonts w:ascii="Vinci Sans" w:hAnsi="Vinci Sans"/>
          <w:bCs/>
        </w:rPr>
        <w:t>) και το</w:t>
      </w:r>
      <w:r w:rsidRPr="0022772F">
        <w:rPr>
          <w:rFonts w:ascii="Vinci Sans" w:hAnsi="Vinci Sans"/>
        </w:rPr>
        <w:t xml:space="preserve"> 6% ότι είναι οι ίδιοι ιδιοκτήτες </w:t>
      </w:r>
      <w:r w:rsidRPr="0022772F">
        <w:rPr>
          <w:rFonts w:ascii="Vinci Sans" w:hAnsi="Vinci Sans"/>
          <w:bCs/>
        </w:rPr>
        <w:t>(</w:t>
      </w:r>
      <w:r w:rsidRPr="0022772F">
        <w:rPr>
          <w:rFonts w:ascii="Vinci Sans" w:hAnsi="Vinci Sans"/>
          <w:i/>
          <w:iCs/>
          <w:color w:val="2F5496"/>
        </w:rPr>
        <w:t>3 %</w:t>
      </w:r>
      <w:r w:rsidRPr="0022772F">
        <w:rPr>
          <w:rFonts w:ascii="Vinci Sans" w:hAnsi="Vinci Sans"/>
          <w:bCs/>
        </w:rPr>
        <w:t>)</w:t>
      </w:r>
      <w:r w:rsidRPr="0022772F">
        <w:rPr>
          <w:rFonts w:ascii="Vinci Sans" w:hAnsi="Vinci Sans"/>
        </w:rPr>
        <w:t xml:space="preserve">. </w:t>
      </w:r>
    </w:p>
    <w:p w14:paraId="264AE1A4" w14:textId="67BC5C00" w:rsidR="00B77003" w:rsidRPr="0022772F" w:rsidRDefault="000D4245" w:rsidP="000D4245">
      <w:pPr>
        <w:suppressAutoHyphens/>
        <w:autoSpaceDE w:val="0"/>
        <w:autoSpaceDN w:val="0"/>
        <w:spacing w:after="120"/>
        <w:ind w:left="360"/>
        <w:contextualSpacing/>
        <w:jc w:val="both"/>
      </w:pPr>
      <w:r w:rsidRPr="0022772F">
        <w:t xml:space="preserve">Για ορισμένους οδηγούς, και πιο συγκεκριμένα τους ιδιοκτήτες αυτών των οχημάτων, η αλλαγή από θερμικό σε ηλεκτρικό τους έχει κάνει να υιοθετούν ασφαλέστερη και πιο ήρεμη οδήγηση. </w:t>
      </w:r>
    </w:p>
    <w:p w14:paraId="21BF21F4" w14:textId="0541940D" w:rsidR="00B77003" w:rsidRPr="0022772F" w:rsidRDefault="00976873" w:rsidP="00B77003">
      <w:pPr>
        <w:pStyle w:val="ListParagraph"/>
        <w:numPr>
          <w:ilvl w:val="1"/>
          <w:numId w:val="24"/>
        </w:numPr>
        <w:suppressAutoHyphens/>
        <w:autoSpaceDE w:val="0"/>
        <w:autoSpaceDN w:val="0"/>
        <w:spacing w:after="120" w:line="264" w:lineRule="atLeast"/>
        <w:contextualSpacing/>
        <w:jc w:val="both"/>
        <w:rPr>
          <w:rFonts w:ascii="Vinci Sans" w:hAnsi="Vinci Sans"/>
        </w:rPr>
      </w:pPr>
      <w:r w:rsidRPr="0022772F">
        <w:rPr>
          <w:rFonts w:ascii="Vinci Sans" w:hAnsi="Vinci Sans"/>
          <w:b/>
          <w:bCs/>
        </w:rPr>
        <w:t>38</w:t>
      </w:r>
      <w:r w:rsidRPr="0022772F">
        <w:rPr>
          <w:rFonts w:ascii="Vinci Sans" w:hAnsi="Vinci Sans"/>
        </w:rPr>
        <w:t xml:space="preserve"> % </w:t>
      </w:r>
      <w:r w:rsidRPr="0022772F">
        <w:rPr>
          <w:rFonts w:ascii="Vinci Sans" w:hAnsi="Vinci Sans"/>
          <w:bCs/>
        </w:rPr>
        <w:t>(</w:t>
      </w:r>
      <w:r w:rsidRPr="0022772F">
        <w:rPr>
          <w:rFonts w:ascii="Vinci Sans" w:hAnsi="Vinci Sans"/>
          <w:i/>
          <w:iCs/>
          <w:color w:val="2F5496"/>
        </w:rPr>
        <w:t>35 %</w:t>
      </w:r>
      <w:r w:rsidRPr="0022772F">
        <w:rPr>
          <w:rFonts w:ascii="Vinci Sans" w:hAnsi="Vinci Sans"/>
          <w:bCs/>
        </w:rPr>
        <w:t xml:space="preserve">) </w:t>
      </w:r>
      <w:r w:rsidRPr="0022772F">
        <w:rPr>
          <w:rFonts w:ascii="Vinci Sans" w:hAnsi="Vinci Sans"/>
        </w:rPr>
        <w:t xml:space="preserve">υιοθετούν έναν τρόπο οδήγησης πιο οικονομικό και ομαλό, (54 % των ιδιοκτητών, </w:t>
      </w:r>
      <w:r w:rsidRPr="0022772F">
        <w:rPr>
          <w:rFonts w:ascii="Vinci Sans" w:hAnsi="Vinci Sans"/>
          <w:i/>
          <w:iCs/>
          <w:color w:val="2F5496"/>
        </w:rPr>
        <w:t>63 %</w:t>
      </w:r>
      <w:r w:rsidRPr="0022772F">
        <w:rPr>
          <w:rFonts w:ascii="Vinci Sans" w:hAnsi="Vinci Sans"/>
        </w:rPr>
        <w:t>)</w:t>
      </w:r>
    </w:p>
    <w:p w14:paraId="3C864B28" w14:textId="6A24DEA8" w:rsidR="00B77003" w:rsidRPr="0022772F" w:rsidRDefault="00976873" w:rsidP="00B77003">
      <w:pPr>
        <w:pStyle w:val="ListParagraph"/>
        <w:numPr>
          <w:ilvl w:val="1"/>
          <w:numId w:val="24"/>
        </w:numPr>
        <w:suppressAutoHyphens/>
        <w:autoSpaceDE w:val="0"/>
        <w:autoSpaceDN w:val="0"/>
        <w:spacing w:after="120" w:line="264" w:lineRule="atLeast"/>
        <w:contextualSpacing/>
        <w:jc w:val="both"/>
        <w:rPr>
          <w:rFonts w:ascii="Vinci Sans" w:hAnsi="Vinci Sans"/>
        </w:rPr>
      </w:pPr>
      <w:r w:rsidRPr="0022772F">
        <w:rPr>
          <w:rFonts w:ascii="Vinci Sans" w:hAnsi="Vinci Sans"/>
          <w:b/>
          <w:bCs/>
        </w:rPr>
        <w:t xml:space="preserve">37 % </w:t>
      </w:r>
      <w:r w:rsidRPr="0022772F">
        <w:rPr>
          <w:rFonts w:ascii="Vinci Sans" w:hAnsi="Vinci Sans"/>
          <w:bCs/>
        </w:rPr>
        <w:t>(</w:t>
      </w:r>
      <w:r w:rsidRPr="0022772F">
        <w:rPr>
          <w:rFonts w:ascii="Vinci Sans" w:hAnsi="Vinci Sans"/>
          <w:i/>
          <w:iCs/>
          <w:color w:val="2F5496"/>
        </w:rPr>
        <w:t>50 %</w:t>
      </w:r>
      <w:r w:rsidRPr="0022772F">
        <w:rPr>
          <w:rFonts w:ascii="Vinci Sans" w:hAnsi="Vinci Sans"/>
          <w:bCs/>
        </w:rPr>
        <w:t xml:space="preserve">) </w:t>
      </w:r>
      <w:r w:rsidRPr="0022772F">
        <w:rPr>
          <w:rFonts w:ascii="Vinci Sans" w:hAnsi="Vinci Sans"/>
        </w:rPr>
        <w:t xml:space="preserve">είναι πιο προσεκτικοί με τους υπόλοιπους χρήστες του δρόμου, κυρίως τους πεζούς και τους ποδηλάτες (54 % των ιδιοκτητών, </w:t>
      </w:r>
      <w:r w:rsidRPr="0022772F">
        <w:rPr>
          <w:rFonts w:ascii="Vinci Sans" w:hAnsi="Vinci Sans"/>
          <w:i/>
          <w:iCs/>
          <w:color w:val="2F5496"/>
        </w:rPr>
        <w:t>66 %</w:t>
      </w:r>
      <w:r w:rsidRPr="0022772F">
        <w:rPr>
          <w:rFonts w:ascii="Vinci Sans" w:hAnsi="Vinci Sans"/>
        </w:rPr>
        <w:t>)</w:t>
      </w:r>
    </w:p>
    <w:p w14:paraId="06FE1C3F" w14:textId="7709F51A" w:rsidR="00B77003" w:rsidRPr="0022772F" w:rsidRDefault="00976873" w:rsidP="00B77003">
      <w:pPr>
        <w:pStyle w:val="ListParagraph"/>
        <w:numPr>
          <w:ilvl w:val="1"/>
          <w:numId w:val="24"/>
        </w:numPr>
        <w:suppressAutoHyphens/>
        <w:autoSpaceDE w:val="0"/>
        <w:autoSpaceDN w:val="0"/>
        <w:spacing w:after="120" w:line="264" w:lineRule="atLeast"/>
        <w:contextualSpacing/>
        <w:jc w:val="both"/>
        <w:rPr>
          <w:rFonts w:ascii="Vinci Sans" w:hAnsi="Vinci Sans"/>
        </w:rPr>
      </w:pPr>
      <w:r w:rsidRPr="0022772F">
        <w:rPr>
          <w:rFonts w:ascii="Vinci Sans" w:hAnsi="Vinci Sans"/>
          <w:b/>
          <w:bCs/>
        </w:rPr>
        <w:t>28</w:t>
      </w:r>
      <w:r w:rsidRPr="0022772F">
        <w:rPr>
          <w:rFonts w:ascii="Vinci Sans" w:hAnsi="Vinci Sans"/>
        </w:rPr>
        <w:t xml:space="preserve"> % </w:t>
      </w:r>
      <w:r w:rsidRPr="0022772F">
        <w:rPr>
          <w:rFonts w:ascii="Vinci Sans" w:hAnsi="Vinci Sans"/>
          <w:bCs/>
        </w:rPr>
        <w:t>(</w:t>
      </w:r>
      <w:r w:rsidRPr="0022772F">
        <w:rPr>
          <w:rFonts w:ascii="Vinci Sans" w:hAnsi="Vinci Sans"/>
          <w:i/>
          <w:iCs/>
          <w:color w:val="2F5496"/>
        </w:rPr>
        <w:t>25 %</w:t>
      </w:r>
      <w:r w:rsidRPr="0022772F">
        <w:rPr>
          <w:rFonts w:ascii="Vinci Sans" w:hAnsi="Vinci Sans"/>
          <w:bCs/>
        </w:rPr>
        <w:t>) κάνουν περισσότερα διαλείμματα - όσο χρειάζεται για να επαναφορτίσουν την μπαταρία</w:t>
      </w:r>
      <w:r w:rsidRPr="0022772F">
        <w:rPr>
          <w:rFonts w:ascii="Vinci Sans" w:hAnsi="Vinci Sans"/>
        </w:rPr>
        <w:t xml:space="preserve"> (41 % των ιδιοκτητών, </w:t>
      </w:r>
      <w:r w:rsidRPr="0022772F">
        <w:rPr>
          <w:rFonts w:ascii="Vinci Sans" w:hAnsi="Vinci Sans"/>
          <w:i/>
          <w:iCs/>
          <w:color w:val="2F5496"/>
        </w:rPr>
        <w:t>42 %</w:t>
      </w:r>
      <w:r w:rsidRPr="0022772F">
        <w:rPr>
          <w:rFonts w:ascii="Vinci Sans" w:hAnsi="Vinci Sans"/>
        </w:rPr>
        <w:t>)</w:t>
      </w:r>
    </w:p>
    <w:p w14:paraId="5D8E40C7" w14:textId="01D870B8" w:rsidR="00B77003" w:rsidRPr="0022772F" w:rsidRDefault="00B77003" w:rsidP="00B77003">
      <w:pPr>
        <w:pStyle w:val="ListParagraph"/>
        <w:numPr>
          <w:ilvl w:val="1"/>
          <w:numId w:val="24"/>
        </w:numPr>
        <w:suppressAutoHyphens/>
        <w:autoSpaceDE w:val="0"/>
        <w:autoSpaceDN w:val="0"/>
        <w:spacing w:after="120" w:line="264" w:lineRule="atLeast"/>
        <w:contextualSpacing/>
        <w:jc w:val="both"/>
        <w:rPr>
          <w:rFonts w:ascii="Vinci Sans" w:hAnsi="Vinci Sans"/>
        </w:rPr>
      </w:pPr>
      <w:r w:rsidRPr="0022772F">
        <w:rPr>
          <w:rFonts w:ascii="Vinci Sans" w:hAnsi="Vinci Sans"/>
          <w:b/>
          <w:bCs/>
        </w:rPr>
        <w:t>23 %</w:t>
      </w:r>
      <w:r w:rsidRPr="0022772F">
        <w:rPr>
          <w:rFonts w:ascii="Vinci Sans" w:hAnsi="Vinci Sans"/>
        </w:rPr>
        <w:t xml:space="preserve"> </w:t>
      </w:r>
      <w:r w:rsidRPr="0022772F">
        <w:rPr>
          <w:rFonts w:ascii="Vinci Sans" w:hAnsi="Vinci Sans"/>
          <w:bCs/>
        </w:rPr>
        <w:t>(</w:t>
      </w:r>
      <w:r w:rsidRPr="0022772F">
        <w:rPr>
          <w:rFonts w:ascii="Vinci Sans" w:hAnsi="Vinci Sans"/>
          <w:i/>
          <w:iCs/>
          <w:color w:val="2F5496"/>
        </w:rPr>
        <w:t>21 %</w:t>
      </w:r>
      <w:r w:rsidRPr="0022772F">
        <w:rPr>
          <w:rFonts w:ascii="Vinci Sans" w:hAnsi="Vinci Sans"/>
          <w:bCs/>
        </w:rPr>
        <w:t>) κάνουν μεγαλύτερα διαλείμματα</w:t>
      </w:r>
      <w:r w:rsidRPr="0022772F">
        <w:rPr>
          <w:rFonts w:ascii="Vinci Sans" w:hAnsi="Vinci Sans"/>
        </w:rPr>
        <w:t xml:space="preserve"> (36 % των ιδιοκτητών, </w:t>
      </w:r>
      <w:r w:rsidRPr="0022772F">
        <w:rPr>
          <w:rFonts w:ascii="Vinci Sans" w:hAnsi="Vinci Sans"/>
          <w:i/>
          <w:iCs/>
          <w:color w:val="2F5496"/>
        </w:rPr>
        <w:t>23 %</w:t>
      </w:r>
      <w:r w:rsidRPr="0022772F">
        <w:rPr>
          <w:rFonts w:ascii="Vinci Sans" w:hAnsi="Vinci Sans"/>
        </w:rPr>
        <w:t>).</w:t>
      </w:r>
    </w:p>
    <w:p w14:paraId="48DC1CD1" w14:textId="40226875" w:rsidR="007A3A40" w:rsidRPr="0022772F" w:rsidRDefault="007A3A40">
      <w:pPr>
        <w:spacing w:line="240" w:lineRule="auto"/>
        <w:rPr>
          <w:rFonts w:cs="Calibri"/>
          <w:szCs w:val="22"/>
        </w:rPr>
      </w:pPr>
    </w:p>
    <w:p w14:paraId="030E1F08" w14:textId="6330E218" w:rsidR="00ED7B09" w:rsidRPr="0022772F" w:rsidRDefault="00ED7B09">
      <w:pPr>
        <w:spacing w:line="240" w:lineRule="auto"/>
        <w:rPr>
          <w:rFonts w:cs="Calibri"/>
          <w:szCs w:val="22"/>
        </w:rPr>
      </w:pPr>
    </w:p>
    <w:p w14:paraId="7840E4B8" w14:textId="6C936552" w:rsidR="00ED7B09" w:rsidRPr="0022772F" w:rsidRDefault="00ED7B09">
      <w:pPr>
        <w:spacing w:line="240" w:lineRule="auto"/>
        <w:rPr>
          <w:rFonts w:cs="Calibri"/>
          <w:szCs w:val="22"/>
        </w:rPr>
      </w:pPr>
    </w:p>
    <w:p w14:paraId="6DA2EC01" w14:textId="77777777" w:rsidR="00ED7B09" w:rsidRPr="0022772F" w:rsidRDefault="00ED7B09">
      <w:pPr>
        <w:spacing w:line="240" w:lineRule="auto"/>
        <w:rPr>
          <w:rFonts w:cs="Calibri"/>
          <w:szCs w:val="22"/>
        </w:rPr>
      </w:pPr>
    </w:p>
    <w:p w14:paraId="31A7CE58" w14:textId="77777777" w:rsidR="004505AD" w:rsidRPr="0022772F" w:rsidRDefault="004505AD" w:rsidP="004505AD">
      <w:pPr>
        <w:ind w:right="-91"/>
        <w:jc w:val="both"/>
        <w:rPr>
          <w:i/>
          <w:sz w:val="20"/>
        </w:rPr>
      </w:pPr>
      <w:r w:rsidRPr="0022772F">
        <w:rPr>
          <w:b/>
          <w:i/>
          <w:sz w:val="20"/>
          <w:u w:val="single"/>
        </w:rPr>
        <w:t>Μεθοδολογία της έρευνας</w:t>
      </w:r>
      <w:r w:rsidRPr="0022772F">
        <w:rPr>
          <w:i/>
          <w:sz w:val="20"/>
        </w:rPr>
        <w:t xml:space="preserve">: </w:t>
      </w:r>
    </w:p>
    <w:p w14:paraId="0DA3DFA9" w14:textId="431F0BCA" w:rsidR="004505AD" w:rsidRPr="0022772F" w:rsidRDefault="004505AD" w:rsidP="004505AD">
      <w:pPr>
        <w:jc w:val="both"/>
        <w:rPr>
          <w:i/>
          <w:sz w:val="20"/>
        </w:rPr>
      </w:pPr>
      <w:r w:rsidRPr="0022772F">
        <w:rPr>
          <w:i/>
          <w:sz w:val="20"/>
        </w:rPr>
        <w:t xml:space="preserve">Για τη διεξαγωγή του Βαρομέτρου υπεύθυνης οδήγησης, το Ινστιτούτο </w:t>
      </w:r>
      <w:proofErr w:type="spellStart"/>
      <w:r w:rsidRPr="0022772F">
        <w:rPr>
          <w:i/>
          <w:sz w:val="20"/>
        </w:rPr>
        <w:t>Ipsos</w:t>
      </w:r>
      <w:proofErr w:type="spellEnd"/>
      <w:r w:rsidRPr="0022772F">
        <w:rPr>
          <w:i/>
          <w:sz w:val="20"/>
        </w:rPr>
        <w:t>, από τις 20 Φεβρουαρίου έως τις 3 Μαρτίου 2023, ρώτησε, μέσω διαδικτύου, 12.400 άτομα ηλικίας άνω των 16 ετών, εκ των οποίων 2.400 Γάλλοι και τουλάχιστον 1.000 άτομα σε καθεμία από τις 10 άλλες χώρες που ερωτήθηκαν</w:t>
      </w:r>
      <w:r w:rsidR="004C31C9" w:rsidRPr="00A46F01">
        <w:rPr>
          <w:i/>
          <w:sz w:val="20"/>
        </w:rPr>
        <w:t xml:space="preserve"> </w:t>
      </w:r>
      <w:r w:rsidR="004C31C9">
        <w:rPr>
          <w:i/>
          <w:sz w:val="20"/>
        </w:rPr>
        <w:t>(Γερμανία, Βέλγιο, Ισπανία, Ελλάδα, Ιταλία, Ολλανδία, Πολωνία, Ηνωμένο Βασίλειο, Σλοβακία, Σουηδία)</w:t>
      </w:r>
      <w:r w:rsidRPr="0022772F">
        <w:rPr>
          <w:i/>
          <w:sz w:val="20"/>
        </w:rPr>
        <w:t>. Η αντιπροσωπευτικότητα κάθε δείγματος εξασφαλίζεται με τη μέθοδο της ποσόστωσης.</w:t>
      </w:r>
    </w:p>
    <w:p w14:paraId="7E7AD7EF" w14:textId="77777777" w:rsidR="001B7618" w:rsidRPr="0022772F" w:rsidRDefault="001B7618" w:rsidP="005D596C">
      <w:pPr>
        <w:spacing w:line="240" w:lineRule="auto"/>
        <w:ind w:right="169"/>
        <w:rPr>
          <w:rFonts w:cs="Calibri"/>
          <w:szCs w:val="22"/>
        </w:rPr>
      </w:pPr>
    </w:p>
    <w:p w14:paraId="52481058" w14:textId="77777777" w:rsidR="004505AD" w:rsidRPr="0022772F" w:rsidRDefault="004505AD" w:rsidP="005D596C">
      <w:pPr>
        <w:ind w:right="169"/>
        <w:jc w:val="both"/>
        <w:rPr>
          <w:b/>
          <w:bCs/>
          <w:sz w:val="20"/>
        </w:rPr>
      </w:pPr>
    </w:p>
    <w:p w14:paraId="0AFEBFA3" w14:textId="28E41D62" w:rsidR="005D596C" w:rsidRPr="0022772F" w:rsidRDefault="005D596C" w:rsidP="005D596C">
      <w:pPr>
        <w:ind w:right="169"/>
        <w:jc w:val="both"/>
        <w:rPr>
          <w:b/>
          <w:bCs/>
          <w:sz w:val="20"/>
        </w:rPr>
      </w:pPr>
      <w:r w:rsidRPr="0022772F">
        <w:rPr>
          <w:b/>
          <w:bCs/>
          <w:sz w:val="20"/>
        </w:rPr>
        <w:t>Σχετικά με το ίδρυμα «</w:t>
      </w:r>
      <w:proofErr w:type="spellStart"/>
      <w:r w:rsidRPr="0022772F">
        <w:rPr>
          <w:b/>
          <w:bCs/>
          <w:sz w:val="20"/>
        </w:rPr>
        <w:t>Fondation</w:t>
      </w:r>
      <w:proofErr w:type="spellEnd"/>
      <w:r w:rsidRPr="0022772F">
        <w:rPr>
          <w:b/>
          <w:bCs/>
          <w:sz w:val="20"/>
        </w:rPr>
        <w:t xml:space="preserve"> VINCI </w:t>
      </w:r>
      <w:proofErr w:type="spellStart"/>
      <w:r w:rsidRPr="0022772F">
        <w:rPr>
          <w:b/>
          <w:bCs/>
          <w:sz w:val="20"/>
        </w:rPr>
        <w:t>Autoroutes</w:t>
      </w:r>
      <w:proofErr w:type="spellEnd"/>
      <w:r w:rsidRPr="0022772F">
        <w:rPr>
          <w:b/>
          <w:bCs/>
          <w:sz w:val="20"/>
        </w:rPr>
        <w:t xml:space="preserve">» </w:t>
      </w:r>
    </w:p>
    <w:p w14:paraId="6A0A81D1" w14:textId="77777777" w:rsidR="005D596C" w:rsidRPr="0022772F" w:rsidRDefault="005D596C" w:rsidP="005D596C">
      <w:pPr>
        <w:pStyle w:val="Contact"/>
        <w:spacing w:line="240" w:lineRule="auto"/>
        <w:ind w:right="169"/>
        <w:rPr>
          <w:rFonts w:ascii="Vinci Sans" w:hAnsi="Vinci Sans"/>
        </w:rPr>
      </w:pPr>
      <w:r w:rsidRPr="0022772F">
        <w:rPr>
          <w:rFonts w:ascii="Vinci Sans" w:hAnsi="Vinci Sans"/>
        </w:rPr>
        <w:t>Το Ίδρυμα «</w:t>
      </w:r>
      <w:proofErr w:type="spellStart"/>
      <w:r w:rsidRPr="0022772F">
        <w:rPr>
          <w:rFonts w:ascii="Vinci Sans" w:hAnsi="Vinci Sans"/>
        </w:rPr>
        <w:t>Fondation</w:t>
      </w:r>
      <w:proofErr w:type="spellEnd"/>
      <w:r w:rsidRPr="0022772F">
        <w:rPr>
          <w:rFonts w:ascii="Vinci Sans" w:hAnsi="Vinci Sans"/>
        </w:rPr>
        <w:t xml:space="preserve"> VINCI </w:t>
      </w:r>
      <w:proofErr w:type="spellStart"/>
      <w:r w:rsidRPr="0022772F">
        <w:rPr>
          <w:rFonts w:ascii="Vinci Sans" w:hAnsi="Vinci Sans"/>
        </w:rPr>
        <w:t>Autoroutes</w:t>
      </w:r>
      <w:proofErr w:type="spellEnd"/>
      <w:r w:rsidRPr="0022772F">
        <w:rPr>
          <w:rFonts w:ascii="Vinci Sans" w:hAnsi="Vinci Sans"/>
        </w:rPr>
        <w:t xml:space="preserve">» συστάθηκε τον Φεβρουάριο του 2011 και αποτελεί εργαστήριο, παρατηρητήριο και εργαλείο ενημέρωσης αφιερωμένο στην εξέλιξη των οδικών συμπεριφορών. Αφιερωμένο εξαρχής στην προώθηση της ατομικής και συλλογικής ευθύνης στον δρόμο, έχει σταδιακά διευρύνει το πεδίο δράσης του στην εκπαίδευση με σεβασμό προς το περιβάλλον και στο άνοιγμα προς τους άλλους μέσω της ανάγνωσης. Πολλές μεταφράσεις, για όλους, με στόχο την καλύτερη </w:t>
      </w:r>
      <w:proofErr w:type="spellStart"/>
      <w:r w:rsidRPr="0022772F">
        <w:rPr>
          <w:rFonts w:ascii="Vinci Sans" w:hAnsi="Vinci Sans"/>
        </w:rPr>
        <w:t>οδηγική</w:t>
      </w:r>
      <w:proofErr w:type="spellEnd"/>
      <w:r w:rsidRPr="0022772F">
        <w:rPr>
          <w:rFonts w:ascii="Vinci Sans" w:hAnsi="Vinci Sans"/>
        </w:rPr>
        <w:t xml:space="preserve"> συμπεριφορά.</w:t>
      </w:r>
    </w:p>
    <w:p w14:paraId="30231235" w14:textId="77777777" w:rsidR="005D596C" w:rsidRPr="0022772F" w:rsidRDefault="005D596C" w:rsidP="005D596C">
      <w:pPr>
        <w:pStyle w:val="Contact"/>
        <w:spacing w:line="240" w:lineRule="auto"/>
        <w:ind w:right="169"/>
        <w:rPr>
          <w:rFonts w:ascii="Vinci Sans" w:hAnsi="Vinci Sans"/>
        </w:rPr>
      </w:pPr>
      <w:r w:rsidRPr="0022772F">
        <w:rPr>
          <w:rFonts w:ascii="Vinci Sans" w:hAnsi="Vinci Sans"/>
        </w:rPr>
        <w:t>Το 2022, το Ίδρυμα επενδύει σε έναν νέο τομέα, υποστηρίζοντας έργα για τη διατήρηση και την αποκατάσταση της φυσικής κληρονομιάς σε συγκεκριμένες περιοχές.</w:t>
      </w:r>
    </w:p>
    <w:p w14:paraId="657A0214" w14:textId="77777777" w:rsidR="005D596C" w:rsidRPr="0022772F" w:rsidRDefault="005D596C" w:rsidP="005D596C">
      <w:pPr>
        <w:spacing w:after="40"/>
        <w:ind w:right="169"/>
        <w:jc w:val="both"/>
        <w:rPr>
          <w:sz w:val="20"/>
        </w:rPr>
      </w:pPr>
      <w:r w:rsidRPr="0022772F">
        <w:rPr>
          <w:sz w:val="20"/>
        </w:rPr>
        <w:t xml:space="preserve">Τα πεδία δράσης του: </w:t>
      </w:r>
    </w:p>
    <w:p w14:paraId="5ACFEE57" w14:textId="77777777" w:rsidR="005D596C" w:rsidRPr="0022772F" w:rsidRDefault="005D596C" w:rsidP="005D596C">
      <w:pPr>
        <w:pStyle w:val="ListParagraph"/>
        <w:numPr>
          <w:ilvl w:val="0"/>
          <w:numId w:val="29"/>
        </w:numPr>
        <w:spacing w:after="40"/>
        <w:ind w:right="169"/>
        <w:jc w:val="both"/>
        <w:rPr>
          <w:rFonts w:ascii="Vinci Sans" w:hAnsi="Vinci Sans"/>
          <w:sz w:val="20"/>
        </w:rPr>
      </w:pPr>
      <w:r w:rsidRPr="0022772F">
        <w:rPr>
          <w:rFonts w:ascii="Vinci Sans" w:hAnsi="Vinci Sans"/>
          <w:sz w:val="20"/>
        </w:rPr>
        <w:t>Προώθηση της έρευνας χρηματοδοτώντας καινοτόμες επιστημονικές έρευνες σε διάφορους τομείς επικίνδυνης οδικής συμπεριφοράς, σεβασμού για το περιβάλλον και ανάγνωσης ως φορείς βελτίωσης της συμπεριφοράς και, στον τομέα της περιβαλλοντικής μηχανικής, μετρώντας τον αντίκτυπο στη διάρκεια των δράσεων αποκατάστασης του φυσικού περιβάλλοντος που υποστηρίζεται.</w:t>
      </w:r>
    </w:p>
    <w:p w14:paraId="061C29C6" w14:textId="77777777" w:rsidR="005D596C" w:rsidRPr="0022772F" w:rsidRDefault="005D596C" w:rsidP="005D596C">
      <w:pPr>
        <w:pStyle w:val="ListParagraph"/>
        <w:numPr>
          <w:ilvl w:val="0"/>
          <w:numId w:val="29"/>
        </w:numPr>
        <w:spacing w:after="40"/>
        <w:ind w:right="169"/>
        <w:jc w:val="both"/>
        <w:rPr>
          <w:rFonts w:ascii="Vinci Sans" w:hAnsi="Vinci Sans"/>
          <w:sz w:val="20"/>
        </w:rPr>
      </w:pPr>
      <w:r w:rsidRPr="0022772F">
        <w:rPr>
          <w:rFonts w:ascii="Vinci Sans" w:hAnsi="Vinci Sans"/>
          <w:sz w:val="20"/>
        </w:rPr>
        <w:t>Ευαισθητοποίηση του κοινού με τη διεξαγωγή εκστρατειών ενημέρωσης και ευαισθητοποίησης σχετικά με τους οδικούς κινδύνους, την υπεύθυνη οδήγηση και την προστασία του περιβάλλοντος.</w:t>
      </w:r>
    </w:p>
    <w:p w14:paraId="231F5336" w14:textId="39BC4126" w:rsidR="005D596C" w:rsidRPr="0022772F" w:rsidRDefault="005D596C" w:rsidP="005D596C">
      <w:pPr>
        <w:pStyle w:val="ListParagraph"/>
        <w:numPr>
          <w:ilvl w:val="0"/>
          <w:numId w:val="29"/>
        </w:numPr>
        <w:spacing w:after="40"/>
        <w:ind w:right="169"/>
        <w:jc w:val="both"/>
        <w:rPr>
          <w:rFonts w:ascii="Vinci Sans" w:hAnsi="Vinci Sans"/>
          <w:sz w:val="20"/>
        </w:rPr>
      </w:pPr>
      <w:r w:rsidRPr="0022772F">
        <w:rPr>
          <w:rFonts w:ascii="Vinci Sans" w:hAnsi="Vinci Sans"/>
          <w:sz w:val="20"/>
        </w:rPr>
        <w:t>Υποστήριξη συλλογικών πρωτοβουλιών και δράσεων πολιτών με την προώθηση έργων για μια ασφαλή κινητικότητα με σεβασμό στους άλλους και στο περιβάλλον και με την υποστήριξη έργων οικολογικής αποκατάστασης.</w:t>
      </w:r>
    </w:p>
    <w:p w14:paraId="03C7F0AC" w14:textId="77777777" w:rsidR="005D596C" w:rsidRPr="0022772F" w:rsidRDefault="005D596C" w:rsidP="005D596C">
      <w:pPr>
        <w:spacing w:after="40"/>
        <w:ind w:left="142" w:hanging="142"/>
        <w:jc w:val="both"/>
        <w:rPr>
          <w:sz w:val="20"/>
        </w:rPr>
      </w:pPr>
    </w:p>
    <w:p w14:paraId="2868B6D9" w14:textId="77777777" w:rsidR="005D596C" w:rsidRPr="00A46F01" w:rsidRDefault="007A75FA" w:rsidP="005D596C">
      <w:pPr>
        <w:jc w:val="both"/>
        <w:rPr>
          <w:sz w:val="20"/>
          <w:lang w:val="en-US"/>
        </w:rPr>
      </w:pPr>
      <w:hyperlink w:history="1">
        <w:r w:rsidR="00370193" w:rsidRPr="00A46F01">
          <w:rPr>
            <w:rStyle w:val="Hyperlink"/>
            <w:i/>
            <w:sz w:val="20"/>
            <w:lang w:val="en-US"/>
          </w:rPr>
          <w:t xml:space="preserve">https://fondation.vinci-autoroutes.com  </w:t>
        </w:r>
      </w:hyperlink>
      <w:r w:rsidR="00370193" w:rsidRPr="00A46F01">
        <w:rPr>
          <w:i/>
          <w:sz w:val="20"/>
          <w:lang w:val="en-US"/>
        </w:rPr>
        <w:t xml:space="preserve">– </w:t>
      </w:r>
      <w:hyperlink r:id="rId8" w:history="1">
        <w:r w:rsidR="00370193" w:rsidRPr="00A46F01">
          <w:rPr>
            <w:rStyle w:val="Hyperlink"/>
            <w:i/>
            <w:sz w:val="20"/>
            <w:lang w:val="en-US"/>
          </w:rPr>
          <w:t>Twitter</w:t>
        </w:r>
      </w:hyperlink>
      <w:r w:rsidR="00370193" w:rsidRPr="00A46F01">
        <w:rPr>
          <w:i/>
          <w:sz w:val="20"/>
          <w:lang w:val="en-US"/>
        </w:rPr>
        <w:t xml:space="preserve"> - </w:t>
      </w:r>
      <w:hyperlink r:id="rId9" w:history="1">
        <w:r w:rsidR="00370193" w:rsidRPr="00A46F01">
          <w:rPr>
            <w:rStyle w:val="Hyperlink"/>
            <w:i/>
            <w:sz w:val="20"/>
            <w:lang w:val="en-US"/>
          </w:rPr>
          <w:t>Facebook</w:t>
        </w:r>
      </w:hyperlink>
      <w:r w:rsidR="00370193" w:rsidRPr="00A46F01">
        <w:rPr>
          <w:i/>
          <w:sz w:val="20"/>
          <w:lang w:val="en-US"/>
        </w:rPr>
        <w:t xml:space="preserve"> - </w:t>
      </w:r>
      <w:hyperlink r:id="rId10" w:history="1">
        <w:r w:rsidR="00370193" w:rsidRPr="00A46F01">
          <w:rPr>
            <w:rStyle w:val="Hyperlink"/>
            <w:i/>
            <w:sz w:val="20"/>
            <w:lang w:val="en-US"/>
          </w:rPr>
          <w:t>LinkedIn</w:t>
        </w:r>
      </w:hyperlink>
      <w:r w:rsidR="00370193" w:rsidRPr="00A46F01">
        <w:rPr>
          <w:rStyle w:val="Hyperlink"/>
          <w:i/>
          <w:sz w:val="20"/>
          <w:lang w:val="en-US"/>
        </w:rPr>
        <w:t xml:space="preserve"> </w:t>
      </w:r>
      <w:r w:rsidR="00370193" w:rsidRPr="0022772F">
        <w:rPr>
          <w:i/>
          <w:sz w:val="20"/>
        </w:rPr>
        <w:t>και</w:t>
      </w:r>
      <w:r w:rsidR="00370193" w:rsidRPr="00A46F01">
        <w:rPr>
          <w:i/>
          <w:sz w:val="20"/>
          <w:lang w:val="en-US"/>
        </w:rPr>
        <w:t xml:space="preserve"> </w:t>
      </w:r>
      <w:hyperlink r:id="rId11" w:history="1">
        <w:r w:rsidR="00370193" w:rsidRPr="00A46F01">
          <w:rPr>
            <w:rStyle w:val="Hyperlink"/>
            <w:i/>
            <w:sz w:val="20"/>
            <w:lang w:val="en-US"/>
          </w:rPr>
          <w:t>Instagram</w:t>
        </w:r>
      </w:hyperlink>
      <w:r w:rsidR="00370193" w:rsidRPr="00A46F01">
        <w:rPr>
          <w:i/>
          <w:sz w:val="20"/>
          <w:lang w:val="en-US"/>
        </w:rPr>
        <w:t> </w:t>
      </w:r>
    </w:p>
    <w:p w14:paraId="079DF55B" w14:textId="2A17A60C" w:rsidR="00123F69" w:rsidRPr="00A46F01" w:rsidRDefault="00123F69" w:rsidP="00A40C8D">
      <w:pPr>
        <w:tabs>
          <w:tab w:val="left" w:pos="360"/>
          <w:tab w:val="left" w:pos="720"/>
        </w:tabs>
        <w:spacing w:before="317" w:line="240" w:lineRule="auto"/>
        <w:contextualSpacing/>
        <w:textAlignment w:val="baseline"/>
        <w:rPr>
          <w:rFonts w:cs="VinciSans"/>
          <w:color w:val="000000"/>
          <w:sz w:val="18"/>
          <w:szCs w:val="18"/>
          <w:lang w:val="en-US"/>
        </w:rPr>
      </w:pPr>
    </w:p>
    <w:p w14:paraId="3D3B54BE" w14:textId="77777777" w:rsidR="005D596C" w:rsidRPr="00A46F01" w:rsidRDefault="005D596C" w:rsidP="00A40C8D">
      <w:pPr>
        <w:tabs>
          <w:tab w:val="left" w:pos="360"/>
          <w:tab w:val="left" w:pos="720"/>
        </w:tabs>
        <w:spacing w:before="317" w:line="240" w:lineRule="auto"/>
        <w:contextualSpacing/>
        <w:textAlignment w:val="baseline"/>
        <w:rPr>
          <w:rFonts w:cs="VinciSans"/>
          <w:color w:val="000000"/>
          <w:sz w:val="18"/>
          <w:szCs w:val="18"/>
          <w:lang w:val="en-US"/>
        </w:rPr>
      </w:pPr>
    </w:p>
    <w:p w14:paraId="016C5B6A" w14:textId="167F62F4" w:rsidR="000977BE" w:rsidRPr="00D139F7" w:rsidRDefault="000977BE" w:rsidP="008B6CF5">
      <w:pPr>
        <w:autoSpaceDE w:val="0"/>
        <w:autoSpaceDN w:val="0"/>
        <w:adjustRightInd w:val="0"/>
        <w:spacing w:after="120" w:line="240" w:lineRule="auto"/>
        <w:rPr>
          <w:rFonts w:cs="VinciSans"/>
          <w:b/>
          <w:bCs/>
          <w:color w:val="000000"/>
          <w:sz w:val="20"/>
        </w:rPr>
      </w:pPr>
      <w:r w:rsidRPr="00D139F7">
        <w:rPr>
          <w:b/>
          <w:bCs/>
          <w:color w:val="000000"/>
          <w:sz w:val="20"/>
        </w:rPr>
        <w:t>Επικοινωνία ΜΜΕ:</w:t>
      </w:r>
    </w:p>
    <w:p w14:paraId="5DAC55DE" w14:textId="69FD7456" w:rsidR="00831493" w:rsidRPr="00D139F7" w:rsidRDefault="00D139F7" w:rsidP="00554F67">
      <w:pPr>
        <w:jc w:val="both"/>
        <w:rPr>
          <w:bCs/>
          <w:iCs/>
          <w:sz w:val="18"/>
          <w:szCs w:val="18"/>
        </w:rPr>
      </w:pPr>
      <w:r w:rsidRPr="00D139F7">
        <w:rPr>
          <w:b/>
          <w:iCs/>
          <w:sz w:val="20"/>
        </w:rPr>
        <w:t>Α</w:t>
      </w:r>
      <w:r w:rsidRPr="00D139F7">
        <w:rPr>
          <w:b/>
          <w:iCs/>
          <w:sz w:val="20"/>
          <w:lang w:val="en-US"/>
        </w:rPr>
        <w:t>IA</w:t>
      </w:r>
      <w:r w:rsidRPr="00D139F7">
        <w:rPr>
          <w:b/>
          <w:iCs/>
          <w:sz w:val="20"/>
        </w:rPr>
        <w:t xml:space="preserve"> </w:t>
      </w:r>
      <w:r w:rsidRPr="00D139F7">
        <w:rPr>
          <w:b/>
          <w:iCs/>
          <w:sz w:val="20"/>
          <w:lang w:val="en-US"/>
        </w:rPr>
        <w:t>Relate</w:t>
      </w:r>
      <w:r w:rsidRPr="00D139F7">
        <w:rPr>
          <w:b/>
          <w:iCs/>
          <w:sz w:val="20"/>
        </w:rPr>
        <w:t xml:space="preserve">: </w:t>
      </w:r>
      <w:r w:rsidRPr="00D139F7">
        <w:rPr>
          <w:bCs/>
          <w:iCs/>
          <w:sz w:val="20"/>
        </w:rPr>
        <w:t xml:space="preserve">Κατερίνα Κασκούτη, τηλ.:2107418908, </w:t>
      </w:r>
      <w:hyperlink r:id="rId12" w:history="1">
        <w:r w:rsidRPr="00947AD5">
          <w:rPr>
            <w:rStyle w:val="Hyperlink"/>
            <w:bCs/>
            <w:iCs/>
            <w:sz w:val="20"/>
            <w:lang w:val="en-US"/>
          </w:rPr>
          <w:t>kaskouti</w:t>
        </w:r>
        <w:r w:rsidRPr="00947AD5">
          <w:rPr>
            <w:rStyle w:val="Hyperlink"/>
            <w:bCs/>
            <w:iCs/>
            <w:sz w:val="20"/>
          </w:rPr>
          <w:t>@</w:t>
        </w:r>
        <w:r w:rsidRPr="00947AD5">
          <w:rPr>
            <w:rStyle w:val="Hyperlink"/>
            <w:bCs/>
            <w:iCs/>
            <w:sz w:val="20"/>
            <w:lang w:val="en-US"/>
          </w:rPr>
          <w:t>aea</w:t>
        </w:r>
        <w:r w:rsidRPr="00947AD5">
          <w:rPr>
            <w:rStyle w:val="Hyperlink"/>
            <w:bCs/>
            <w:iCs/>
            <w:sz w:val="20"/>
          </w:rPr>
          <w:t>.</w:t>
        </w:r>
        <w:r w:rsidRPr="00947AD5">
          <w:rPr>
            <w:rStyle w:val="Hyperlink"/>
            <w:bCs/>
            <w:iCs/>
            <w:sz w:val="20"/>
            <w:lang w:val="en-US"/>
          </w:rPr>
          <w:t>gr</w:t>
        </w:r>
      </w:hyperlink>
      <w:r w:rsidRPr="00D139F7">
        <w:rPr>
          <w:bCs/>
          <w:iCs/>
          <w:sz w:val="20"/>
        </w:rPr>
        <w:t xml:space="preserve"> </w:t>
      </w:r>
    </w:p>
    <w:sectPr w:rsidR="00831493" w:rsidRPr="00D139F7" w:rsidSect="00303134">
      <w:headerReference w:type="default" r:id="rId13"/>
      <w:footerReference w:type="default" r:id="rId14"/>
      <w:headerReference w:type="first" r:id="rId15"/>
      <w:footerReference w:type="first" r:id="rId16"/>
      <w:type w:val="continuous"/>
      <w:pgSz w:w="11906" w:h="16838" w:code="9"/>
      <w:pgMar w:top="680" w:right="851" w:bottom="851" w:left="680" w:header="680" w:footer="567" w:gutter="0"/>
      <w:cols w:space="709"/>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C36123" w14:textId="77777777" w:rsidR="00BB688F" w:rsidRDefault="00BB688F">
      <w:r>
        <w:separator/>
      </w:r>
    </w:p>
  </w:endnote>
  <w:endnote w:type="continuationSeparator" w:id="0">
    <w:p w14:paraId="17DC6D37" w14:textId="77777777" w:rsidR="00BB688F" w:rsidRDefault="00BB68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inci Sans">
    <w:altName w:val="Times New Roman"/>
    <w:panose1 w:val="00000000000000000000"/>
    <w:charset w:val="00"/>
    <w:family w:val="modern"/>
    <w:notTrueType/>
    <w:pitch w:val="variable"/>
    <w:sig w:usb0="00000001" w:usb1="4000205B" w:usb2="00000000" w:usb3="00000000" w:csb0="0000009B" w:csb1="00000000"/>
  </w:font>
  <w:font w:name="Calibri">
    <w:panose1 w:val="020F0502020204030204"/>
    <w:charset w:val="00"/>
    <w:family w:val="swiss"/>
    <w:pitch w:val="variable"/>
    <w:sig w:usb0="E4002EFF" w:usb1="C000247B" w:usb2="00000009" w:usb3="00000000" w:csb0="000001FF" w:csb1="00000000"/>
  </w:font>
  <w:font w:name="VinciSans-Bold">
    <w:altName w:val="Times New Roman"/>
    <w:panose1 w:val="00000000000000000000"/>
    <w:charset w:val="00"/>
    <w:family w:val="auto"/>
    <w:notTrueType/>
    <w:pitch w:val="default"/>
    <w:sig w:usb0="00000003" w:usb1="00000000" w:usb2="00000000" w:usb3="00000000" w:csb0="00000001" w:csb1="00000000"/>
  </w:font>
  <w:font w:name="Vinci Sans Medium">
    <w:panose1 w:val="00000000000000000000"/>
    <w:charset w:val="00"/>
    <w:family w:val="modern"/>
    <w:notTrueType/>
    <w:pitch w:val="variable"/>
    <w:sig w:usb0="A00000AF" w:usb1="4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inci Sans Light">
    <w:panose1 w:val="00000000000000000000"/>
    <w:charset w:val="00"/>
    <w:family w:val="modern"/>
    <w:notTrueType/>
    <w:pitch w:val="variable"/>
    <w:sig w:usb0="A00000AF" w:usb1="4000205B" w:usb2="00000000" w:usb3="00000000" w:csb0="0000009B" w:csb1="00000000"/>
  </w:font>
  <w:font w:name="VinciSans">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88186205"/>
      <w:docPartObj>
        <w:docPartGallery w:val="Page Numbers (Bottom of Page)"/>
        <w:docPartUnique/>
      </w:docPartObj>
    </w:sdtPr>
    <w:sdtEndPr/>
    <w:sdtContent>
      <w:p w14:paraId="71A22D0E" w14:textId="3C6CA5B6" w:rsidR="00ED7B09" w:rsidRDefault="00ED7B09">
        <w:pPr>
          <w:pStyle w:val="Footer"/>
          <w:jc w:val="right"/>
        </w:pPr>
        <w:r>
          <w:fldChar w:fldCharType="begin"/>
        </w:r>
        <w:r>
          <w:instrText>PAGE   \* MERGEFORMAT</w:instrText>
        </w:r>
        <w:r>
          <w:fldChar w:fldCharType="separate"/>
        </w:r>
        <w:r w:rsidR="00CD567B">
          <w:rPr>
            <w:noProof/>
          </w:rPr>
          <w:t>4</w:t>
        </w:r>
        <w:r>
          <w:fldChar w:fldCharType="end"/>
        </w:r>
      </w:p>
    </w:sdtContent>
  </w:sdt>
  <w:p w14:paraId="1BD26610" w14:textId="77777777" w:rsidR="00ED7B09" w:rsidRDefault="00ED7B0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D57923" w14:textId="607D37FE" w:rsidR="001B7618" w:rsidRPr="00A46F01" w:rsidRDefault="001B7618" w:rsidP="001B7618">
    <w:pPr>
      <w:jc w:val="center"/>
      <w:rPr>
        <w:b/>
        <w:sz w:val="18"/>
        <w:szCs w:val="18"/>
        <w:lang w:val="fr-FR"/>
      </w:rPr>
    </w:pPr>
    <w:r>
      <w:rPr>
        <w:b/>
        <w:sz w:val="18"/>
        <w:szCs w:val="18"/>
      </w:rPr>
      <w:t>Ίδρυμα</w:t>
    </w:r>
    <w:r w:rsidRPr="00A46F01">
      <w:rPr>
        <w:b/>
        <w:sz w:val="18"/>
        <w:szCs w:val="18"/>
        <w:lang w:val="fr-FR"/>
      </w:rPr>
      <w:t xml:space="preserve"> «Fondation VINCI Autoroutes» </w:t>
    </w:r>
  </w:p>
  <w:p w14:paraId="08C8403B" w14:textId="6A3398BD" w:rsidR="001B7618" w:rsidRPr="00A46F01" w:rsidRDefault="00634AD4" w:rsidP="00437895">
    <w:pPr>
      <w:jc w:val="center"/>
      <w:rPr>
        <w:sz w:val="18"/>
        <w:szCs w:val="18"/>
        <w:lang w:val="fr-FR"/>
      </w:rPr>
    </w:pPr>
    <w:r w:rsidRPr="00A46F01">
      <w:rPr>
        <w:sz w:val="18"/>
        <w:szCs w:val="18"/>
        <w:lang w:val="fr-FR"/>
      </w:rPr>
      <w:t>1973, boulevard de la Défense- Bâtiment Hydra – CS 10268 – 92757 Nanterre Cedex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B701E0" w14:textId="77777777" w:rsidR="00BB688F" w:rsidRDefault="00BB688F">
      <w:r>
        <w:separator/>
      </w:r>
    </w:p>
  </w:footnote>
  <w:footnote w:type="continuationSeparator" w:id="0">
    <w:p w14:paraId="0A6D0649" w14:textId="77777777" w:rsidR="00BB688F" w:rsidRDefault="00BB688F">
      <w:r>
        <w:continuationSeparator/>
      </w:r>
    </w:p>
  </w:footnote>
  <w:footnote w:id="1">
    <w:p w14:paraId="135E40FE" w14:textId="0EC494E0" w:rsidR="00245D60" w:rsidRPr="00510F39" w:rsidRDefault="00245D60" w:rsidP="00245D60">
      <w:pPr>
        <w:pStyle w:val="FootnoteText"/>
        <w:jc w:val="both"/>
      </w:pPr>
      <w:r>
        <w:rPr>
          <w:rStyle w:val="FootnoteReference"/>
        </w:rPr>
        <w:footnoteRef/>
      </w:r>
      <w:r>
        <w:t>Το 2021, το 30,7% των ανθρώπων που σκοτώθηκαν στον δρόμο ήταν νέοι ηλικίας 18 έως 34 ετών, παρόλο που αντιπροσωπεύουν σχεδόν το 20% του γαλλικού πληθυσμού.</w:t>
      </w:r>
      <w:r>
        <w:rPr>
          <w:sz w:val="18"/>
          <w:szCs w:val="18"/>
        </w:rPr>
        <w:t xml:space="preserve"> Πηγή: ONISR </w:t>
      </w:r>
      <w:r>
        <w:rPr>
          <w:i/>
          <w:iCs/>
          <w:sz w:val="18"/>
          <w:szCs w:val="18"/>
        </w:rPr>
        <w:t>– Η οδική ασφάλεια στη Γαλλία.</w:t>
      </w:r>
      <w:r>
        <w:rPr>
          <w:sz w:val="18"/>
          <w:szCs w:val="18"/>
        </w:rPr>
        <w:t xml:space="preserve"> </w:t>
      </w:r>
      <w:r>
        <w:rPr>
          <w:i/>
          <w:iCs/>
          <w:sz w:val="18"/>
          <w:szCs w:val="18"/>
        </w:rPr>
        <w:t>Έκθεση ποσοστών ατυχημάτων για το έτος 2021.</w:t>
      </w:r>
    </w:p>
  </w:footnote>
  <w:footnote w:id="2">
    <w:p w14:paraId="3505D32D" w14:textId="3765A1E3" w:rsidR="006E6531" w:rsidRPr="006E6531" w:rsidRDefault="006E6531">
      <w:pPr>
        <w:pStyle w:val="FootnoteText"/>
        <w:rPr>
          <w:sz w:val="18"/>
          <w:szCs w:val="18"/>
        </w:rPr>
      </w:pPr>
      <w:r>
        <w:rPr>
          <w:rStyle w:val="FootnoteReference"/>
        </w:rPr>
        <w:footnoteRef/>
      </w:r>
      <w:r>
        <w:t xml:space="preserve"> Διοικητικά στελέχη</w:t>
      </w:r>
      <w:r>
        <w:rPr>
          <w:sz w:val="18"/>
          <w:szCs w:val="18"/>
        </w:rPr>
        <w:t>, διευθυντές, διανοητικά επαγγέλματα.</w:t>
      </w:r>
    </w:p>
  </w:footnote>
  <w:footnote w:id="3">
    <w:p w14:paraId="5EE57549" w14:textId="7EEFFCE4" w:rsidR="00640941" w:rsidRPr="00A46F01" w:rsidRDefault="00640941" w:rsidP="000A4857">
      <w:pPr>
        <w:pStyle w:val="FootnoteText"/>
        <w:spacing w:after="0"/>
        <w:rPr>
          <w:sz w:val="18"/>
          <w:szCs w:val="18"/>
          <w:lang w:val="fr-FR"/>
        </w:rPr>
      </w:pPr>
      <w:r>
        <w:rPr>
          <w:rStyle w:val="FootnoteReference"/>
        </w:rPr>
        <w:footnoteRef/>
      </w:r>
      <w:r w:rsidRPr="00A46F01">
        <w:rPr>
          <w:lang w:val="fr-FR"/>
        </w:rPr>
        <w:t xml:space="preserve"> </w:t>
      </w:r>
      <w:r w:rsidRPr="00A46F01">
        <w:rPr>
          <w:i/>
          <w:iCs/>
          <w:sz w:val="18"/>
          <w:szCs w:val="18"/>
          <w:lang w:val="fr-FR"/>
        </w:rPr>
        <w:t>Les jeunes au volant</w:t>
      </w:r>
      <w:r w:rsidRPr="00A46F01">
        <w:rPr>
          <w:sz w:val="18"/>
          <w:szCs w:val="18"/>
          <w:lang w:val="fr-FR"/>
        </w:rPr>
        <w:t xml:space="preserve">, </w:t>
      </w:r>
      <w:r>
        <w:rPr>
          <w:sz w:val="18"/>
          <w:szCs w:val="18"/>
        </w:rPr>
        <w:t>Εκδόσεις</w:t>
      </w:r>
      <w:r w:rsidRPr="00A46F01">
        <w:rPr>
          <w:sz w:val="18"/>
          <w:szCs w:val="18"/>
          <w:lang w:val="fr-FR"/>
        </w:rPr>
        <w:t xml:space="preserve"> </w:t>
      </w:r>
      <w:proofErr w:type="spellStart"/>
      <w:r w:rsidRPr="00A46F01">
        <w:rPr>
          <w:sz w:val="18"/>
          <w:szCs w:val="18"/>
          <w:lang w:val="fr-FR"/>
        </w:rPr>
        <w:t>Érès</w:t>
      </w:r>
      <w:proofErr w:type="spellEnd"/>
      <w:r w:rsidRPr="00A46F01">
        <w:rPr>
          <w:sz w:val="18"/>
          <w:szCs w:val="18"/>
          <w:lang w:val="fr-FR"/>
        </w:rPr>
        <w:t xml:space="preserve"> - 2022</w:t>
      </w:r>
    </w:p>
  </w:footnote>
  <w:footnote w:id="4">
    <w:p w14:paraId="6C3C342F" w14:textId="586A0942" w:rsidR="00DA57CA" w:rsidRPr="005826C0" w:rsidRDefault="00DA57CA" w:rsidP="000A4857">
      <w:pPr>
        <w:pStyle w:val="FootnoteText"/>
        <w:spacing w:after="0"/>
        <w:rPr>
          <w:sz w:val="18"/>
          <w:szCs w:val="18"/>
        </w:rPr>
      </w:pPr>
      <w:r>
        <w:rPr>
          <w:rStyle w:val="FootnoteReference"/>
          <w:sz w:val="18"/>
          <w:szCs w:val="18"/>
        </w:rPr>
        <w:footnoteRef/>
      </w:r>
      <w:r>
        <w:rPr>
          <w:sz w:val="18"/>
          <w:szCs w:val="18"/>
        </w:rPr>
        <w:t xml:space="preserve"> Συνέδριο-συζήτηση σχετικά με τους νέους στο τιμόνι που διοργανώθηκε από το ίδρυμα </w:t>
      </w:r>
      <w:proofErr w:type="spellStart"/>
      <w:r>
        <w:rPr>
          <w:sz w:val="18"/>
          <w:szCs w:val="18"/>
        </w:rPr>
        <w:t>Fondation</w:t>
      </w:r>
      <w:proofErr w:type="spellEnd"/>
      <w:r>
        <w:rPr>
          <w:sz w:val="18"/>
          <w:szCs w:val="18"/>
        </w:rPr>
        <w:t xml:space="preserve"> VINCI </w:t>
      </w:r>
      <w:proofErr w:type="spellStart"/>
      <w:r>
        <w:rPr>
          <w:sz w:val="18"/>
          <w:szCs w:val="18"/>
        </w:rPr>
        <w:t>Autoroutes</w:t>
      </w:r>
      <w:proofErr w:type="spellEnd"/>
      <w:r>
        <w:rPr>
          <w:sz w:val="18"/>
          <w:szCs w:val="18"/>
        </w:rPr>
        <w:t xml:space="preserve"> τον Μάρτιο 2022</w:t>
      </w:r>
    </w:p>
  </w:footnote>
  <w:footnote w:id="5">
    <w:p w14:paraId="4AA1CCA2" w14:textId="4E805485" w:rsidR="00645757" w:rsidRPr="00341590" w:rsidRDefault="00645757" w:rsidP="000A4857">
      <w:pPr>
        <w:pStyle w:val="FootnoteText"/>
        <w:spacing w:after="0"/>
        <w:rPr>
          <w:i/>
          <w:iCs/>
        </w:rPr>
      </w:pPr>
      <w:r>
        <w:rPr>
          <w:rStyle w:val="FootnoteReference"/>
          <w:sz w:val="18"/>
          <w:szCs w:val="18"/>
        </w:rPr>
        <w:footnoteRef/>
      </w:r>
      <w:r>
        <w:rPr>
          <w:sz w:val="18"/>
          <w:szCs w:val="18"/>
        </w:rPr>
        <w:t xml:space="preserve"> Μελέτη για τον ύπνο στους εφήβους που δημοσιεύτηκε από το ίδρυμα </w:t>
      </w:r>
      <w:proofErr w:type="spellStart"/>
      <w:r>
        <w:rPr>
          <w:sz w:val="18"/>
          <w:szCs w:val="18"/>
        </w:rPr>
        <w:t>Fondation</w:t>
      </w:r>
      <w:proofErr w:type="spellEnd"/>
      <w:r>
        <w:rPr>
          <w:sz w:val="18"/>
          <w:szCs w:val="18"/>
        </w:rPr>
        <w:t xml:space="preserve"> VINCI </w:t>
      </w:r>
      <w:proofErr w:type="spellStart"/>
      <w:r>
        <w:rPr>
          <w:sz w:val="18"/>
          <w:szCs w:val="18"/>
        </w:rPr>
        <w:t>Autoroutes</w:t>
      </w:r>
      <w:proofErr w:type="spellEnd"/>
      <w:r>
        <w:rPr>
          <w:sz w:val="18"/>
          <w:szCs w:val="18"/>
        </w:rPr>
        <w:t xml:space="preserve"> τον Φεβρουάριο 2023: </w:t>
      </w:r>
      <w:r>
        <w:rPr>
          <w:i/>
          <w:iCs/>
          <w:sz w:val="18"/>
          <w:szCs w:val="18"/>
        </w:rPr>
        <w:t>«Κιρκάδιοι ρυθμοί, τελετουργίες και ύπνος στην εφηβεία και αντίληψη κινδύνου: μια οικογενειακή προσέγγιση».</w:t>
      </w:r>
    </w:p>
  </w:footnote>
  <w:footnote w:id="6">
    <w:p w14:paraId="31DC05B9" w14:textId="233F3736" w:rsidR="006E720E" w:rsidRPr="005D5711" w:rsidRDefault="006E720E" w:rsidP="005D5711">
      <w:pPr>
        <w:pStyle w:val="FootnoteText"/>
        <w:spacing w:after="0"/>
        <w:rPr>
          <w:sz w:val="18"/>
          <w:szCs w:val="18"/>
        </w:rPr>
      </w:pPr>
      <w:r>
        <w:rPr>
          <w:rStyle w:val="FootnoteReference"/>
        </w:rPr>
        <w:footnoteRef/>
      </w:r>
      <w:r>
        <w:t xml:space="preserve"> Διοικητικά στελέχη</w:t>
      </w:r>
      <w:r>
        <w:rPr>
          <w:bCs/>
          <w:sz w:val="18"/>
          <w:szCs w:val="18"/>
        </w:rPr>
        <w:t>, διευθυντές, διανοητικά επαγγέλματα.</w:t>
      </w:r>
    </w:p>
  </w:footnote>
  <w:footnote w:id="7">
    <w:p w14:paraId="1A6D0240" w14:textId="77777777" w:rsidR="006A4125" w:rsidRDefault="006A4125" w:rsidP="00525F94">
      <w:pPr>
        <w:pStyle w:val="FootnoteText"/>
        <w:jc w:val="both"/>
      </w:pPr>
      <w:r>
        <w:rPr>
          <w:rStyle w:val="FootnoteReference"/>
          <w:sz w:val="18"/>
          <w:szCs w:val="18"/>
        </w:rPr>
        <w:footnoteRef/>
      </w:r>
      <w:r>
        <w:t xml:space="preserve"> </w:t>
      </w:r>
      <w:r>
        <w:rPr>
          <w:i/>
          <w:iCs/>
          <w:color w:val="1F5D9F"/>
          <w:u w:val="single"/>
        </w:rPr>
        <w:t xml:space="preserve">Μελέτη για τις επιπτώσεις των τηλεφωνικών συνομιλιών στην προσοχή και την αντίληψη των οδηγών </w:t>
      </w:r>
      <w:r>
        <w:rPr>
          <w:i/>
          <w:iCs/>
          <w:color w:val="211D1E"/>
        </w:rPr>
        <w:t xml:space="preserve">(2014), Κέντρο </w:t>
      </w:r>
      <w:proofErr w:type="spellStart"/>
      <w:r>
        <w:rPr>
          <w:i/>
          <w:iCs/>
          <w:color w:val="211D1E"/>
        </w:rPr>
        <w:t>Νευρογνωστικών</w:t>
      </w:r>
      <w:proofErr w:type="spellEnd"/>
      <w:r>
        <w:rPr>
          <w:i/>
          <w:iCs/>
          <w:color w:val="211D1E"/>
        </w:rPr>
        <w:t xml:space="preserve"> και </w:t>
      </w:r>
      <w:proofErr w:type="spellStart"/>
      <w:r>
        <w:rPr>
          <w:i/>
          <w:iCs/>
          <w:color w:val="211D1E"/>
        </w:rPr>
        <w:t>Νευροφυσιολογικών</w:t>
      </w:r>
      <w:proofErr w:type="spellEnd"/>
      <w:r>
        <w:rPr>
          <w:i/>
          <w:iCs/>
          <w:color w:val="211D1E"/>
        </w:rPr>
        <w:t xml:space="preserve"> Ερευνών του Πανεπιστημίου του Στρασβούργου (Ci2N) για το Ίδρυμα </w:t>
      </w:r>
      <w:proofErr w:type="spellStart"/>
      <w:r>
        <w:rPr>
          <w:i/>
          <w:iCs/>
          <w:color w:val="211D1E"/>
        </w:rPr>
        <w:t>Fondation</w:t>
      </w:r>
      <w:proofErr w:type="spellEnd"/>
      <w:r>
        <w:rPr>
          <w:i/>
          <w:iCs/>
          <w:color w:val="211D1E"/>
        </w:rPr>
        <w:t xml:space="preserve"> VINCI </w:t>
      </w:r>
      <w:proofErr w:type="spellStart"/>
      <w:r>
        <w:rPr>
          <w:i/>
          <w:iCs/>
          <w:color w:val="211D1E"/>
        </w:rPr>
        <w:t>Autoroutes</w:t>
      </w:r>
      <w:proofErr w:type="spellEnd"/>
      <w:r>
        <w:rPr>
          <w:i/>
          <w:iCs/>
          <w:color w:val="211D1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A555D" w14:textId="77777777" w:rsidR="006E6300" w:rsidRDefault="006E6300">
    <w:pPr>
      <w:pStyle w:val="Header"/>
      <w:tabs>
        <w:tab w:val="clear" w:pos="4536"/>
        <w:tab w:val="clear" w:pos="9072"/>
      </w:tabs>
      <w:spacing w:line="264"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6E48F" w14:textId="2883B947" w:rsidR="006E6300" w:rsidRPr="00297882" w:rsidRDefault="00466549" w:rsidP="00297882">
    <w:pPr>
      <w:pStyle w:val="Header"/>
      <w:tabs>
        <w:tab w:val="clear" w:pos="4536"/>
        <w:tab w:val="clear" w:pos="9072"/>
      </w:tabs>
      <w:spacing w:line="264" w:lineRule="exact"/>
      <w:jc w:val="center"/>
      <w:rPr>
        <w:b/>
        <w:bCs/>
        <w:color w:val="FF0000"/>
        <w:sz w:val="32"/>
        <w:szCs w:val="32"/>
      </w:rPr>
    </w:pPr>
    <w:r>
      <w:rPr>
        <w:b/>
        <w:bCs/>
        <w:noProof/>
        <w:color w:val="FF0000"/>
        <w:sz w:val="32"/>
        <w:szCs w:val="32"/>
        <w:lang w:val="en-US" w:eastAsia="en-US"/>
      </w:rPr>
      <w:drawing>
        <wp:anchor distT="0" distB="0" distL="114300" distR="114300" simplePos="0" relativeHeight="251659264" behindDoc="1" locked="0" layoutInCell="1" allowOverlap="1" wp14:anchorId="6C7A997D" wp14:editId="3E07AD3A">
          <wp:simplePos x="0" y="0"/>
          <wp:positionH relativeFrom="column">
            <wp:posOffset>5727700</wp:posOffset>
          </wp:positionH>
          <wp:positionV relativeFrom="paragraph">
            <wp:posOffset>-75565</wp:posOffset>
          </wp:positionV>
          <wp:extent cx="1136650" cy="716598"/>
          <wp:effectExtent l="0" t="0" r="6350" b="7620"/>
          <wp:wrapNone/>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 7"/>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136650" cy="71659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9B2A7A" w14:textId="77777777" w:rsidR="006E6300" w:rsidRDefault="006E6300">
    <w:pPr>
      <w:pStyle w:val="Header"/>
      <w:tabs>
        <w:tab w:val="clear" w:pos="4536"/>
        <w:tab w:val="clear" w:pos="9072"/>
      </w:tabs>
      <w:spacing w:line="264" w:lineRule="exact"/>
    </w:pPr>
  </w:p>
  <w:p w14:paraId="42B94CC8" w14:textId="77777777" w:rsidR="006E6300" w:rsidRDefault="006E6300">
    <w:pPr>
      <w:pStyle w:val="Header"/>
      <w:tabs>
        <w:tab w:val="clear" w:pos="4536"/>
        <w:tab w:val="clear" w:pos="9072"/>
      </w:tabs>
      <w:spacing w:line="264" w:lineRule="exact"/>
    </w:pPr>
  </w:p>
  <w:p w14:paraId="59C372EA" w14:textId="77777777" w:rsidR="006E6300" w:rsidRDefault="000412C8">
    <w:pPr>
      <w:pStyle w:val="Header"/>
      <w:tabs>
        <w:tab w:val="clear" w:pos="4536"/>
        <w:tab w:val="clear" w:pos="9072"/>
      </w:tabs>
      <w:spacing w:line="264" w:lineRule="exact"/>
    </w:pPr>
    <w:r>
      <w:rPr>
        <w:noProof/>
        <w:lang w:val="en-US" w:eastAsia="en-US"/>
      </w:rPr>
      <mc:AlternateContent>
        <mc:Choice Requires="wps">
          <w:drawing>
            <wp:anchor distT="0" distB="0" distL="114300" distR="114300" simplePos="0" relativeHeight="251658240" behindDoc="1" locked="0" layoutInCell="1" allowOverlap="1" wp14:anchorId="7DEA13B7" wp14:editId="18034D51">
              <wp:simplePos x="0" y="0"/>
              <wp:positionH relativeFrom="page">
                <wp:posOffset>431800</wp:posOffset>
              </wp:positionH>
              <wp:positionV relativeFrom="page">
                <wp:posOffset>1602740</wp:posOffset>
              </wp:positionV>
              <wp:extent cx="4114800" cy="342900"/>
              <wp:effectExtent l="0" t="0" r="0" b="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2469B5" w14:textId="77777777" w:rsidR="006E6300" w:rsidRDefault="006E6300">
                          <w:pPr>
                            <w:pStyle w:val="Intitulcommuniqu"/>
                          </w:pPr>
                          <w:r>
                            <w:t>ΔΕΛΤΙΟ ΤΥΠΟΥ</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DEA13B7" id="_x0000_t202" coordsize="21600,21600" o:spt="202" path="m,l,21600r21600,l21600,xe">
              <v:stroke joinstyle="miter"/>
              <v:path gradientshapeok="t" o:connecttype="rect"/>
            </v:shapetype>
            <v:shape id="Text Box 3" o:spid="_x0000_s1026" type="#_x0000_t202" style="position:absolute;margin-left:34pt;margin-top:126.2pt;width:324pt;height: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jJkM1AEAAJEDAAAOAAAAZHJzL2Uyb0RvYy54bWysU9uO0zAQfUfiHyy/0ySlQkvUdLXsahHS&#10;AistfIDr2ElE4jEzbpPy9YydpsvlDfFiTWbsM+ecmWyvp6EXR4PUgatkscqlME5D3bmmkl+/3L+6&#10;koKCcrXqwZlKngzJ693LF9vRl2YNLfS1QcEgjsrRV7INwZdZRro1g6IVeOO4aAEHFfgTm6xGNTL6&#10;0GfrPH+TjYC1R9CGiLN3c1HuEr61RofP1pIJoq8kcwvpxHTu45nttqpsUPm202ca6h9YDKpz3PQC&#10;daeCEgfs/oIaOo1AYMNKw5CBtZ02SQOrKfI/1Dy1ypukhc0hf7GJ/h+s/nR88o8owvQOJh5gEkH+&#10;AfQ3Eg5uW+Uac4MIY2tUzY2LaFk2eirPT6PVVFIE2Y8foeYhq0OABDRZHKIrrFMwOg/gdDHdTEFo&#10;Tm6KYnOVc0lz7fVm/Zbj2EKVy2uPFN4bGEQMKok81ISujg8U5qvLldjMwX3X92mwvfstwZgxk9hH&#10;wjP1MO0nvh1V7KE+sQ6EeU94rzloAX9IMfKOVJK+HxQaKfoPjr2IC7UEuAT7JVBO89NKBinm8DbM&#10;i3fw2DUtI89uO7hhv2yXpDyzOPPkuSczzjsaF+vX73Tr+U/a/QQAAP//AwBQSwMEFAAGAAgAAAAh&#10;AO+XzfLgAAAACgEAAA8AAABkcnMvZG93bnJldi54bWxMj8FOwzAQRO9I/IO1SNyo3VBMCXGqCsEJ&#10;CZGGA0cndhOr8TrEbhv+nuUEx9kZzb4pNrMf2MlO0QVUsFwIYBbbYBx2Cj7ql5s1sJg0Gj0EtAq+&#10;bYRNeXlR6NyEM1b2tEsdoxKMuVbQpzTmnMe2t17HRRgtkrcPk9eJ5NRxM+kzlfuBZ0JI7rVD+tDr&#10;0T71tj3sjl7B9hOrZ/f11rxX+8rV9YPAV3lQ6vpq3j4CS3ZOf2H4xSd0KImpCUc0kQ0K5JqmJAXZ&#10;XbYCRoH7paRLo+BWyBXwsuD/J5Q/AAAA//8DAFBLAQItABQABgAIAAAAIQC2gziS/gAAAOEBAAAT&#10;AAAAAAAAAAAAAAAAAAAAAABbQ29udGVudF9UeXBlc10ueG1sUEsBAi0AFAAGAAgAAAAhADj9If/W&#10;AAAAlAEAAAsAAAAAAAAAAAAAAAAALwEAAF9yZWxzLy5yZWxzUEsBAi0AFAAGAAgAAAAhAHyMmQzU&#10;AQAAkQMAAA4AAAAAAAAAAAAAAAAALgIAAGRycy9lMm9Eb2MueG1sUEsBAi0AFAAGAAgAAAAhAO+X&#10;zfLgAAAACgEAAA8AAAAAAAAAAAAAAAAALgQAAGRycy9kb3ducmV2LnhtbFBLBQYAAAAABAAEAPMA&#10;AAA7BQAAAAA=&#10;" filled="f" stroked="f">
              <v:textbox inset="0,0,0,0">
                <w:txbxContent>
                  <w:p w14:paraId="5D2469B5" w14:textId="77777777" w:rsidR="006E6300" w:rsidRDefault="006E6300">
                    <w:pPr>
                      <w:pStyle w:val="Intitulcommuniqu"/>
                    </w:pPr>
                    <w:r>
                      <w:t>ΔΕΛΤΙΟ ΤΥΠΟΥ</w:t>
                    </w:r>
                  </w:p>
                </w:txbxContent>
              </v:textbox>
              <w10:wrap anchorx="page" anchory="page"/>
            </v:shape>
          </w:pict>
        </mc:Fallback>
      </mc:AlternateContent>
    </w:r>
    <w:r>
      <w:rPr>
        <w:noProof/>
        <w:lang w:val="en-US" w:eastAsia="en-US"/>
      </w:rPr>
      <mc:AlternateContent>
        <mc:Choice Requires="wps">
          <w:drawing>
            <wp:anchor distT="0" distB="0" distL="114300" distR="114300" simplePos="0" relativeHeight="251657216" behindDoc="1" locked="0" layoutInCell="1" allowOverlap="1" wp14:anchorId="51B9DD63" wp14:editId="626F0B4F">
              <wp:simplePos x="0" y="0"/>
              <wp:positionH relativeFrom="page">
                <wp:posOffset>5130800</wp:posOffset>
              </wp:positionH>
              <wp:positionV relativeFrom="page">
                <wp:posOffset>1412240</wp:posOffset>
              </wp:positionV>
              <wp:extent cx="2212975" cy="647700"/>
              <wp:effectExtent l="0" t="0" r="0" b="0"/>
              <wp:wrapNone/>
              <wp:docPr id="3"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12975" cy="647700"/>
                      </a:xfrm>
                      <a:custGeom>
                        <a:avLst/>
                        <a:gdLst>
                          <a:gd name="T0" fmla="*/ 3485 w 3485"/>
                          <a:gd name="T1" fmla="*/ 0 h 1020"/>
                          <a:gd name="T2" fmla="*/ 0 w 3485"/>
                          <a:gd name="T3" fmla="*/ 0 h 1020"/>
                          <a:gd name="T4" fmla="*/ 0 w 3485"/>
                          <a:gd name="T5" fmla="*/ 680 h 1020"/>
                          <a:gd name="T6" fmla="*/ 340 w 3485"/>
                          <a:gd name="T7" fmla="*/ 1020 h 1020"/>
                          <a:gd name="T8" fmla="*/ 3485 w 3485"/>
                          <a:gd name="T9" fmla="*/ 1020 h 1020"/>
                          <a:gd name="T10" fmla="*/ 3485 w 3485"/>
                          <a:gd name="T11" fmla="*/ 0 h 1020"/>
                          <a:gd name="T12" fmla="*/ 3485 w 3485"/>
                          <a:gd name="T13" fmla="*/ 0 h 1020"/>
                        </a:gdLst>
                        <a:ahLst/>
                        <a:cxnLst>
                          <a:cxn ang="0">
                            <a:pos x="T0" y="T1"/>
                          </a:cxn>
                          <a:cxn ang="0">
                            <a:pos x="T2" y="T3"/>
                          </a:cxn>
                          <a:cxn ang="0">
                            <a:pos x="T4" y="T5"/>
                          </a:cxn>
                          <a:cxn ang="0">
                            <a:pos x="T6" y="T7"/>
                          </a:cxn>
                          <a:cxn ang="0">
                            <a:pos x="T8" y="T9"/>
                          </a:cxn>
                          <a:cxn ang="0">
                            <a:pos x="T10" y="T11"/>
                          </a:cxn>
                          <a:cxn ang="0">
                            <a:pos x="T12" y="T13"/>
                          </a:cxn>
                        </a:cxnLst>
                        <a:rect l="0" t="0" r="r" b="b"/>
                        <a:pathLst>
                          <a:path w="3485" h="1020">
                            <a:moveTo>
                              <a:pt x="3485" y="0"/>
                            </a:moveTo>
                            <a:lnTo>
                              <a:pt x="0" y="0"/>
                            </a:lnTo>
                            <a:lnTo>
                              <a:pt x="0" y="680"/>
                            </a:lnTo>
                            <a:lnTo>
                              <a:pt x="340" y="1020"/>
                            </a:lnTo>
                            <a:lnTo>
                              <a:pt x="3485" y="1020"/>
                            </a:lnTo>
                            <a:lnTo>
                              <a:pt x="3485" y="0"/>
                            </a:lnTo>
                            <a:lnTo>
                              <a:pt x="3485" y="0"/>
                            </a:lnTo>
                            <a:close/>
                          </a:path>
                        </a:pathLst>
                      </a:custGeom>
                      <a:solidFill>
                        <a:srgbClr val="004489"/>
                      </a:solidFill>
                      <a:ln>
                        <a:noFill/>
                      </a:ln>
                      <a:extLst>
                        <a:ext uri="{91240B29-F687-4F45-9708-019B960494DF}">
                          <a14:hiddenLine xmlns:a14="http://schemas.microsoft.com/office/drawing/2010/main" w="12700">
                            <a:solidFill>
                              <a:srgbClr val="1A171B"/>
                            </a:solidFill>
                            <a:prstDash val="solid"/>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6D94BD" id="Freeform 2" o:spid="_x0000_s1026" style="position:absolute;margin-left:404pt;margin-top:111.2pt;width:174.25pt;height:51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3485,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o4UCAMAAJAIAAAOAAAAZHJzL2Uyb0RvYy54bWysVm1vmzAQ/j5p/8Hyx0krkJA3VFJNrTpN&#10;6l6kZj/AMSagAWa2E9L9+t0ZTEnWdGjal2BzD+e75x7f5frmWBbkIJTOZRXT4MqnRFRcJnm1i+n3&#10;zf37JSXasCphhaxETJ+Epjfrt2+umzoSE5nJIhGKgJNKR00d08yYOvI8zTNRMn0la1GBMZWqZAa2&#10;auclijXgvSy8ie/PvUaqpFaSC63h7V1rpGvrP00FN1/TVAtDiphCbMb+Kvu7xV9vfc2inWJ1lvMu&#10;DPYPUZQsr+DQ3tUdM4zsVf6HqzLnSmqZmisuS0+mac6FzQGyCfyzbB4zVgubC5Cj654m/f/c8i+H&#10;x/qbwtB1/SD5Dw2MeE2to96CGw0Ysm0+ywRqyPZG2mSPqSrxS0iDHC2nTz2n4mgIh5eTSTBZLWaU&#10;cLDNw8XCt6R7LHJf8702H4W0ntjhQZu2JgmsLKMJqVgJx26gfmlZQHneeWQaLmeksY+uhj0sGMB8&#10;kpHAn7g695jJCeZlP9MTzMt+whPMy34g9z7s+fJSRPMBahr6F3JbDFCY14X04NL1R77C1GoAe8Vb&#10;MJb4McwHQ+pfiS24RD8oZ+e0wTInF36sOr3AijDsPr7VaC01ahPFAwLcBKgWcAEoFNcFMMSI4Oko&#10;MGgAwbNRYCgzghejwFBGBK9GgbFKiA7GpYh1sPCTJFtmOiYVdM/zvqkogb65xYhYVDODBXBL0sQU&#10;K0pJBqMAbx1aSnkQG2kxBivRIuBo1weeAUU1BLb5OJSzuWdtnbUYuFUdRc7qni0K7pNN1nUCyNIB&#10;3NMBMXqIbTzybyd3Ds9hvJBatFJEFq0mezqxCoOmqGWRJ/d5USCJWu22t4UiB4YTzQ/DpZPHCayw&#10;8q4kftYeg29sY8dejvNRR1uZPEFfV7IdizDGYZFJ9YuSBkZiTPXPPVOCkuJTBTNnFYRIpLGbcLaA&#10;AhM1tGyHFlZxcBVTQ+E64vLWtHN3X6t8l8FJgdVHJT/APElzbPs2vjaqbgNjz3LTjWicq8O9RT3/&#10;kVj/BgAA//8DAFBLAwQUAAYACAAAACEA6D+GHt4AAAAMAQAADwAAAGRycy9kb3ducmV2LnhtbEyP&#10;wW7CMBBE75X6D9ZW6q04mASFNA5qi7iXwAc48ZJEjddWbCD8fc2pPY5mNPOm3M5mZFec/GBJwnKR&#10;AENqrR6ok3A67t9yYD4o0mq0hBLu6GFbPT+VqtD2Rge81qFjsYR8oST0IbiCc9/2aJRfWIcUvbOd&#10;jApRTh3Xk7rFcjNykSRrbtRAcaFXDr96bH/qi5FQu83nYYPD/lvs0uN51bg6pUzK15f54x1YwDn8&#10;heGBH9GhikyNvZD2bJSQJ3n8EiQIIVJgj8QyW2fAGgkrkabAq5L/P1H9AgAA//8DAFBLAQItABQA&#10;BgAIAAAAIQC2gziS/gAAAOEBAAATAAAAAAAAAAAAAAAAAAAAAABbQ29udGVudF9UeXBlc10ueG1s&#10;UEsBAi0AFAAGAAgAAAAhADj9If/WAAAAlAEAAAsAAAAAAAAAAAAAAAAALwEAAF9yZWxzLy5yZWxz&#10;UEsBAi0AFAAGAAgAAAAhAJlyjhQIAwAAkAgAAA4AAAAAAAAAAAAAAAAALgIAAGRycy9lMm9Eb2Mu&#10;eG1sUEsBAi0AFAAGAAgAAAAhAOg/hh7eAAAADAEAAA8AAAAAAAAAAAAAAAAAYgUAAGRycy9kb3du&#10;cmV2LnhtbFBLBQYAAAAABAAEAPMAAABtBgAAAAA=&#10;" path="m3485,l,,,680r340,340l3485,1020,3485,r,xe" fillcolor="#004489" stroked="f" strokecolor="#1a171b" strokeweight="1pt">
              <v:path arrowok="t" o:connecttype="custom" o:connectlocs="2212975,0;0,0;0,431800;215900,647700;2212975,647700;2212975,0;2212975,0" o:connectangles="0,0,0,0,0,0,0"/>
              <w10:wrap anchorx="page" anchory="page"/>
            </v:shape>
          </w:pict>
        </mc:Fallback>
      </mc:AlternateContent>
    </w:r>
    <w:r>
      <w:rPr>
        <w:noProof/>
        <w:lang w:val="en-US" w:eastAsia="en-US"/>
      </w:rPr>
      <mc:AlternateContent>
        <mc:Choice Requires="wps">
          <w:drawing>
            <wp:anchor distT="0" distB="0" distL="114300" distR="114300" simplePos="0" relativeHeight="251656192" behindDoc="1" locked="0" layoutInCell="1" allowOverlap="1" wp14:anchorId="5911C890" wp14:editId="1A48279D">
              <wp:simplePos x="0" y="0"/>
              <wp:positionH relativeFrom="page">
                <wp:posOffset>215900</wp:posOffset>
              </wp:positionH>
              <wp:positionV relativeFrom="page">
                <wp:posOffset>1412240</wp:posOffset>
              </wp:positionV>
              <wp:extent cx="4806950" cy="647700"/>
              <wp:effectExtent l="0" t="0" r="0" b="0"/>
              <wp:wrapNone/>
              <wp:docPr id="2"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6950" cy="647700"/>
                      </a:xfrm>
                      <a:custGeom>
                        <a:avLst/>
                        <a:gdLst>
                          <a:gd name="T0" fmla="*/ 0 w 7570"/>
                          <a:gd name="T1" fmla="*/ 0 h 1020"/>
                          <a:gd name="T2" fmla="*/ 7570 w 7570"/>
                          <a:gd name="T3" fmla="*/ 0 h 1020"/>
                          <a:gd name="T4" fmla="*/ 7570 w 7570"/>
                          <a:gd name="T5" fmla="*/ 680 h 1020"/>
                          <a:gd name="T6" fmla="*/ 7230 w 7570"/>
                          <a:gd name="T7" fmla="*/ 1020 h 1020"/>
                          <a:gd name="T8" fmla="*/ 0 w 7570"/>
                          <a:gd name="T9" fmla="*/ 1020 h 1020"/>
                          <a:gd name="T10" fmla="*/ 0 w 7570"/>
                          <a:gd name="T11" fmla="*/ 0 h 1020"/>
                          <a:gd name="T12" fmla="*/ 0 w 7570"/>
                          <a:gd name="T13" fmla="*/ 0 h 1020"/>
                        </a:gdLst>
                        <a:ahLst/>
                        <a:cxnLst>
                          <a:cxn ang="0">
                            <a:pos x="T0" y="T1"/>
                          </a:cxn>
                          <a:cxn ang="0">
                            <a:pos x="T2" y="T3"/>
                          </a:cxn>
                          <a:cxn ang="0">
                            <a:pos x="T4" y="T5"/>
                          </a:cxn>
                          <a:cxn ang="0">
                            <a:pos x="T6" y="T7"/>
                          </a:cxn>
                          <a:cxn ang="0">
                            <a:pos x="T8" y="T9"/>
                          </a:cxn>
                          <a:cxn ang="0">
                            <a:pos x="T10" y="T11"/>
                          </a:cxn>
                          <a:cxn ang="0">
                            <a:pos x="T12" y="T13"/>
                          </a:cxn>
                        </a:cxnLst>
                        <a:rect l="0" t="0" r="r" b="b"/>
                        <a:pathLst>
                          <a:path w="7570" h="1020">
                            <a:moveTo>
                              <a:pt x="0" y="0"/>
                            </a:moveTo>
                            <a:lnTo>
                              <a:pt x="7570" y="0"/>
                            </a:lnTo>
                            <a:lnTo>
                              <a:pt x="7570" y="680"/>
                            </a:lnTo>
                            <a:lnTo>
                              <a:pt x="7230" y="1020"/>
                            </a:lnTo>
                            <a:lnTo>
                              <a:pt x="0" y="1020"/>
                            </a:lnTo>
                            <a:lnTo>
                              <a:pt x="0" y="0"/>
                            </a:lnTo>
                            <a:lnTo>
                              <a:pt x="0" y="0"/>
                            </a:lnTo>
                            <a:close/>
                          </a:path>
                        </a:pathLst>
                      </a:custGeom>
                      <a:solidFill>
                        <a:srgbClr val="00B4E1"/>
                      </a:solidFill>
                      <a:ln>
                        <a:noFill/>
                      </a:ln>
                      <a:extLst>
                        <a:ext uri="{91240B29-F687-4F45-9708-019B960494DF}">
                          <a14:hiddenLine xmlns:a14="http://schemas.microsoft.com/office/drawing/2010/main" w="12700">
                            <a:solidFill>
                              <a:srgbClr val="1A171B"/>
                            </a:solidFill>
                            <a:prstDash val="solid"/>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29D6B3" id="Freeform 1" o:spid="_x0000_s1026" style="position:absolute;margin-left:17pt;margin-top:111.2pt;width:378.5pt;height:5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570,1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3rmAQMAAIYIAAAOAAAAZHJzL2Uyb0RvYy54bWysVm1v0zAQ/o7Ef7D8EYkl6dpmjZZOsAFC&#10;Gi/Syg9wHaeJSGxju03Hr+fOabqsIyMgvjR27snju+fOd7282tcV2QljSyVTGp2FlAjJVVbKTUq/&#10;rd6/vqDEOiYzVikpUnovLL1avnxx2ehETFShqkwYAiTSJo1OaeGcToLA8kLUzJ4pLSQYc2Vq5mBr&#10;NkFmWAPsdRVMwnAeNMpk2igurIW3N62RLj1/ngvuvuS5FY5UKQXfnP81/neNv8HykiUbw3RR8oMb&#10;7B+8qFkp4dAj1Q1zjGxN+YSqLrlRVuXujKs6UHlecuFjgGii8CSau4Jp4WMBcaw+ymT/Hy3/vLvT&#10;Xw26bvWt4t8tKBI02iZHC24sYMi6+aQyyCHbOuWD3eemxi8hDLL3mt4fNRV7Rzi8nF6E88UMpOdg&#10;m0/jOPSiByzpvuZb6z4I5ZnY7ta6NicZrLyiGZGshmNXQJLXFaTnVUBC0pB4FncJPGKiR5iCROHk&#10;CWbSwyDHANV5DxaS31NNe5hnqGY92PxiiGzeQ8WT8yG/4h4MwxtwDS7eH9Va9DDPUEWjlB8jfdTX&#10;fijAaEh5KJpNVxas6CqF7+WhVGBFGDae0JenVhbLEusGam8V4WUHCkBhXQ2AwUEEn48CQ/oRPBsF&#10;hvQiOB4FhuwheDEKjPlBdDQuREyChz8KslXmoKSBxnnaMg0l0DLX6BFLNHOYgG5JmpT660gKmAJ4&#10;59BSq51YKY9xJw0CTnuwVrKPannAwa5RdObuqT3ZEQYX6qBSB+ieByBcJR9w1wvg7A7RPVvkX8Ge&#10;P7SlOsXwSlnRViEK6MvxqCQmoNcKrarK7H1ZVaifNZv1dWXIjuEcC99O33WpfgSrfGVLhZ+1x+Ab&#10;386xg+NUtMlaZffQzY1qhyEMb1gUyvykpIFBmFL7Y8uMoKT6KGHSLKLpFKJxfjOdxZBbYvqWdd/C&#10;JAeqlDoKNxGX166dtlttyk0BJ0W+NKR6A1MkL7HZe/9arw4bGHZem8Ngxmna33vUw9+H5S8AAAD/&#10;/wMAUEsDBBQABgAIAAAAIQBq9SBy4AAAAAoBAAAPAAAAZHJzL2Rvd25yZXYueG1sTI/BTsMwEETv&#10;SPyDtUjcqBMTpTTEqSokSxy40HKAmxu7Sai9jmK3DX/PcqLHnRnNvqnXs3fsbKc4BJSQLzJgFttg&#10;BuwkfOzUwxOwmDQa7QJaCT82wrq5val1ZcIF3+15mzpGJRgrLaFPaaw4j21vvY6LMFok7xAmrxOd&#10;U8fNpC9U7h0XWVZyrwekD70e7Utv2+P25CWoMi8/5+Nu+Voq9f2VuXbYqDcp7+/mzTOwZOf0H4Y/&#10;fEKHhpj24YQmMifhsaApSYIQogBGgeUqJ2VPjigK4E3Nryc0vwAAAP//AwBQSwECLQAUAAYACAAA&#10;ACEAtoM4kv4AAADhAQAAEwAAAAAAAAAAAAAAAAAAAAAAW0NvbnRlbnRfVHlwZXNdLnhtbFBLAQIt&#10;ABQABgAIAAAAIQA4/SH/1gAAAJQBAAALAAAAAAAAAAAAAAAAAC8BAABfcmVscy8ucmVsc1BLAQIt&#10;ABQABgAIAAAAIQDgK3rmAQMAAIYIAAAOAAAAAAAAAAAAAAAAAC4CAABkcnMvZTJvRG9jLnhtbFBL&#10;AQItABQABgAIAAAAIQBq9SBy4AAAAAoBAAAPAAAAAAAAAAAAAAAAAFsFAABkcnMvZG93bnJldi54&#10;bWxQSwUGAAAAAAQABADzAAAAaAYAAAAA&#10;" path="m,l7570,r,680l7230,1020,,1020,,,,xe" fillcolor="#00b4e1" stroked="f" strokecolor="#1a171b" strokeweight="1pt">
              <v:path arrowok="t" o:connecttype="custom" o:connectlocs="0,0;4806950,0;4806950,431800;4591050,647700;0,647700;0,0;0,0" o:connectangles="0,0,0,0,0,0,0"/>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D4F8E"/>
    <w:multiLevelType w:val="multilevel"/>
    <w:tmpl w:val="5F2A2A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34B73DF"/>
    <w:multiLevelType w:val="hybridMultilevel"/>
    <w:tmpl w:val="F8F6B88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5466CCD"/>
    <w:multiLevelType w:val="multilevel"/>
    <w:tmpl w:val="8A205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704268"/>
    <w:multiLevelType w:val="hybridMultilevel"/>
    <w:tmpl w:val="C6AEA59C"/>
    <w:lvl w:ilvl="0" w:tplc="040C000B">
      <w:start w:val="1"/>
      <w:numFmt w:val="bullet"/>
      <w:lvlText w:val=""/>
      <w:lvlJc w:val="left"/>
      <w:pPr>
        <w:ind w:left="2160" w:hanging="360"/>
      </w:pPr>
      <w:rPr>
        <w:rFonts w:ascii="Wingdings" w:hAnsi="Wingdings"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 w15:restartNumberingAfterBreak="0">
    <w:nsid w:val="05A70821"/>
    <w:multiLevelType w:val="hybridMultilevel"/>
    <w:tmpl w:val="21FE8A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06620458"/>
    <w:multiLevelType w:val="multilevel"/>
    <w:tmpl w:val="A1C8DDF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09176CF4"/>
    <w:multiLevelType w:val="hybridMultilevel"/>
    <w:tmpl w:val="1FEC1EB6"/>
    <w:lvl w:ilvl="0" w:tplc="040C000B">
      <w:start w:val="1"/>
      <w:numFmt w:val="bullet"/>
      <w:lvlText w:val=""/>
      <w:lvlJc w:val="left"/>
      <w:pPr>
        <w:ind w:left="1429" w:hanging="360"/>
      </w:pPr>
      <w:rPr>
        <w:rFonts w:ascii="Wingdings" w:hAnsi="Wingdings" w:hint="default"/>
      </w:rPr>
    </w:lvl>
    <w:lvl w:ilvl="1" w:tplc="040C0003">
      <w:start w:val="1"/>
      <w:numFmt w:val="bullet"/>
      <w:lvlText w:val="o"/>
      <w:lvlJc w:val="left"/>
      <w:pPr>
        <w:ind w:left="2149" w:hanging="360"/>
      </w:pPr>
      <w:rPr>
        <w:rFonts w:ascii="Courier New" w:hAnsi="Courier New" w:cs="Courier New" w:hint="default"/>
      </w:rPr>
    </w:lvl>
    <w:lvl w:ilvl="2" w:tplc="040C0005" w:tentative="1">
      <w:start w:val="1"/>
      <w:numFmt w:val="bullet"/>
      <w:lvlText w:val=""/>
      <w:lvlJc w:val="left"/>
      <w:pPr>
        <w:ind w:left="2869" w:hanging="360"/>
      </w:pPr>
      <w:rPr>
        <w:rFonts w:ascii="Wingdings" w:hAnsi="Wingdings" w:hint="default"/>
      </w:rPr>
    </w:lvl>
    <w:lvl w:ilvl="3" w:tplc="040C0001" w:tentative="1">
      <w:start w:val="1"/>
      <w:numFmt w:val="bullet"/>
      <w:lvlText w:val=""/>
      <w:lvlJc w:val="left"/>
      <w:pPr>
        <w:ind w:left="3589" w:hanging="360"/>
      </w:pPr>
      <w:rPr>
        <w:rFonts w:ascii="Symbol" w:hAnsi="Symbol" w:hint="default"/>
      </w:rPr>
    </w:lvl>
    <w:lvl w:ilvl="4" w:tplc="040C0003" w:tentative="1">
      <w:start w:val="1"/>
      <w:numFmt w:val="bullet"/>
      <w:lvlText w:val="o"/>
      <w:lvlJc w:val="left"/>
      <w:pPr>
        <w:ind w:left="4309" w:hanging="360"/>
      </w:pPr>
      <w:rPr>
        <w:rFonts w:ascii="Courier New" w:hAnsi="Courier New" w:cs="Courier New" w:hint="default"/>
      </w:rPr>
    </w:lvl>
    <w:lvl w:ilvl="5" w:tplc="040C0005" w:tentative="1">
      <w:start w:val="1"/>
      <w:numFmt w:val="bullet"/>
      <w:lvlText w:val=""/>
      <w:lvlJc w:val="left"/>
      <w:pPr>
        <w:ind w:left="5029" w:hanging="360"/>
      </w:pPr>
      <w:rPr>
        <w:rFonts w:ascii="Wingdings" w:hAnsi="Wingdings" w:hint="default"/>
      </w:rPr>
    </w:lvl>
    <w:lvl w:ilvl="6" w:tplc="040C0001" w:tentative="1">
      <w:start w:val="1"/>
      <w:numFmt w:val="bullet"/>
      <w:lvlText w:val=""/>
      <w:lvlJc w:val="left"/>
      <w:pPr>
        <w:ind w:left="5749" w:hanging="360"/>
      </w:pPr>
      <w:rPr>
        <w:rFonts w:ascii="Symbol" w:hAnsi="Symbol" w:hint="default"/>
      </w:rPr>
    </w:lvl>
    <w:lvl w:ilvl="7" w:tplc="040C0003" w:tentative="1">
      <w:start w:val="1"/>
      <w:numFmt w:val="bullet"/>
      <w:lvlText w:val="o"/>
      <w:lvlJc w:val="left"/>
      <w:pPr>
        <w:ind w:left="6469" w:hanging="360"/>
      </w:pPr>
      <w:rPr>
        <w:rFonts w:ascii="Courier New" w:hAnsi="Courier New" w:cs="Courier New" w:hint="default"/>
      </w:rPr>
    </w:lvl>
    <w:lvl w:ilvl="8" w:tplc="040C0005" w:tentative="1">
      <w:start w:val="1"/>
      <w:numFmt w:val="bullet"/>
      <w:lvlText w:val=""/>
      <w:lvlJc w:val="left"/>
      <w:pPr>
        <w:ind w:left="7189" w:hanging="360"/>
      </w:pPr>
      <w:rPr>
        <w:rFonts w:ascii="Wingdings" w:hAnsi="Wingdings" w:hint="default"/>
      </w:rPr>
    </w:lvl>
  </w:abstractNum>
  <w:abstractNum w:abstractNumId="7" w15:restartNumberingAfterBreak="0">
    <w:nsid w:val="0AC6070E"/>
    <w:multiLevelType w:val="hybridMultilevel"/>
    <w:tmpl w:val="6CAEC2AA"/>
    <w:lvl w:ilvl="0" w:tplc="2BB8AEE0">
      <w:start w:val="86"/>
      <w:numFmt w:val="bullet"/>
      <w:lvlText w:val="-"/>
      <w:lvlJc w:val="left"/>
      <w:pPr>
        <w:ind w:left="720" w:hanging="360"/>
      </w:pPr>
      <w:rPr>
        <w:rFonts w:ascii="Vinci Sans" w:eastAsia="Times New Roman" w:hAnsi="Vinci Sans"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19DF3899"/>
    <w:multiLevelType w:val="hybridMultilevel"/>
    <w:tmpl w:val="29C85A88"/>
    <w:lvl w:ilvl="0" w:tplc="040C0001">
      <w:start w:val="1"/>
      <w:numFmt w:val="bullet"/>
      <w:lvlText w:val=""/>
      <w:lvlJc w:val="left"/>
      <w:pPr>
        <w:ind w:left="720" w:hanging="360"/>
      </w:pPr>
      <w:rPr>
        <w:rFonts w:ascii="Symbol" w:hAnsi="Symbol" w:hint="default"/>
      </w:rPr>
    </w:lvl>
    <w:lvl w:ilvl="1" w:tplc="9F947E54">
      <w:numFmt w:val="bullet"/>
      <w:lvlText w:val=""/>
      <w:lvlJc w:val="left"/>
      <w:pPr>
        <w:ind w:left="1440" w:hanging="360"/>
      </w:pPr>
      <w:rPr>
        <w:rFonts w:ascii="Wingdings" w:eastAsia="Times New Roman" w:hAnsi="Wingdings" w:cs="VinciSans-Bold"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5C113C0"/>
    <w:multiLevelType w:val="hybridMultilevel"/>
    <w:tmpl w:val="D46CCFC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84E7CF9"/>
    <w:multiLevelType w:val="hybridMultilevel"/>
    <w:tmpl w:val="4984E3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93B050E"/>
    <w:multiLevelType w:val="hybridMultilevel"/>
    <w:tmpl w:val="FFFFFFFF"/>
    <w:lvl w:ilvl="0" w:tplc="19121616">
      <w:start w:val="1"/>
      <w:numFmt w:val="bullet"/>
      <w:lvlText w:val=""/>
      <w:lvlJc w:val="left"/>
      <w:pPr>
        <w:ind w:left="720" w:hanging="360"/>
      </w:pPr>
      <w:rPr>
        <w:rFonts w:ascii="Symbol" w:hAnsi="Symbol" w:hint="default"/>
      </w:rPr>
    </w:lvl>
    <w:lvl w:ilvl="1" w:tplc="8BD02A4C">
      <w:start w:val="1"/>
      <w:numFmt w:val="bullet"/>
      <w:lvlText w:val="o"/>
      <w:lvlJc w:val="left"/>
      <w:pPr>
        <w:ind w:left="1440" w:hanging="360"/>
      </w:pPr>
      <w:rPr>
        <w:rFonts w:ascii="Courier New" w:hAnsi="Courier New" w:hint="default"/>
      </w:rPr>
    </w:lvl>
    <w:lvl w:ilvl="2" w:tplc="1C08C7A4">
      <w:start w:val="1"/>
      <w:numFmt w:val="bullet"/>
      <w:lvlText w:val=""/>
      <w:lvlJc w:val="left"/>
      <w:pPr>
        <w:ind w:left="2160" w:hanging="360"/>
      </w:pPr>
      <w:rPr>
        <w:rFonts w:ascii="Wingdings" w:hAnsi="Wingdings" w:hint="default"/>
      </w:rPr>
    </w:lvl>
    <w:lvl w:ilvl="3" w:tplc="5FD00ACC">
      <w:start w:val="1"/>
      <w:numFmt w:val="bullet"/>
      <w:lvlText w:val=""/>
      <w:lvlJc w:val="left"/>
      <w:pPr>
        <w:ind w:left="2880" w:hanging="360"/>
      </w:pPr>
      <w:rPr>
        <w:rFonts w:ascii="Symbol" w:hAnsi="Symbol" w:hint="default"/>
      </w:rPr>
    </w:lvl>
    <w:lvl w:ilvl="4" w:tplc="7C16E496">
      <w:start w:val="1"/>
      <w:numFmt w:val="bullet"/>
      <w:lvlText w:val="o"/>
      <w:lvlJc w:val="left"/>
      <w:pPr>
        <w:ind w:left="3600" w:hanging="360"/>
      </w:pPr>
      <w:rPr>
        <w:rFonts w:ascii="Courier New" w:hAnsi="Courier New" w:hint="default"/>
      </w:rPr>
    </w:lvl>
    <w:lvl w:ilvl="5" w:tplc="0826EF4C">
      <w:start w:val="1"/>
      <w:numFmt w:val="bullet"/>
      <w:lvlText w:val=""/>
      <w:lvlJc w:val="left"/>
      <w:pPr>
        <w:ind w:left="4320" w:hanging="360"/>
      </w:pPr>
      <w:rPr>
        <w:rFonts w:ascii="Wingdings" w:hAnsi="Wingdings" w:hint="default"/>
      </w:rPr>
    </w:lvl>
    <w:lvl w:ilvl="6" w:tplc="F2B0F6EC">
      <w:start w:val="1"/>
      <w:numFmt w:val="bullet"/>
      <w:lvlText w:val=""/>
      <w:lvlJc w:val="left"/>
      <w:pPr>
        <w:ind w:left="5040" w:hanging="360"/>
      </w:pPr>
      <w:rPr>
        <w:rFonts w:ascii="Symbol" w:hAnsi="Symbol" w:hint="default"/>
      </w:rPr>
    </w:lvl>
    <w:lvl w:ilvl="7" w:tplc="62A26BB8">
      <w:start w:val="1"/>
      <w:numFmt w:val="bullet"/>
      <w:lvlText w:val="o"/>
      <w:lvlJc w:val="left"/>
      <w:pPr>
        <w:ind w:left="5760" w:hanging="360"/>
      </w:pPr>
      <w:rPr>
        <w:rFonts w:ascii="Courier New" w:hAnsi="Courier New" w:hint="default"/>
      </w:rPr>
    </w:lvl>
    <w:lvl w:ilvl="8" w:tplc="E43A3E2A">
      <w:start w:val="1"/>
      <w:numFmt w:val="bullet"/>
      <w:lvlText w:val=""/>
      <w:lvlJc w:val="left"/>
      <w:pPr>
        <w:ind w:left="6480" w:hanging="360"/>
      </w:pPr>
      <w:rPr>
        <w:rFonts w:ascii="Wingdings" w:hAnsi="Wingdings" w:hint="default"/>
      </w:rPr>
    </w:lvl>
  </w:abstractNum>
  <w:abstractNum w:abstractNumId="12" w15:restartNumberingAfterBreak="0">
    <w:nsid w:val="2E762C91"/>
    <w:multiLevelType w:val="multilevel"/>
    <w:tmpl w:val="E200BFA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2F161777"/>
    <w:multiLevelType w:val="hybridMultilevel"/>
    <w:tmpl w:val="E872122C"/>
    <w:lvl w:ilvl="0" w:tplc="510801CA">
      <w:numFmt w:val="bullet"/>
      <w:lvlText w:val=""/>
      <w:lvlJc w:val="left"/>
      <w:pPr>
        <w:ind w:left="720" w:hanging="360"/>
      </w:pPr>
      <w:rPr>
        <w:rFonts w:ascii="Wingdings" w:eastAsia="Times New Roman" w:hAnsi="Wingdings" w:cs="Times New Roman" w:hint="default"/>
        <w:b/>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1596000"/>
    <w:multiLevelType w:val="multilevel"/>
    <w:tmpl w:val="6FB4AF7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5" w15:restartNumberingAfterBreak="0">
    <w:nsid w:val="3CED2197"/>
    <w:multiLevelType w:val="multilevel"/>
    <w:tmpl w:val="6BAC0CAE"/>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3DFC28F2"/>
    <w:multiLevelType w:val="hybridMultilevel"/>
    <w:tmpl w:val="5848518E"/>
    <w:lvl w:ilvl="0" w:tplc="3E5A7762">
      <w:start w:val="40"/>
      <w:numFmt w:val="bullet"/>
      <w:lvlText w:val=""/>
      <w:lvlJc w:val="left"/>
      <w:pPr>
        <w:ind w:left="1080" w:hanging="360"/>
      </w:pPr>
      <w:rPr>
        <w:rFonts w:ascii="Wingdings" w:eastAsia="Calibri" w:hAnsi="Wingdings" w:cs="Calibri"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7" w15:restartNumberingAfterBreak="0">
    <w:nsid w:val="41F812F1"/>
    <w:multiLevelType w:val="hybridMultilevel"/>
    <w:tmpl w:val="BBECF5C8"/>
    <w:lvl w:ilvl="0" w:tplc="07DE4328">
      <w:start w:val="1"/>
      <w:numFmt w:val="bullet"/>
      <w:lvlText w:val="-"/>
      <w:lvlJc w:val="left"/>
      <w:pPr>
        <w:ind w:left="360" w:hanging="360"/>
      </w:pPr>
      <w:rPr>
        <w:rFonts w:ascii="Vinci Sans" w:hAnsi="Vinci San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43886875"/>
    <w:multiLevelType w:val="multilevel"/>
    <w:tmpl w:val="272A0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3AB3112"/>
    <w:multiLevelType w:val="hybridMultilevel"/>
    <w:tmpl w:val="768650AA"/>
    <w:lvl w:ilvl="0" w:tplc="040C0001">
      <w:start w:val="1"/>
      <w:numFmt w:val="bullet"/>
      <w:lvlText w:val=""/>
      <w:lvlJc w:val="left"/>
      <w:pPr>
        <w:ind w:left="862" w:hanging="360"/>
      </w:pPr>
      <w:rPr>
        <w:rFonts w:ascii="Symbol" w:hAnsi="Symbo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20" w15:restartNumberingAfterBreak="0">
    <w:nsid w:val="44B065B5"/>
    <w:multiLevelType w:val="hybridMultilevel"/>
    <w:tmpl w:val="5D7E192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5ED4BB6"/>
    <w:multiLevelType w:val="multilevel"/>
    <w:tmpl w:val="F5788D9E"/>
    <w:lvl w:ilvl="0">
      <w:start w:val="1"/>
      <w:numFmt w:val="decimal"/>
      <w:lvlText w:val="%1)"/>
      <w:lvlJc w:val="left"/>
      <w:pPr>
        <w:ind w:left="360" w:hanging="360"/>
      </w:pPr>
      <w:rPr>
        <w:b/>
        <w:b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47111AEC"/>
    <w:multiLevelType w:val="hybridMultilevel"/>
    <w:tmpl w:val="F0A6AC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8D95E3A"/>
    <w:multiLevelType w:val="multilevel"/>
    <w:tmpl w:val="344A6076"/>
    <w:lvl w:ilvl="0">
      <w:numFmt w:val="bullet"/>
      <w:lvlText w:val=""/>
      <w:lvlJc w:val="left"/>
      <w:pPr>
        <w:ind w:left="1068" w:hanging="360"/>
      </w:pPr>
      <w:rPr>
        <w:rFonts w:ascii="Symbol" w:hAnsi="Symbol"/>
        <w:sz w:val="20"/>
      </w:rPr>
    </w:lvl>
    <w:lvl w:ilvl="1">
      <w:numFmt w:val="bullet"/>
      <w:lvlText w:val=""/>
      <w:lvlJc w:val="left"/>
      <w:pPr>
        <w:ind w:left="1788" w:hanging="360"/>
      </w:pPr>
      <w:rPr>
        <w:rFonts w:ascii="Symbol" w:hAnsi="Symbol"/>
        <w:sz w:val="20"/>
      </w:rPr>
    </w:lvl>
    <w:lvl w:ilvl="2">
      <w:numFmt w:val="bullet"/>
      <w:lvlText w:val=""/>
      <w:lvlJc w:val="left"/>
      <w:pPr>
        <w:ind w:left="2508" w:hanging="360"/>
      </w:pPr>
      <w:rPr>
        <w:rFonts w:ascii="Symbol" w:hAnsi="Symbol"/>
        <w:sz w:val="20"/>
      </w:rPr>
    </w:lvl>
    <w:lvl w:ilvl="3">
      <w:numFmt w:val="bullet"/>
      <w:lvlText w:val=""/>
      <w:lvlJc w:val="left"/>
      <w:pPr>
        <w:ind w:left="3228" w:hanging="360"/>
      </w:pPr>
      <w:rPr>
        <w:rFonts w:ascii="Symbol" w:hAnsi="Symbol"/>
        <w:sz w:val="20"/>
      </w:rPr>
    </w:lvl>
    <w:lvl w:ilvl="4">
      <w:numFmt w:val="bullet"/>
      <w:lvlText w:val=""/>
      <w:lvlJc w:val="left"/>
      <w:pPr>
        <w:ind w:left="3948" w:hanging="360"/>
      </w:pPr>
      <w:rPr>
        <w:rFonts w:ascii="Symbol" w:hAnsi="Symbol"/>
        <w:sz w:val="20"/>
      </w:rPr>
    </w:lvl>
    <w:lvl w:ilvl="5">
      <w:numFmt w:val="bullet"/>
      <w:lvlText w:val=""/>
      <w:lvlJc w:val="left"/>
      <w:pPr>
        <w:ind w:left="4668" w:hanging="360"/>
      </w:pPr>
      <w:rPr>
        <w:rFonts w:ascii="Symbol" w:hAnsi="Symbol"/>
        <w:sz w:val="20"/>
      </w:rPr>
    </w:lvl>
    <w:lvl w:ilvl="6">
      <w:numFmt w:val="bullet"/>
      <w:lvlText w:val=""/>
      <w:lvlJc w:val="left"/>
      <w:pPr>
        <w:ind w:left="5388" w:hanging="360"/>
      </w:pPr>
      <w:rPr>
        <w:rFonts w:ascii="Symbol" w:hAnsi="Symbol"/>
        <w:sz w:val="20"/>
      </w:rPr>
    </w:lvl>
    <w:lvl w:ilvl="7">
      <w:numFmt w:val="bullet"/>
      <w:lvlText w:val=""/>
      <w:lvlJc w:val="left"/>
      <w:pPr>
        <w:ind w:left="6108" w:hanging="360"/>
      </w:pPr>
      <w:rPr>
        <w:rFonts w:ascii="Symbol" w:hAnsi="Symbol"/>
        <w:sz w:val="20"/>
      </w:rPr>
    </w:lvl>
    <w:lvl w:ilvl="8">
      <w:numFmt w:val="bullet"/>
      <w:lvlText w:val=""/>
      <w:lvlJc w:val="left"/>
      <w:pPr>
        <w:ind w:left="6828" w:hanging="360"/>
      </w:pPr>
      <w:rPr>
        <w:rFonts w:ascii="Symbol" w:hAnsi="Symbol"/>
        <w:sz w:val="20"/>
      </w:rPr>
    </w:lvl>
  </w:abstractNum>
  <w:abstractNum w:abstractNumId="24" w15:restartNumberingAfterBreak="0">
    <w:nsid w:val="48EF3C33"/>
    <w:multiLevelType w:val="hybridMultilevel"/>
    <w:tmpl w:val="5BA671EC"/>
    <w:lvl w:ilvl="0" w:tplc="040C000B">
      <w:start w:val="1"/>
      <w:numFmt w:val="bullet"/>
      <w:lvlText w:val=""/>
      <w:lvlJc w:val="left"/>
      <w:pPr>
        <w:ind w:left="1800" w:hanging="360"/>
      </w:pPr>
      <w:rPr>
        <w:rFonts w:ascii="Wingdings" w:hAnsi="Wingdings"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5" w15:restartNumberingAfterBreak="0">
    <w:nsid w:val="4D267F50"/>
    <w:multiLevelType w:val="hybridMultilevel"/>
    <w:tmpl w:val="CD721472"/>
    <w:lvl w:ilvl="0" w:tplc="07DE4328">
      <w:start w:val="1"/>
      <w:numFmt w:val="bullet"/>
      <w:lvlText w:val="-"/>
      <w:lvlJc w:val="left"/>
      <w:pPr>
        <w:ind w:left="360" w:hanging="360"/>
      </w:pPr>
      <w:rPr>
        <w:rFonts w:ascii="Vinci Sans" w:hAnsi="Vinci San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15:restartNumberingAfterBreak="0">
    <w:nsid w:val="4D3A5E38"/>
    <w:multiLevelType w:val="hybridMultilevel"/>
    <w:tmpl w:val="8AF41A92"/>
    <w:lvl w:ilvl="0" w:tplc="040C0005">
      <w:start w:val="1"/>
      <w:numFmt w:val="bullet"/>
      <w:lvlText w:val=""/>
      <w:lvlJc w:val="left"/>
      <w:pPr>
        <w:ind w:left="2520" w:hanging="360"/>
      </w:pPr>
      <w:rPr>
        <w:rFonts w:ascii="Wingdings" w:hAnsi="Wingdings" w:hint="default"/>
      </w:rPr>
    </w:lvl>
    <w:lvl w:ilvl="1" w:tplc="040C0003" w:tentative="1">
      <w:start w:val="1"/>
      <w:numFmt w:val="bullet"/>
      <w:lvlText w:val="o"/>
      <w:lvlJc w:val="left"/>
      <w:pPr>
        <w:ind w:left="3240" w:hanging="360"/>
      </w:pPr>
      <w:rPr>
        <w:rFonts w:ascii="Courier New" w:hAnsi="Courier New" w:cs="Courier New" w:hint="default"/>
      </w:rPr>
    </w:lvl>
    <w:lvl w:ilvl="2" w:tplc="040C0005" w:tentative="1">
      <w:start w:val="1"/>
      <w:numFmt w:val="bullet"/>
      <w:lvlText w:val=""/>
      <w:lvlJc w:val="left"/>
      <w:pPr>
        <w:ind w:left="3960" w:hanging="360"/>
      </w:pPr>
      <w:rPr>
        <w:rFonts w:ascii="Wingdings" w:hAnsi="Wingdings" w:hint="default"/>
      </w:rPr>
    </w:lvl>
    <w:lvl w:ilvl="3" w:tplc="040C0001" w:tentative="1">
      <w:start w:val="1"/>
      <w:numFmt w:val="bullet"/>
      <w:lvlText w:val=""/>
      <w:lvlJc w:val="left"/>
      <w:pPr>
        <w:ind w:left="4680" w:hanging="360"/>
      </w:pPr>
      <w:rPr>
        <w:rFonts w:ascii="Symbol" w:hAnsi="Symbol" w:hint="default"/>
      </w:rPr>
    </w:lvl>
    <w:lvl w:ilvl="4" w:tplc="040C0003" w:tentative="1">
      <w:start w:val="1"/>
      <w:numFmt w:val="bullet"/>
      <w:lvlText w:val="o"/>
      <w:lvlJc w:val="left"/>
      <w:pPr>
        <w:ind w:left="5400" w:hanging="360"/>
      </w:pPr>
      <w:rPr>
        <w:rFonts w:ascii="Courier New" w:hAnsi="Courier New" w:cs="Courier New" w:hint="default"/>
      </w:rPr>
    </w:lvl>
    <w:lvl w:ilvl="5" w:tplc="040C0005" w:tentative="1">
      <w:start w:val="1"/>
      <w:numFmt w:val="bullet"/>
      <w:lvlText w:val=""/>
      <w:lvlJc w:val="left"/>
      <w:pPr>
        <w:ind w:left="6120" w:hanging="360"/>
      </w:pPr>
      <w:rPr>
        <w:rFonts w:ascii="Wingdings" w:hAnsi="Wingdings" w:hint="default"/>
      </w:rPr>
    </w:lvl>
    <w:lvl w:ilvl="6" w:tplc="040C0001" w:tentative="1">
      <w:start w:val="1"/>
      <w:numFmt w:val="bullet"/>
      <w:lvlText w:val=""/>
      <w:lvlJc w:val="left"/>
      <w:pPr>
        <w:ind w:left="6840" w:hanging="360"/>
      </w:pPr>
      <w:rPr>
        <w:rFonts w:ascii="Symbol" w:hAnsi="Symbol" w:hint="default"/>
      </w:rPr>
    </w:lvl>
    <w:lvl w:ilvl="7" w:tplc="040C0003" w:tentative="1">
      <w:start w:val="1"/>
      <w:numFmt w:val="bullet"/>
      <w:lvlText w:val="o"/>
      <w:lvlJc w:val="left"/>
      <w:pPr>
        <w:ind w:left="7560" w:hanging="360"/>
      </w:pPr>
      <w:rPr>
        <w:rFonts w:ascii="Courier New" w:hAnsi="Courier New" w:cs="Courier New" w:hint="default"/>
      </w:rPr>
    </w:lvl>
    <w:lvl w:ilvl="8" w:tplc="040C0005" w:tentative="1">
      <w:start w:val="1"/>
      <w:numFmt w:val="bullet"/>
      <w:lvlText w:val=""/>
      <w:lvlJc w:val="left"/>
      <w:pPr>
        <w:ind w:left="8280" w:hanging="360"/>
      </w:pPr>
      <w:rPr>
        <w:rFonts w:ascii="Wingdings" w:hAnsi="Wingdings" w:hint="default"/>
      </w:rPr>
    </w:lvl>
  </w:abstractNum>
  <w:abstractNum w:abstractNumId="27" w15:restartNumberingAfterBreak="0">
    <w:nsid w:val="520970DB"/>
    <w:multiLevelType w:val="multilevel"/>
    <w:tmpl w:val="6BAC0CAE"/>
    <w:lvl w:ilvl="0">
      <w:start w:val="1"/>
      <w:numFmt w:val="decimal"/>
      <w:lvlText w:val="%1)"/>
      <w:lvlJc w:val="left"/>
      <w:pPr>
        <w:ind w:left="360" w:hanging="360"/>
      </w:pPr>
      <w:rPr>
        <w:rFonts w:hint="default"/>
        <w:b/>
        <w:bCs/>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8" w15:restartNumberingAfterBreak="0">
    <w:nsid w:val="578563EC"/>
    <w:multiLevelType w:val="hybridMultilevel"/>
    <w:tmpl w:val="4F1C4DE6"/>
    <w:lvl w:ilvl="0" w:tplc="07DE4328">
      <w:start w:val="1"/>
      <w:numFmt w:val="bullet"/>
      <w:lvlText w:val="-"/>
      <w:lvlJc w:val="left"/>
      <w:pPr>
        <w:ind w:left="720" w:hanging="360"/>
      </w:pPr>
      <w:rPr>
        <w:rFonts w:ascii="Vinci Sans" w:hAnsi="Vinci San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15:restartNumberingAfterBreak="0">
    <w:nsid w:val="58015A2D"/>
    <w:multiLevelType w:val="hybridMultilevel"/>
    <w:tmpl w:val="4D2044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8B1342C"/>
    <w:multiLevelType w:val="hybridMultilevel"/>
    <w:tmpl w:val="5BA43AC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5A7747B3"/>
    <w:multiLevelType w:val="multilevel"/>
    <w:tmpl w:val="DB445A9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2" w15:restartNumberingAfterBreak="0">
    <w:nsid w:val="5E5D6181"/>
    <w:multiLevelType w:val="hybridMultilevel"/>
    <w:tmpl w:val="1C648A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615255E2"/>
    <w:multiLevelType w:val="hybridMultilevel"/>
    <w:tmpl w:val="0B0C1292"/>
    <w:lvl w:ilvl="0" w:tplc="D304BC30">
      <w:numFmt w:val="bullet"/>
      <w:lvlText w:val=""/>
      <w:lvlJc w:val="left"/>
      <w:pPr>
        <w:ind w:left="720" w:hanging="360"/>
      </w:pPr>
      <w:rPr>
        <w:rFonts w:ascii="Wingdings" w:eastAsia="Times New Roman" w:hAnsi="Wingdings" w:cs="Times New Roman" w:hint="default"/>
        <w:b/>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618E4FC8"/>
    <w:multiLevelType w:val="hybridMultilevel"/>
    <w:tmpl w:val="877042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2907CD1"/>
    <w:multiLevelType w:val="hybridMultilevel"/>
    <w:tmpl w:val="B31A913E"/>
    <w:lvl w:ilvl="0" w:tplc="560A2160">
      <w:numFmt w:val="bullet"/>
      <w:lvlText w:val="-"/>
      <w:lvlJc w:val="left"/>
      <w:pPr>
        <w:ind w:left="362" w:hanging="360"/>
      </w:pPr>
      <w:rPr>
        <w:rFonts w:ascii="Vinci Sans" w:eastAsia="Times New Roman" w:hAnsi="Vinci Sans" w:cs="Times New Roman" w:hint="default"/>
      </w:rPr>
    </w:lvl>
    <w:lvl w:ilvl="1" w:tplc="040C0003" w:tentative="1">
      <w:start w:val="1"/>
      <w:numFmt w:val="bullet"/>
      <w:lvlText w:val="o"/>
      <w:lvlJc w:val="left"/>
      <w:pPr>
        <w:ind w:left="1082" w:hanging="360"/>
      </w:pPr>
      <w:rPr>
        <w:rFonts w:ascii="Courier New" w:hAnsi="Courier New" w:cs="Courier New" w:hint="default"/>
      </w:rPr>
    </w:lvl>
    <w:lvl w:ilvl="2" w:tplc="040C0005" w:tentative="1">
      <w:start w:val="1"/>
      <w:numFmt w:val="bullet"/>
      <w:lvlText w:val=""/>
      <w:lvlJc w:val="left"/>
      <w:pPr>
        <w:ind w:left="1802" w:hanging="360"/>
      </w:pPr>
      <w:rPr>
        <w:rFonts w:ascii="Wingdings" w:hAnsi="Wingdings" w:hint="default"/>
      </w:rPr>
    </w:lvl>
    <w:lvl w:ilvl="3" w:tplc="040C0001" w:tentative="1">
      <w:start w:val="1"/>
      <w:numFmt w:val="bullet"/>
      <w:lvlText w:val=""/>
      <w:lvlJc w:val="left"/>
      <w:pPr>
        <w:ind w:left="2522" w:hanging="360"/>
      </w:pPr>
      <w:rPr>
        <w:rFonts w:ascii="Symbol" w:hAnsi="Symbol" w:hint="default"/>
      </w:rPr>
    </w:lvl>
    <w:lvl w:ilvl="4" w:tplc="040C0003" w:tentative="1">
      <w:start w:val="1"/>
      <w:numFmt w:val="bullet"/>
      <w:lvlText w:val="o"/>
      <w:lvlJc w:val="left"/>
      <w:pPr>
        <w:ind w:left="3242" w:hanging="360"/>
      </w:pPr>
      <w:rPr>
        <w:rFonts w:ascii="Courier New" w:hAnsi="Courier New" w:cs="Courier New" w:hint="default"/>
      </w:rPr>
    </w:lvl>
    <w:lvl w:ilvl="5" w:tplc="040C0005" w:tentative="1">
      <w:start w:val="1"/>
      <w:numFmt w:val="bullet"/>
      <w:lvlText w:val=""/>
      <w:lvlJc w:val="left"/>
      <w:pPr>
        <w:ind w:left="3962" w:hanging="360"/>
      </w:pPr>
      <w:rPr>
        <w:rFonts w:ascii="Wingdings" w:hAnsi="Wingdings" w:hint="default"/>
      </w:rPr>
    </w:lvl>
    <w:lvl w:ilvl="6" w:tplc="040C0001" w:tentative="1">
      <w:start w:val="1"/>
      <w:numFmt w:val="bullet"/>
      <w:lvlText w:val=""/>
      <w:lvlJc w:val="left"/>
      <w:pPr>
        <w:ind w:left="4682" w:hanging="360"/>
      </w:pPr>
      <w:rPr>
        <w:rFonts w:ascii="Symbol" w:hAnsi="Symbol" w:hint="default"/>
      </w:rPr>
    </w:lvl>
    <w:lvl w:ilvl="7" w:tplc="040C0003" w:tentative="1">
      <w:start w:val="1"/>
      <w:numFmt w:val="bullet"/>
      <w:lvlText w:val="o"/>
      <w:lvlJc w:val="left"/>
      <w:pPr>
        <w:ind w:left="5402" w:hanging="360"/>
      </w:pPr>
      <w:rPr>
        <w:rFonts w:ascii="Courier New" w:hAnsi="Courier New" w:cs="Courier New" w:hint="default"/>
      </w:rPr>
    </w:lvl>
    <w:lvl w:ilvl="8" w:tplc="040C0005" w:tentative="1">
      <w:start w:val="1"/>
      <w:numFmt w:val="bullet"/>
      <w:lvlText w:val=""/>
      <w:lvlJc w:val="left"/>
      <w:pPr>
        <w:ind w:left="6122" w:hanging="360"/>
      </w:pPr>
      <w:rPr>
        <w:rFonts w:ascii="Wingdings" w:hAnsi="Wingdings" w:hint="default"/>
      </w:rPr>
    </w:lvl>
  </w:abstractNum>
  <w:abstractNum w:abstractNumId="36" w15:restartNumberingAfterBreak="0">
    <w:nsid w:val="64415F11"/>
    <w:multiLevelType w:val="multilevel"/>
    <w:tmpl w:val="ADA66C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7" w15:restartNumberingAfterBreak="0">
    <w:nsid w:val="69372BD3"/>
    <w:multiLevelType w:val="hybridMultilevel"/>
    <w:tmpl w:val="1226780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952308F"/>
    <w:multiLevelType w:val="hybridMultilevel"/>
    <w:tmpl w:val="1284A0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9" w15:restartNumberingAfterBreak="0">
    <w:nsid w:val="6BD35BA5"/>
    <w:multiLevelType w:val="multilevel"/>
    <w:tmpl w:val="00A079A8"/>
    <w:lvl w:ilvl="0">
      <w:numFmt w:val="bullet"/>
      <w:lvlText w:val=""/>
      <w:lvlJc w:val="left"/>
      <w:pPr>
        <w:ind w:left="723" w:hanging="360"/>
      </w:pPr>
      <w:rPr>
        <w:rFonts w:ascii="Symbol" w:hAnsi="Symbol"/>
      </w:rPr>
    </w:lvl>
    <w:lvl w:ilvl="1">
      <w:numFmt w:val="bullet"/>
      <w:lvlText w:val="o"/>
      <w:lvlJc w:val="left"/>
      <w:pPr>
        <w:ind w:left="1443" w:hanging="360"/>
      </w:pPr>
      <w:rPr>
        <w:rFonts w:ascii="Courier New" w:hAnsi="Courier New" w:cs="Courier New"/>
      </w:rPr>
    </w:lvl>
    <w:lvl w:ilvl="2">
      <w:numFmt w:val="bullet"/>
      <w:lvlText w:val=""/>
      <w:lvlJc w:val="left"/>
      <w:pPr>
        <w:ind w:left="2163" w:hanging="360"/>
      </w:pPr>
      <w:rPr>
        <w:rFonts w:ascii="Wingdings" w:hAnsi="Wingdings"/>
      </w:rPr>
    </w:lvl>
    <w:lvl w:ilvl="3">
      <w:numFmt w:val="bullet"/>
      <w:lvlText w:val=""/>
      <w:lvlJc w:val="left"/>
      <w:pPr>
        <w:ind w:left="2883" w:hanging="360"/>
      </w:pPr>
      <w:rPr>
        <w:rFonts w:ascii="Symbol" w:hAnsi="Symbol"/>
      </w:rPr>
    </w:lvl>
    <w:lvl w:ilvl="4">
      <w:numFmt w:val="bullet"/>
      <w:lvlText w:val="o"/>
      <w:lvlJc w:val="left"/>
      <w:pPr>
        <w:ind w:left="3603" w:hanging="360"/>
      </w:pPr>
      <w:rPr>
        <w:rFonts w:ascii="Courier New" w:hAnsi="Courier New" w:cs="Courier New"/>
      </w:rPr>
    </w:lvl>
    <w:lvl w:ilvl="5">
      <w:numFmt w:val="bullet"/>
      <w:lvlText w:val=""/>
      <w:lvlJc w:val="left"/>
      <w:pPr>
        <w:ind w:left="4323" w:hanging="360"/>
      </w:pPr>
      <w:rPr>
        <w:rFonts w:ascii="Wingdings" w:hAnsi="Wingdings"/>
      </w:rPr>
    </w:lvl>
    <w:lvl w:ilvl="6">
      <w:numFmt w:val="bullet"/>
      <w:lvlText w:val=""/>
      <w:lvlJc w:val="left"/>
      <w:pPr>
        <w:ind w:left="5043" w:hanging="360"/>
      </w:pPr>
      <w:rPr>
        <w:rFonts w:ascii="Symbol" w:hAnsi="Symbol"/>
      </w:rPr>
    </w:lvl>
    <w:lvl w:ilvl="7">
      <w:numFmt w:val="bullet"/>
      <w:lvlText w:val="o"/>
      <w:lvlJc w:val="left"/>
      <w:pPr>
        <w:ind w:left="5763" w:hanging="360"/>
      </w:pPr>
      <w:rPr>
        <w:rFonts w:ascii="Courier New" w:hAnsi="Courier New" w:cs="Courier New"/>
      </w:rPr>
    </w:lvl>
    <w:lvl w:ilvl="8">
      <w:numFmt w:val="bullet"/>
      <w:lvlText w:val=""/>
      <w:lvlJc w:val="left"/>
      <w:pPr>
        <w:ind w:left="6483" w:hanging="360"/>
      </w:pPr>
      <w:rPr>
        <w:rFonts w:ascii="Wingdings" w:hAnsi="Wingdings"/>
      </w:rPr>
    </w:lvl>
  </w:abstractNum>
  <w:abstractNum w:abstractNumId="40" w15:restartNumberingAfterBreak="0">
    <w:nsid w:val="78A34FD2"/>
    <w:multiLevelType w:val="multilevel"/>
    <w:tmpl w:val="D32A7F72"/>
    <w:lvl w:ilvl="0">
      <w:numFmt w:val="bullet"/>
      <w:lvlText w:val=""/>
      <w:lvlJc w:val="left"/>
      <w:pPr>
        <w:ind w:left="720" w:hanging="360"/>
      </w:pPr>
      <w:rPr>
        <w:rFonts w:ascii="Symbol" w:hAnsi="Symbol"/>
      </w:rPr>
    </w:lvl>
    <w:lvl w:ilvl="1">
      <w:numFmt w:val="bullet"/>
      <w:lvlText w:val=""/>
      <w:lvlJc w:val="left"/>
      <w:pPr>
        <w:ind w:left="1440" w:hanging="360"/>
      </w:pPr>
      <w:rPr>
        <w:rFonts w:ascii="Wingdings" w:eastAsia="Times New Roman" w:hAnsi="Wingdings" w:cs="VinciSans-Bold"/>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1" w15:restartNumberingAfterBreak="0">
    <w:nsid w:val="7AD87977"/>
    <w:multiLevelType w:val="hybridMultilevel"/>
    <w:tmpl w:val="333832E0"/>
    <w:lvl w:ilvl="0" w:tplc="040C0005">
      <w:start w:val="1"/>
      <w:numFmt w:val="bullet"/>
      <w:lvlText w:val=""/>
      <w:lvlJc w:val="left"/>
      <w:pPr>
        <w:ind w:left="1797" w:hanging="360"/>
      </w:pPr>
      <w:rPr>
        <w:rFonts w:ascii="Wingdings" w:hAnsi="Wingdings" w:hint="default"/>
      </w:rPr>
    </w:lvl>
    <w:lvl w:ilvl="1" w:tplc="040C0003" w:tentative="1">
      <w:start w:val="1"/>
      <w:numFmt w:val="bullet"/>
      <w:lvlText w:val="o"/>
      <w:lvlJc w:val="left"/>
      <w:pPr>
        <w:ind w:left="2517" w:hanging="360"/>
      </w:pPr>
      <w:rPr>
        <w:rFonts w:ascii="Courier New" w:hAnsi="Courier New" w:cs="Courier New" w:hint="default"/>
      </w:rPr>
    </w:lvl>
    <w:lvl w:ilvl="2" w:tplc="040C0005" w:tentative="1">
      <w:start w:val="1"/>
      <w:numFmt w:val="bullet"/>
      <w:lvlText w:val=""/>
      <w:lvlJc w:val="left"/>
      <w:pPr>
        <w:ind w:left="3237" w:hanging="360"/>
      </w:pPr>
      <w:rPr>
        <w:rFonts w:ascii="Wingdings" w:hAnsi="Wingdings" w:hint="default"/>
      </w:rPr>
    </w:lvl>
    <w:lvl w:ilvl="3" w:tplc="040C0001" w:tentative="1">
      <w:start w:val="1"/>
      <w:numFmt w:val="bullet"/>
      <w:lvlText w:val=""/>
      <w:lvlJc w:val="left"/>
      <w:pPr>
        <w:ind w:left="3957" w:hanging="360"/>
      </w:pPr>
      <w:rPr>
        <w:rFonts w:ascii="Symbol" w:hAnsi="Symbol" w:hint="default"/>
      </w:rPr>
    </w:lvl>
    <w:lvl w:ilvl="4" w:tplc="040C0003" w:tentative="1">
      <w:start w:val="1"/>
      <w:numFmt w:val="bullet"/>
      <w:lvlText w:val="o"/>
      <w:lvlJc w:val="left"/>
      <w:pPr>
        <w:ind w:left="4677" w:hanging="360"/>
      </w:pPr>
      <w:rPr>
        <w:rFonts w:ascii="Courier New" w:hAnsi="Courier New" w:cs="Courier New" w:hint="default"/>
      </w:rPr>
    </w:lvl>
    <w:lvl w:ilvl="5" w:tplc="040C0005" w:tentative="1">
      <w:start w:val="1"/>
      <w:numFmt w:val="bullet"/>
      <w:lvlText w:val=""/>
      <w:lvlJc w:val="left"/>
      <w:pPr>
        <w:ind w:left="5397" w:hanging="360"/>
      </w:pPr>
      <w:rPr>
        <w:rFonts w:ascii="Wingdings" w:hAnsi="Wingdings" w:hint="default"/>
      </w:rPr>
    </w:lvl>
    <w:lvl w:ilvl="6" w:tplc="040C0001" w:tentative="1">
      <w:start w:val="1"/>
      <w:numFmt w:val="bullet"/>
      <w:lvlText w:val=""/>
      <w:lvlJc w:val="left"/>
      <w:pPr>
        <w:ind w:left="6117" w:hanging="360"/>
      </w:pPr>
      <w:rPr>
        <w:rFonts w:ascii="Symbol" w:hAnsi="Symbol" w:hint="default"/>
      </w:rPr>
    </w:lvl>
    <w:lvl w:ilvl="7" w:tplc="040C0003" w:tentative="1">
      <w:start w:val="1"/>
      <w:numFmt w:val="bullet"/>
      <w:lvlText w:val="o"/>
      <w:lvlJc w:val="left"/>
      <w:pPr>
        <w:ind w:left="6837" w:hanging="360"/>
      </w:pPr>
      <w:rPr>
        <w:rFonts w:ascii="Courier New" w:hAnsi="Courier New" w:cs="Courier New" w:hint="default"/>
      </w:rPr>
    </w:lvl>
    <w:lvl w:ilvl="8" w:tplc="040C0005" w:tentative="1">
      <w:start w:val="1"/>
      <w:numFmt w:val="bullet"/>
      <w:lvlText w:val=""/>
      <w:lvlJc w:val="left"/>
      <w:pPr>
        <w:ind w:left="7557" w:hanging="360"/>
      </w:pPr>
      <w:rPr>
        <w:rFonts w:ascii="Wingdings" w:hAnsi="Wingdings" w:hint="default"/>
      </w:rPr>
    </w:lvl>
  </w:abstractNum>
  <w:abstractNum w:abstractNumId="42" w15:restartNumberingAfterBreak="0">
    <w:nsid w:val="7D78454D"/>
    <w:multiLevelType w:val="hybridMultilevel"/>
    <w:tmpl w:val="649E6B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3" w15:restartNumberingAfterBreak="0">
    <w:nsid w:val="7E7826EE"/>
    <w:multiLevelType w:val="multilevel"/>
    <w:tmpl w:val="446EC20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1324550243">
    <w:abstractNumId w:val="25"/>
  </w:num>
  <w:num w:numId="2" w16cid:durableId="792479553">
    <w:abstractNumId w:val="9"/>
  </w:num>
  <w:num w:numId="3" w16cid:durableId="636373226">
    <w:abstractNumId w:val="8"/>
  </w:num>
  <w:num w:numId="4" w16cid:durableId="1732462452">
    <w:abstractNumId w:val="37"/>
  </w:num>
  <w:num w:numId="5" w16cid:durableId="1587379632">
    <w:abstractNumId w:val="1"/>
  </w:num>
  <w:num w:numId="6" w16cid:durableId="1598975136">
    <w:abstractNumId w:val="38"/>
  </w:num>
  <w:num w:numId="7" w16cid:durableId="2114595986">
    <w:abstractNumId w:val="18"/>
  </w:num>
  <w:num w:numId="8" w16cid:durableId="1540507228">
    <w:abstractNumId w:val="2"/>
  </w:num>
  <w:num w:numId="9" w16cid:durableId="1856728561">
    <w:abstractNumId w:val="26"/>
  </w:num>
  <w:num w:numId="10" w16cid:durableId="938677674">
    <w:abstractNumId w:val="3"/>
  </w:num>
  <w:num w:numId="11" w16cid:durableId="1580140836">
    <w:abstractNumId w:val="24"/>
  </w:num>
  <w:num w:numId="12" w16cid:durableId="1512915054">
    <w:abstractNumId w:val="6"/>
  </w:num>
  <w:num w:numId="13" w16cid:durableId="179662952">
    <w:abstractNumId w:val="41"/>
  </w:num>
  <w:num w:numId="14" w16cid:durableId="1584147584">
    <w:abstractNumId w:val="27"/>
  </w:num>
  <w:num w:numId="15" w16cid:durableId="931469058">
    <w:abstractNumId w:val="5"/>
  </w:num>
  <w:num w:numId="16" w16cid:durableId="1092320295">
    <w:abstractNumId w:val="0"/>
  </w:num>
  <w:num w:numId="17" w16cid:durableId="592278007">
    <w:abstractNumId w:val="40"/>
  </w:num>
  <w:num w:numId="18" w16cid:durableId="1751073327">
    <w:abstractNumId w:val="36"/>
  </w:num>
  <w:num w:numId="19" w16cid:durableId="2074963235">
    <w:abstractNumId w:val="12"/>
  </w:num>
  <w:num w:numId="20" w16cid:durableId="987169138">
    <w:abstractNumId w:val="39"/>
  </w:num>
  <w:num w:numId="21" w16cid:durableId="2106611207">
    <w:abstractNumId w:val="14"/>
  </w:num>
  <w:num w:numId="22" w16cid:durableId="1449083596">
    <w:abstractNumId w:val="23"/>
  </w:num>
  <w:num w:numId="23" w16cid:durableId="570778864">
    <w:abstractNumId w:val="43"/>
  </w:num>
  <w:num w:numId="24" w16cid:durableId="1429734569">
    <w:abstractNumId w:val="31"/>
  </w:num>
  <w:num w:numId="25" w16cid:durableId="1876692991">
    <w:abstractNumId w:val="7"/>
  </w:num>
  <w:num w:numId="26" w16cid:durableId="218857285">
    <w:abstractNumId w:val="28"/>
  </w:num>
  <w:num w:numId="27" w16cid:durableId="518200063">
    <w:abstractNumId w:val="19"/>
  </w:num>
  <w:num w:numId="28" w16cid:durableId="745224125">
    <w:abstractNumId w:val="35"/>
  </w:num>
  <w:num w:numId="29" w16cid:durableId="1277561420">
    <w:abstractNumId w:val="17"/>
  </w:num>
  <w:num w:numId="30" w16cid:durableId="2069762646">
    <w:abstractNumId w:val="21"/>
  </w:num>
  <w:num w:numId="31" w16cid:durableId="1516919752">
    <w:abstractNumId w:val="15"/>
  </w:num>
  <w:num w:numId="32" w16cid:durableId="392319315">
    <w:abstractNumId w:val="11"/>
  </w:num>
  <w:num w:numId="33" w16cid:durableId="1542280597">
    <w:abstractNumId w:val="30"/>
  </w:num>
  <w:num w:numId="34" w16cid:durableId="109935647">
    <w:abstractNumId w:val="42"/>
  </w:num>
  <w:num w:numId="35" w16cid:durableId="826478722">
    <w:abstractNumId w:val="4"/>
  </w:num>
  <w:num w:numId="36" w16cid:durableId="1034695653">
    <w:abstractNumId w:val="20"/>
  </w:num>
  <w:num w:numId="37" w16cid:durableId="1769160219">
    <w:abstractNumId w:val="34"/>
  </w:num>
  <w:num w:numId="38" w16cid:durableId="1729919697">
    <w:abstractNumId w:val="29"/>
  </w:num>
  <w:num w:numId="39" w16cid:durableId="202788469">
    <w:abstractNumId w:val="22"/>
  </w:num>
  <w:num w:numId="40" w16cid:durableId="1241939672">
    <w:abstractNumId w:val="10"/>
  </w:num>
  <w:num w:numId="41" w16cid:durableId="1242329184">
    <w:abstractNumId w:val="32"/>
  </w:num>
  <w:num w:numId="42" w16cid:durableId="637734041">
    <w:abstractNumId w:val="16"/>
  </w:num>
  <w:num w:numId="43" w16cid:durableId="1548375615">
    <w:abstractNumId w:val="33"/>
  </w:num>
  <w:num w:numId="44" w16cid:durableId="1281911742">
    <w:abstractNumId w:val="13"/>
  </w:num>
  <w:num w:numId="45" w16cid:durableId="1662613790">
    <w:abstractNumId w:val="19"/>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doNotShadeFormData/>
  <w:noPunctuationKerning/>
  <w:characterSpacingControl w:val="doNotCompress"/>
  <w:hdrShapeDefaults>
    <o:shapedefaults v:ext="edit" spidmax="8193">
      <o:colormru v:ext="edit" colors="#c8c3be,#96be32,#96be0f,#f07d00,#004489,#00b4e1,#0091d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A39"/>
    <w:rsid w:val="00000620"/>
    <w:rsid w:val="000022EA"/>
    <w:rsid w:val="000037B5"/>
    <w:rsid w:val="00004D8B"/>
    <w:rsid w:val="00011CC4"/>
    <w:rsid w:val="00012200"/>
    <w:rsid w:val="00013742"/>
    <w:rsid w:val="00014591"/>
    <w:rsid w:val="00021471"/>
    <w:rsid w:val="0002210E"/>
    <w:rsid w:val="0002321D"/>
    <w:rsid w:val="00023C65"/>
    <w:rsid w:val="000253B9"/>
    <w:rsid w:val="00025E72"/>
    <w:rsid w:val="00026166"/>
    <w:rsid w:val="000276B1"/>
    <w:rsid w:val="00027C1E"/>
    <w:rsid w:val="00031276"/>
    <w:rsid w:val="00033953"/>
    <w:rsid w:val="0003425F"/>
    <w:rsid w:val="000408B2"/>
    <w:rsid w:val="00040A20"/>
    <w:rsid w:val="000411F8"/>
    <w:rsid w:val="000412C8"/>
    <w:rsid w:val="00041554"/>
    <w:rsid w:val="0004185A"/>
    <w:rsid w:val="00041B7D"/>
    <w:rsid w:val="000425BB"/>
    <w:rsid w:val="00044628"/>
    <w:rsid w:val="00044775"/>
    <w:rsid w:val="000447BE"/>
    <w:rsid w:val="00044964"/>
    <w:rsid w:val="00045487"/>
    <w:rsid w:val="000507D0"/>
    <w:rsid w:val="000520F8"/>
    <w:rsid w:val="000530E3"/>
    <w:rsid w:val="000544DB"/>
    <w:rsid w:val="00055685"/>
    <w:rsid w:val="00055DA6"/>
    <w:rsid w:val="000645ED"/>
    <w:rsid w:val="00064794"/>
    <w:rsid w:val="000648D8"/>
    <w:rsid w:val="000652EA"/>
    <w:rsid w:val="000659AB"/>
    <w:rsid w:val="000670DC"/>
    <w:rsid w:val="000713C0"/>
    <w:rsid w:val="00071658"/>
    <w:rsid w:val="00072FA8"/>
    <w:rsid w:val="00073116"/>
    <w:rsid w:val="00073ED3"/>
    <w:rsid w:val="00074148"/>
    <w:rsid w:val="00077111"/>
    <w:rsid w:val="00080756"/>
    <w:rsid w:val="00081801"/>
    <w:rsid w:val="00083BED"/>
    <w:rsid w:val="00084B3D"/>
    <w:rsid w:val="00087608"/>
    <w:rsid w:val="00087BAA"/>
    <w:rsid w:val="000917DC"/>
    <w:rsid w:val="0009210F"/>
    <w:rsid w:val="000924F9"/>
    <w:rsid w:val="00092536"/>
    <w:rsid w:val="000955B2"/>
    <w:rsid w:val="00095AAE"/>
    <w:rsid w:val="00095FD7"/>
    <w:rsid w:val="0009667D"/>
    <w:rsid w:val="0009668B"/>
    <w:rsid w:val="00096EE3"/>
    <w:rsid w:val="0009745B"/>
    <w:rsid w:val="000977BE"/>
    <w:rsid w:val="000A1F52"/>
    <w:rsid w:val="000A442F"/>
    <w:rsid w:val="000A4857"/>
    <w:rsid w:val="000A517F"/>
    <w:rsid w:val="000A5292"/>
    <w:rsid w:val="000B1EB8"/>
    <w:rsid w:val="000B24F9"/>
    <w:rsid w:val="000B2FAA"/>
    <w:rsid w:val="000B317B"/>
    <w:rsid w:val="000B43E3"/>
    <w:rsid w:val="000B45C7"/>
    <w:rsid w:val="000B7259"/>
    <w:rsid w:val="000B74F9"/>
    <w:rsid w:val="000B79E6"/>
    <w:rsid w:val="000C0380"/>
    <w:rsid w:val="000C160E"/>
    <w:rsid w:val="000C3211"/>
    <w:rsid w:val="000C40C0"/>
    <w:rsid w:val="000C4395"/>
    <w:rsid w:val="000C5437"/>
    <w:rsid w:val="000C706D"/>
    <w:rsid w:val="000D3EFD"/>
    <w:rsid w:val="000D4245"/>
    <w:rsid w:val="000D4835"/>
    <w:rsid w:val="000E0B15"/>
    <w:rsid w:val="000E34A5"/>
    <w:rsid w:val="000E6878"/>
    <w:rsid w:val="000E7159"/>
    <w:rsid w:val="000E7341"/>
    <w:rsid w:val="000F5A08"/>
    <w:rsid w:val="000F74F7"/>
    <w:rsid w:val="001046D8"/>
    <w:rsid w:val="001113E1"/>
    <w:rsid w:val="00112073"/>
    <w:rsid w:val="00112B00"/>
    <w:rsid w:val="00115B4E"/>
    <w:rsid w:val="00115BA0"/>
    <w:rsid w:val="00117AA6"/>
    <w:rsid w:val="00117CA1"/>
    <w:rsid w:val="001228D5"/>
    <w:rsid w:val="00123F69"/>
    <w:rsid w:val="00124A7A"/>
    <w:rsid w:val="00124F39"/>
    <w:rsid w:val="0012634E"/>
    <w:rsid w:val="0012718F"/>
    <w:rsid w:val="00127EF6"/>
    <w:rsid w:val="001317CD"/>
    <w:rsid w:val="00132663"/>
    <w:rsid w:val="00134156"/>
    <w:rsid w:val="00135455"/>
    <w:rsid w:val="00140521"/>
    <w:rsid w:val="00143A5B"/>
    <w:rsid w:val="00143F8B"/>
    <w:rsid w:val="00143FE6"/>
    <w:rsid w:val="00144BCE"/>
    <w:rsid w:val="0015033C"/>
    <w:rsid w:val="00150FA7"/>
    <w:rsid w:val="001534CE"/>
    <w:rsid w:val="001541EE"/>
    <w:rsid w:val="001542DB"/>
    <w:rsid w:val="001608CD"/>
    <w:rsid w:val="00160A14"/>
    <w:rsid w:val="00161A39"/>
    <w:rsid w:val="00165624"/>
    <w:rsid w:val="001706CC"/>
    <w:rsid w:val="00170B4C"/>
    <w:rsid w:val="00170E38"/>
    <w:rsid w:val="00174C05"/>
    <w:rsid w:val="00177BA5"/>
    <w:rsid w:val="00180C19"/>
    <w:rsid w:val="00181291"/>
    <w:rsid w:val="00182C89"/>
    <w:rsid w:val="00183858"/>
    <w:rsid w:val="00184CF1"/>
    <w:rsid w:val="00194248"/>
    <w:rsid w:val="001954A7"/>
    <w:rsid w:val="001A0581"/>
    <w:rsid w:val="001A13CB"/>
    <w:rsid w:val="001A190B"/>
    <w:rsid w:val="001A1A3A"/>
    <w:rsid w:val="001A22B5"/>
    <w:rsid w:val="001A32F6"/>
    <w:rsid w:val="001A3ED5"/>
    <w:rsid w:val="001A6F6C"/>
    <w:rsid w:val="001B0C2E"/>
    <w:rsid w:val="001B1AC5"/>
    <w:rsid w:val="001B2393"/>
    <w:rsid w:val="001B3C58"/>
    <w:rsid w:val="001B454F"/>
    <w:rsid w:val="001B5738"/>
    <w:rsid w:val="001B7618"/>
    <w:rsid w:val="001C030C"/>
    <w:rsid w:val="001C3C9F"/>
    <w:rsid w:val="001C68B0"/>
    <w:rsid w:val="001D2E93"/>
    <w:rsid w:val="001D4B06"/>
    <w:rsid w:val="001E3894"/>
    <w:rsid w:val="001E4F5F"/>
    <w:rsid w:val="001E6DE5"/>
    <w:rsid w:val="001E7022"/>
    <w:rsid w:val="001E7373"/>
    <w:rsid w:val="001E7FBF"/>
    <w:rsid w:val="001F1879"/>
    <w:rsid w:val="001F1924"/>
    <w:rsid w:val="001F347C"/>
    <w:rsid w:val="001F3893"/>
    <w:rsid w:val="001F6063"/>
    <w:rsid w:val="001F63C5"/>
    <w:rsid w:val="001F760E"/>
    <w:rsid w:val="0020399B"/>
    <w:rsid w:val="00206AFF"/>
    <w:rsid w:val="00207B9A"/>
    <w:rsid w:val="002110C0"/>
    <w:rsid w:val="00211144"/>
    <w:rsid w:val="00212064"/>
    <w:rsid w:val="00212897"/>
    <w:rsid w:val="00215561"/>
    <w:rsid w:val="00215A9D"/>
    <w:rsid w:val="0021617B"/>
    <w:rsid w:val="002202F7"/>
    <w:rsid w:val="002203F0"/>
    <w:rsid w:val="00220BDE"/>
    <w:rsid w:val="00220F37"/>
    <w:rsid w:val="0022167E"/>
    <w:rsid w:val="002228DE"/>
    <w:rsid w:val="002239B5"/>
    <w:rsid w:val="0022502A"/>
    <w:rsid w:val="0022543A"/>
    <w:rsid w:val="00225BE5"/>
    <w:rsid w:val="00225F79"/>
    <w:rsid w:val="00226401"/>
    <w:rsid w:val="0022772F"/>
    <w:rsid w:val="00230346"/>
    <w:rsid w:val="00230C64"/>
    <w:rsid w:val="002319FB"/>
    <w:rsid w:val="00235AFE"/>
    <w:rsid w:val="002365B9"/>
    <w:rsid w:val="00237F7A"/>
    <w:rsid w:val="00242227"/>
    <w:rsid w:val="00242D04"/>
    <w:rsid w:val="002439C3"/>
    <w:rsid w:val="00245D60"/>
    <w:rsid w:val="00246212"/>
    <w:rsid w:val="00250808"/>
    <w:rsid w:val="00251514"/>
    <w:rsid w:val="00252E4E"/>
    <w:rsid w:val="00255514"/>
    <w:rsid w:val="00256276"/>
    <w:rsid w:val="00257A0C"/>
    <w:rsid w:val="00260A17"/>
    <w:rsid w:val="00262310"/>
    <w:rsid w:val="0026269E"/>
    <w:rsid w:val="00263A6E"/>
    <w:rsid w:val="002641D0"/>
    <w:rsid w:val="00270187"/>
    <w:rsid w:val="00271A5F"/>
    <w:rsid w:val="00272775"/>
    <w:rsid w:val="002746FF"/>
    <w:rsid w:val="00274A01"/>
    <w:rsid w:val="002773D5"/>
    <w:rsid w:val="002801DC"/>
    <w:rsid w:val="00280704"/>
    <w:rsid w:val="00281B4F"/>
    <w:rsid w:val="00281CC3"/>
    <w:rsid w:val="002831BD"/>
    <w:rsid w:val="002843F2"/>
    <w:rsid w:val="0028525E"/>
    <w:rsid w:val="00285BFE"/>
    <w:rsid w:val="0028645A"/>
    <w:rsid w:val="00286781"/>
    <w:rsid w:val="00290301"/>
    <w:rsid w:val="002940B0"/>
    <w:rsid w:val="002941E7"/>
    <w:rsid w:val="002962EC"/>
    <w:rsid w:val="00296C84"/>
    <w:rsid w:val="00297882"/>
    <w:rsid w:val="002A0429"/>
    <w:rsid w:val="002A186D"/>
    <w:rsid w:val="002A24B0"/>
    <w:rsid w:val="002A2906"/>
    <w:rsid w:val="002B0D36"/>
    <w:rsid w:val="002B0E06"/>
    <w:rsid w:val="002B189C"/>
    <w:rsid w:val="002B1CDB"/>
    <w:rsid w:val="002B4213"/>
    <w:rsid w:val="002B4B67"/>
    <w:rsid w:val="002B55DF"/>
    <w:rsid w:val="002B7FBE"/>
    <w:rsid w:val="002C39E4"/>
    <w:rsid w:val="002C477A"/>
    <w:rsid w:val="002C50D3"/>
    <w:rsid w:val="002C521F"/>
    <w:rsid w:val="002C582B"/>
    <w:rsid w:val="002C6A1D"/>
    <w:rsid w:val="002C789D"/>
    <w:rsid w:val="002D39ED"/>
    <w:rsid w:val="002D4249"/>
    <w:rsid w:val="002D4E1D"/>
    <w:rsid w:val="002D7F40"/>
    <w:rsid w:val="002E6927"/>
    <w:rsid w:val="002E6A6C"/>
    <w:rsid w:val="002F06CB"/>
    <w:rsid w:val="002F1689"/>
    <w:rsid w:val="002F531F"/>
    <w:rsid w:val="002F59AD"/>
    <w:rsid w:val="0030051B"/>
    <w:rsid w:val="00302736"/>
    <w:rsid w:val="003027C1"/>
    <w:rsid w:val="00303134"/>
    <w:rsid w:val="00303435"/>
    <w:rsid w:val="00304713"/>
    <w:rsid w:val="00304B70"/>
    <w:rsid w:val="00305412"/>
    <w:rsid w:val="003066ED"/>
    <w:rsid w:val="00310EC8"/>
    <w:rsid w:val="003124C9"/>
    <w:rsid w:val="003138E1"/>
    <w:rsid w:val="00314EFF"/>
    <w:rsid w:val="003165DB"/>
    <w:rsid w:val="0031707B"/>
    <w:rsid w:val="0031760B"/>
    <w:rsid w:val="00317766"/>
    <w:rsid w:val="00317A52"/>
    <w:rsid w:val="00317E7E"/>
    <w:rsid w:val="003202F3"/>
    <w:rsid w:val="003218DD"/>
    <w:rsid w:val="00321AA1"/>
    <w:rsid w:val="003254BD"/>
    <w:rsid w:val="00332147"/>
    <w:rsid w:val="00332225"/>
    <w:rsid w:val="0033261E"/>
    <w:rsid w:val="0033302A"/>
    <w:rsid w:val="00333076"/>
    <w:rsid w:val="00336EE8"/>
    <w:rsid w:val="00337B81"/>
    <w:rsid w:val="00340EF8"/>
    <w:rsid w:val="00341590"/>
    <w:rsid w:val="003415C5"/>
    <w:rsid w:val="00345125"/>
    <w:rsid w:val="00346938"/>
    <w:rsid w:val="00346DCB"/>
    <w:rsid w:val="00352F6B"/>
    <w:rsid w:val="00353972"/>
    <w:rsid w:val="00354A1C"/>
    <w:rsid w:val="00360009"/>
    <w:rsid w:val="00361632"/>
    <w:rsid w:val="00362828"/>
    <w:rsid w:val="00362FC4"/>
    <w:rsid w:val="003639CA"/>
    <w:rsid w:val="0036644A"/>
    <w:rsid w:val="003668FE"/>
    <w:rsid w:val="00367C9E"/>
    <w:rsid w:val="00370193"/>
    <w:rsid w:val="00371AB3"/>
    <w:rsid w:val="0037291D"/>
    <w:rsid w:val="00374892"/>
    <w:rsid w:val="00374943"/>
    <w:rsid w:val="00374D2A"/>
    <w:rsid w:val="00375203"/>
    <w:rsid w:val="00376C8C"/>
    <w:rsid w:val="00380128"/>
    <w:rsid w:val="00383569"/>
    <w:rsid w:val="003836B5"/>
    <w:rsid w:val="00387187"/>
    <w:rsid w:val="00391A8A"/>
    <w:rsid w:val="0039287F"/>
    <w:rsid w:val="0039436C"/>
    <w:rsid w:val="00395009"/>
    <w:rsid w:val="00396297"/>
    <w:rsid w:val="003A058F"/>
    <w:rsid w:val="003A0DD0"/>
    <w:rsid w:val="003A151B"/>
    <w:rsid w:val="003A2A94"/>
    <w:rsid w:val="003A341B"/>
    <w:rsid w:val="003A4793"/>
    <w:rsid w:val="003A4EFA"/>
    <w:rsid w:val="003A6C41"/>
    <w:rsid w:val="003B021D"/>
    <w:rsid w:val="003B3DE2"/>
    <w:rsid w:val="003B42A8"/>
    <w:rsid w:val="003B728B"/>
    <w:rsid w:val="003B7ECF"/>
    <w:rsid w:val="003C24C8"/>
    <w:rsid w:val="003C2718"/>
    <w:rsid w:val="003C2C59"/>
    <w:rsid w:val="003C4138"/>
    <w:rsid w:val="003C4E75"/>
    <w:rsid w:val="003C52E0"/>
    <w:rsid w:val="003D478E"/>
    <w:rsid w:val="003D639A"/>
    <w:rsid w:val="003D65DB"/>
    <w:rsid w:val="003D7D9F"/>
    <w:rsid w:val="003E0390"/>
    <w:rsid w:val="003E291C"/>
    <w:rsid w:val="003E3682"/>
    <w:rsid w:val="003E3C3F"/>
    <w:rsid w:val="003E400F"/>
    <w:rsid w:val="003E5907"/>
    <w:rsid w:val="003E6750"/>
    <w:rsid w:val="003E69B2"/>
    <w:rsid w:val="003E7287"/>
    <w:rsid w:val="003E7CD9"/>
    <w:rsid w:val="003F13A5"/>
    <w:rsid w:val="003F1546"/>
    <w:rsid w:val="003F1A22"/>
    <w:rsid w:val="003F23E9"/>
    <w:rsid w:val="003F3724"/>
    <w:rsid w:val="003F7BDA"/>
    <w:rsid w:val="00400D4D"/>
    <w:rsid w:val="00400FCD"/>
    <w:rsid w:val="00402499"/>
    <w:rsid w:val="00410998"/>
    <w:rsid w:val="00410CD9"/>
    <w:rsid w:val="00415440"/>
    <w:rsid w:val="0041706D"/>
    <w:rsid w:val="00417203"/>
    <w:rsid w:val="0041790D"/>
    <w:rsid w:val="00417918"/>
    <w:rsid w:val="004208FE"/>
    <w:rsid w:val="00421B81"/>
    <w:rsid w:val="00422B5F"/>
    <w:rsid w:val="00424BD5"/>
    <w:rsid w:val="004255AB"/>
    <w:rsid w:val="00426AA1"/>
    <w:rsid w:val="004278F8"/>
    <w:rsid w:val="00427DAF"/>
    <w:rsid w:val="00430858"/>
    <w:rsid w:val="004309B5"/>
    <w:rsid w:val="00430A06"/>
    <w:rsid w:val="00431916"/>
    <w:rsid w:val="004325CB"/>
    <w:rsid w:val="00434737"/>
    <w:rsid w:val="00435341"/>
    <w:rsid w:val="00436DD3"/>
    <w:rsid w:val="00437895"/>
    <w:rsid w:val="00437E56"/>
    <w:rsid w:val="00440456"/>
    <w:rsid w:val="004409CA"/>
    <w:rsid w:val="00440F04"/>
    <w:rsid w:val="00442D66"/>
    <w:rsid w:val="004440F6"/>
    <w:rsid w:val="00444247"/>
    <w:rsid w:val="00444FD5"/>
    <w:rsid w:val="004505AD"/>
    <w:rsid w:val="00452F70"/>
    <w:rsid w:val="00452F96"/>
    <w:rsid w:val="0045775D"/>
    <w:rsid w:val="00460C72"/>
    <w:rsid w:val="00460CD6"/>
    <w:rsid w:val="00461839"/>
    <w:rsid w:val="00462720"/>
    <w:rsid w:val="00462A2F"/>
    <w:rsid w:val="00463F4F"/>
    <w:rsid w:val="0046430B"/>
    <w:rsid w:val="00466549"/>
    <w:rsid w:val="00466720"/>
    <w:rsid w:val="004705CE"/>
    <w:rsid w:val="0047062D"/>
    <w:rsid w:val="004727D9"/>
    <w:rsid w:val="00472959"/>
    <w:rsid w:val="0047320A"/>
    <w:rsid w:val="0047341D"/>
    <w:rsid w:val="00474012"/>
    <w:rsid w:val="00474F4A"/>
    <w:rsid w:val="00475EE0"/>
    <w:rsid w:val="0047635F"/>
    <w:rsid w:val="00480504"/>
    <w:rsid w:val="00483B25"/>
    <w:rsid w:val="00483ED4"/>
    <w:rsid w:val="00485E9D"/>
    <w:rsid w:val="004904F2"/>
    <w:rsid w:val="004918AD"/>
    <w:rsid w:val="00491E9E"/>
    <w:rsid w:val="0049605B"/>
    <w:rsid w:val="00496792"/>
    <w:rsid w:val="004967FE"/>
    <w:rsid w:val="004A30D5"/>
    <w:rsid w:val="004A4F4C"/>
    <w:rsid w:val="004A76AC"/>
    <w:rsid w:val="004B0265"/>
    <w:rsid w:val="004B2030"/>
    <w:rsid w:val="004B362E"/>
    <w:rsid w:val="004B3F85"/>
    <w:rsid w:val="004B7CD1"/>
    <w:rsid w:val="004C1346"/>
    <w:rsid w:val="004C2ED8"/>
    <w:rsid w:val="004C31C9"/>
    <w:rsid w:val="004C355F"/>
    <w:rsid w:val="004C3FDD"/>
    <w:rsid w:val="004C4BC0"/>
    <w:rsid w:val="004C4DD0"/>
    <w:rsid w:val="004C4EDC"/>
    <w:rsid w:val="004C7211"/>
    <w:rsid w:val="004C7AB7"/>
    <w:rsid w:val="004D20B3"/>
    <w:rsid w:val="004D2AC9"/>
    <w:rsid w:val="004D3511"/>
    <w:rsid w:val="004E067A"/>
    <w:rsid w:val="004E2BD0"/>
    <w:rsid w:val="004E326B"/>
    <w:rsid w:val="004E75D5"/>
    <w:rsid w:val="004F040C"/>
    <w:rsid w:val="004F0FCB"/>
    <w:rsid w:val="004F137B"/>
    <w:rsid w:val="004F35F2"/>
    <w:rsid w:val="004F4D79"/>
    <w:rsid w:val="004F5C6A"/>
    <w:rsid w:val="005007F6"/>
    <w:rsid w:val="00504011"/>
    <w:rsid w:val="00506287"/>
    <w:rsid w:val="00510F39"/>
    <w:rsid w:val="00511B7D"/>
    <w:rsid w:val="0051337B"/>
    <w:rsid w:val="00514ECC"/>
    <w:rsid w:val="0051547E"/>
    <w:rsid w:val="00516155"/>
    <w:rsid w:val="00520154"/>
    <w:rsid w:val="005211E8"/>
    <w:rsid w:val="00522AF7"/>
    <w:rsid w:val="00522B37"/>
    <w:rsid w:val="00525F94"/>
    <w:rsid w:val="0052609D"/>
    <w:rsid w:val="00531701"/>
    <w:rsid w:val="00533EFA"/>
    <w:rsid w:val="005343D5"/>
    <w:rsid w:val="0053601D"/>
    <w:rsid w:val="0053766F"/>
    <w:rsid w:val="00543384"/>
    <w:rsid w:val="005435E7"/>
    <w:rsid w:val="00544661"/>
    <w:rsid w:val="00545D90"/>
    <w:rsid w:val="0054759F"/>
    <w:rsid w:val="0055177F"/>
    <w:rsid w:val="0055186D"/>
    <w:rsid w:val="00554F67"/>
    <w:rsid w:val="00570429"/>
    <w:rsid w:val="005707BD"/>
    <w:rsid w:val="00570B83"/>
    <w:rsid w:val="00571F8C"/>
    <w:rsid w:val="00575F6B"/>
    <w:rsid w:val="00577378"/>
    <w:rsid w:val="00580654"/>
    <w:rsid w:val="00582445"/>
    <w:rsid w:val="00582654"/>
    <w:rsid w:val="005826C0"/>
    <w:rsid w:val="005839A6"/>
    <w:rsid w:val="00583B9B"/>
    <w:rsid w:val="00584F73"/>
    <w:rsid w:val="00585E44"/>
    <w:rsid w:val="005867BC"/>
    <w:rsid w:val="00587481"/>
    <w:rsid w:val="00590DF4"/>
    <w:rsid w:val="00592DC2"/>
    <w:rsid w:val="00595D5E"/>
    <w:rsid w:val="0059663C"/>
    <w:rsid w:val="005968DA"/>
    <w:rsid w:val="00596E1F"/>
    <w:rsid w:val="00597BFE"/>
    <w:rsid w:val="005A0CF1"/>
    <w:rsid w:val="005A5E14"/>
    <w:rsid w:val="005A772E"/>
    <w:rsid w:val="005B0F3D"/>
    <w:rsid w:val="005B2BA6"/>
    <w:rsid w:val="005B2D7D"/>
    <w:rsid w:val="005B3673"/>
    <w:rsid w:val="005B4A23"/>
    <w:rsid w:val="005B59E8"/>
    <w:rsid w:val="005B7364"/>
    <w:rsid w:val="005C0A9C"/>
    <w:rsid w:val="005C14B1"/>
    <w:rsid w:val="005C161D"/>
    <w:rsid w:val="005C2D0B"/>
    <w:rsid w:val="005C324B"/>
    <w:rsid w:val="005C4EA9"/>
    <w:rsid w:val="005C535A"/>
    <w:rsid w:val="005C5FBC"/>
    <w:rsid w:val="005D0F97"/>
    <w:rsid w:val="005D12EB"/>
    <w:rsid w:val="005D5156"/>
    <w:rsid w:val="005D5711"/>
    <w:rsid w:val="005D596C"/>
    <w:rsid w:val="005D60AF"/>
    <w:rsid w:val="005D6174"/>
    <w:rsid w:val="005D75E0"/>
    <w:rsid w:val="005D7D8A"/>
    <w:rsid w:val="005E016B"/>
    <w:rsid w:val="005E324D"/>
    <w:rsid w:val="005E6F52"/>
    <w:rsid w:val="005F21F7"/>
    <w:rsid w:val="005F37BE"/>
    <w:rsid w:val="005F537F"/>
    <w:rsid w:val="005F5B53"/>
    <w:rsid w:val="00600B7C"/>
    <w:rsid w:val="00600C1E"/>
    <w:rsid w:val="00602829"/>
    <w:rsid w:val="00606F0C"/>
    <w:rsid w:val="0060757B"/>
    <w:rsid w:val="00610CCC"/>
    <w:rsid w:val="006121CE"/>
    <w:rsid w:val="00614AA3"/>
    <w:rsid w:val="006171CD"/>
    <w:rsid w:val="0062012E"/>
    <w:rsid w:val="00621C3E"/>
    <w:rsid w:val="00622438"/>
    <w:rsid w:val="00623544"/>
    <w:rsid w:val="00623B06"/>
    <w:rsid w:val="006252CB"/>
    <w:rsid w:val="00625538"/>
    <w:rsid w:val="00626903"/>
    <w:rsid w:val="00626C37"/>
    <w:rsid w:val="00631024"/>
    <w:rsid w:val="00631938"/>
    <w:rsid w:val="00631C57"/>
    <w:rsid w:val="00631E9E"/>
    <w:rsid w:val="0063268B"/>
    <w:rsid w:val="00633A65"/>
    <w:rsid w:val="00634AD4"/>
    <w:rsid w:val="006356BE"/>
    <w:rsid w:val="00636645"/>
    <w:rsid w:val="00640941"/>
    <w:rsid w:val="00642FEA"/>
    <w:rsid w:val="00645472"/>
    <w:rsid w:val="00645757"/>
    <w:rsid w:val="00647E5B"/>
    <w:rsid w:val="00653257"/>
    <w:rsid w:val="0066049F"/>
    <w:rsid w:val="00664F6D"/>
    <w:rsid w:val="00670359"/>
    <w:rsid w:val="00670BAE"/>
    <w:rsid w:val="00673B0C"/>
    <w:rsid w:val="00673BEC"/>
    <w:rsid w:val="00675C20"/>
    <w:rsid w:val="00676C31"/>
    <w:rsid w:val="0067702F"/>
    <w:rsid w:val="00680E28"/>
    <w:rsid w:val="00682C21"/>
    <w:rsid w:val="006858DA"/>
    <w:rsid w:val="006870CF"/>
    <w:rsid w:val="00690FE4"/>
    <w:rsid w:val="00691195"/>
    <w:rsid w:val="00691457"/>
    <w:rsid w:val="00693FCB"/>
    <w:rsid w:val="00695819"/>
    <w:rsid w:val="00695A60"/>
    <w:rsid w:val="00695F04"/>
    <w:rsid w:val="00696AC0"/>
    <w:rsid w:val="00696DC6"/>
    <w:rsid w:val="006A264C"/>
    <w:rsid w:val="006A4125"/>
    <w:rsid w:val="006A57AF"/>
    <w:rsid w:val="006A5E5B"/>
    <w:rsid w:val="006A6999"/>
    <w:rsid w:val="006A6DED"/>
    <w:rsid w:val="006A77F1"/>
    <w:rsid w:val="006B2112"/>
    <w:rsid w:val="006B2949"/>
    <w:rsid w:val="006B2CBF"/>
    <w:rsid w:val="006B3C1B"/>
    <w:rsid w:val="006C0E08"/>
    <w:rsid w:val="006C1839"/>
    <w:rsid w:val="006C2455"/>
    <w:rsid w:val="006C58B2"/>
    <w:rsid w:val="006D11A8"/>
    <w:rsid w:val="006D1805"/>
    <w:rsid w:val="006D1ADB"/>
    <w:rsid w:val="006D3F62"/>
    <w:rsid w:val="006D40C5"/>
    <w:rsid w:val="006D513D"/>
    <w:rsid w:val="006D5355"/>
    <w:rsid w:val="006D6703"/>
    <w:rsid w:val="006E14B5"/>
    <w:rsid w:val="006E2A8C"/>
    <w:rsid w:val="006E6300"/>
    <w:rsid w:val="006E6531"/>
    <w:rsid w:val="006E707C"/>
    <w:rsid w:val="006E720E"/>
    <w:rsid w:val="006E7590"/>
    <w:rsid w:val="006F02B5"/>
    <w:rsid w:val="006F045D"/>
    <w:rsid w:val="006F3EF3"/>
    <w:rsid w:val="006F3F2C"/>
    <w:rsid w:val="006F3F56"/>
    <w:rsid w:val="00700A58"/>
    <w:rsid w:val="00700D09"/>
    <w:rsid w:val="00701599"/>
    <w:rsid w:val="007015B7"/>
    <w:rsid w:val="00704467"/>
    <w:rsid w:val="00705328"/>
    <w:rsid w:val="00705C86"/>
    <w:rsid w:val="00705F1C"/>
    <w:rsid w:val="007075E4"/>
    <w:rsid w:val="00707CA8"/>
    <w:rsid w:val="007141EF"/>
    <w:rsid w:val="00716210"/>
    <w:rsid w:val="00720905"/>
    <w:rsid w:val="00723B56"/>
    <w:rsid w:val="00724C17"/>
    <w:rsid w:val="00725D0A"/>
    <w:rsid w:val="007276CD"/>
    <w:rsid w:val="007312FD"/>
    <w:rsid w:val="007321E0"/>
    <w:rsid w:val="0073671F"/>
    <w:rsid w:val="00737CEA"/>
    <w:rsid w:val="00740965"/>
    <w:rsid w:val="00741AE2"/>
    <w:rsid w:val="00741B76"/>
    <w:rsid w:val="00741E58"/>
    <w:rsid w:val="00742737"/>
    <w:rsid w:val="00743DDD"/>
    <w:rsid w:val="007449A8"/>
    <w:rsid w:val="00745A2E"/>
    <w:rsid w:val="0074639D"/>
    <w:rsid w:val="0074781F"/>
    <w:rsid w:val="007516E1"/>
    <w:rsid w:val="00752BB1"/>
    <w:rsid w:val="00753B72"/>
    <w:rsid w:val="00755277"/>
    <w:rsid w:val="00757442"/>
    <w:rsid w:val="00761ACA"/>
    <w:rsid w:val="00763D96"/>
    <w:rsid w:val="0076716C"/>
    <w:rsid w:val="007675F4"/>
    <w:rsid w:val="007700BB"/>
    <w:rsid w:val="007705B4"/>
    <w:rsid w:val="00770619"/>
    <w:rsid w:val="00771DAD"/>
    <w:rsid w:val="007770CE"/>
    <w:rsid w:val="00777A00"/>
    <w:rsid w:val="007815B1"/>
    <w:rsid w:val="00783998"/>
    <w:rsid w:val="0078414A"/>
    <w:rsid w:val="0078462F"/>
    <w:rsid w:val="00784E58"/>
    <w:rsid w:val="0078574D"/>
    <w:rsid w:val="00785789"/>
    <w:rsid w:val="007858FD"/>
    <w:rsid w:val="00787397"/>
    <w:rsid w:val="00792204"/>
    <w:rsid w:val="00792206"/>
    <w:rsid w:val="00794910"/>
    <w:rsid w:val="00794A12"/>
    <w:rsid w:val="007A1207"/>
    <w:rsid w:val="007A38AC"/>
    <w:rsid w:val="007A3A1B"/>
    <w:rsid w:val="007A3A40"/>
    <w:rsid w:val="007A4940"/>
    <w:rsid w:val="007A5E3A"/>
    <w:rsid w:val="007A61A3"/>
    <w:rsid w:val="007A6689"/>
    <w:rsid w:val="007A75FA"/>
    <w:rsid w:val="007B02C1"/>
    <w:rsid w:val="007B0486"/>
    <w:rsid w:val="007B0C34"/>
    <w:rsid w:val="007B1E74"/>
    <w:rsid w:val="007B2C14"/>
    <w:rsid w:val="007B41D6"/>
    <w:rsid w:val="007B4417"/>
    <w:rsid w:val="007B5B01"/>
    <w:rsid w:val="007B5B9D"/>
    <w:rsid w:val="007B603D"/>
    <w:rsid w:val="007B654E"/>
    <w:rsid w:val="007C086F"/>
    <w:rsid w:val="007C6637"/>
    <w:rsid w:val="007C732A"/>
    <w:rsid w:val="007D2E82"/>
    <w:rsid w:val="007D358F"/>
    <w:rsid w:val="007D50A9"/>
    <w:rsid w:val="007D557A"/>
    <w:rsid w:val="007D5BBE"/>
    <w:rsid w:val="007D63CE"/>
    <w:rsid w:val="007D6498"/>
    <w:rsid w:val="007D693A"/>
    <w:rsid w:val="007D77C6"/>
    <w:rsid w:val="007D7930"/>
    <w:rsid w:val="007E3827"/>
    <w:rsid w:val="007E4A6B"/>
    <w:rsid w:val="007E5943"/>
    <w:rsid w:val="007F1C2C"/>
    <w:rsid w:val="007F299E"/>
    <w:rsid w:val="007F38EA"/>
    <w:rsid w:val="007F66C3"/>
    <w:rsid w:val="00801398"/>
    <w:rsid w:val="00801457"/>
    <w:rsid w:val="00801F44"/>
    <w:rsid w:val="00802C43"/>
    <w:rsid w:val="00804CC9"/>
    <w:rsid w:val="008057E9"/>
    <w:rsid w:val="00805CC5"/>
    <w:rsid w:val="00806F3D"/>
    <w:rsid w:val="0081052E"/>
    <w:rsid w:val="00810A0C"/>
    <w:rsid w:val="0081249A"/>
    <w:rsid w:val="00812F5E"/>
    <w:rsid w:val="008133CA"/>
    <w:rsid w:val="008172F6"/>
    <w:rsid w:val="00817556"/>
    <w:rsid w:val="00824161"/>
    <w:rsid w:val="008258B5"/>
    <w:rsid w:val="0082592A"/>
    <w:rsid w:val="00825BD8"/>
    <w:rsid w:val="008273E2"/>
    <w:rsid w:val="00830A99"/>
    <w:rsid w:val="00831493"/>
    <w:rsid w:val="00833557"/>
    <w:rsid w:val="008339FC"/>
    <w:rsid w:val="00833DF2"/>
    <w:rsid w:val="008356B1"/>
    <w:rsid w:val="008363A0"/>
    <w:rsid w:val="008364B1"/>
    <w:rsid w:val="00841139"/>
    <w:rsid w:val="00841917"/>
    <w:rsid w:val="00842517"/>
    <w:rsid w:val="00842E76"/>
    <w:rsid w:val="00844284"/>
    <w:rsid w:val="00847BE2"/>
    <w:rsid w:val="00850A8A"/>
    <w:rsid w:val="00850B98"/>
    <w:rsid w:val="00851E0A"/>
    <w:rsid w:val="00852466"/>
    <w:rsid w:val="0085252F"/>
    <w:rsid w:val="0085411D"/>
    <w:rsid w:val="0085495D"/>
    <w:rsid w:val="00857019"/>
    <w:rsid w:val="0085736B"/>
    <w:rsid w:val="0086318E"/>
    <w:rsid w:val="00863F8E"/>
    <w:rsid w:val="008652EB"/>
    <w:rsid w:val="00871483"/>
    <w:rsid w:val="008715A2"/>
    <w:rsid w:val="008716EE"/>
    <w:rsid w:val="00871A33"/>
    <w:rsid w:val="008723ED"/>
    <w:rsid w:val="00875B3D"/>
    <w:rsid w:val="00876E2E"/>
    <w:rsid w:val="008779DE"/>
    <w:rsid w:val="00880ADD"/>
    <w:rsid w:val="00881D7A"/>
    <w:rsid w:val="00881EAE"/>
    <w:rsid w:val="00883DE9"/>
    <w:rsid w:val="008841DC"/>
    <w:rsid w:val="00884FFD"/>
    <w:rsid w:val="00885AEB"/>
    <w:rsid w:val="00891EDB"/>
    <w:rsid w:val="008952F6"/>
    <w:rsid w:val="008975A5"/>
    <w:rsid w:val="008A1042"/>
    <w:rsid w:val="008A250A"/>
    <w:rsid w:val="008A2515"/>
    <w:rsid w:val="008A463C"/>
    <w:rsid w:val="008A66A9"/>
    <w:rsid w:val="008A6BDE"/>
    <w:rsid w:val="008A76B1"/>
    <w:rsid w:val="008B02CC"/>
    <w:rsid w:val="008B0D32"/>
    <w:rsid w:val="008B1817"/>
    <w:rsid w:val="008B3FC7"/>
    <w:rsid w:val="008B4664"/>
    <w:rsid w:val="008B5513"/>
    <w:rsid w:val="008B5ADE"/>
    <w:rsid w:val="008B68DB"/>
    <w:rsid w:val="008B6CF5"/>
    <w:rsid w:val="008B72D1"/>
    <w:rsid w:val="008C0575"/>
    <w:rsid w:val="008C17A7"/>
    <w:rsid w:val="008C2550"/>
    <w:rsid w:val="008C2D74"/>
    <w:rsid w:val="008C41B6"/>
    <w:rsid w:val="008C53F0"/>
    <w:rsid w:val="008C56CF"/>
    <w:rsid w:val="008C717B"/>
    <w:rsid w:val="008D0886"/>
    <w:rsid w:val="008D1349"/>
    <w:rsid w:val="008D150E"/>
    <w:rsid w:val="008D4782"/>
    <w:rsid w:val="008D51FF"/>
    <w:rsid w:val="008D73E4"/>
    <w:rsid w:val="008E13FF"/>
    <w:rsid w:val="008E323A"/>
    <w:rsid w:val="008E408C"/>
    <w:rsid w:val="008E4568"/>
    <w:rsid w:val="008E676D"/>
    <w:rsid w:val="008E733D"/>
    <w:rsid w:val="008F0062"/>
    <w:rsid w:val="008F239D"/>
    <w:rsid w:val="008F42A0"/>
    <w:rsid w:val="008F52E5"/>
    <w:rsid w:val="008F6B24"/>
    <w:rsid w:val="009024CC"/>
    <w:rsid w:val="00905181"/>
    <w:rsid w:val="0090660B"/>
    <w:rsid w:val="00912A30"/>
    <w:rsid w:val="00913071"/>
    <w:rsid w:val="00914201"/>
    <w:rsid w:val="0091481C"/>
    <w:rsid w:val="00915AB2"/>
    <w:rsid w:val="009218D2"/>
    <w:rsid w:val="0092373C"/>
    <w:rsid w:val="00923BC7"/>
    <w:rsid w:val="00926381"/>
    <w:rsid w:val="00927FDA"/>
    <w:rsid w:val="00934C6C"/>
    <w:rsid w:val="009375C3"/>
    <w:rsid w:val="00941CCF"/>
    <w:rsid w:val="00943A35"/>
    <w:rsid w:val="009451F2"/>
    <w:rsid w:val="00950254"/>
    <w:rsid w:val="0095089F"/>
    <w:rsid w:val="00950C6B"/>
    <w:rsid w:val="009513B2"/>
    <w:rsid w:val="009523A9"/>
    <w:rsid w:val="00953CBC"/>
    <w:rsid w:val="00955819"/>
    <w:rsid w:val="00960AA1"/>
    <w:rsid w:val="00961996"/>
    <w:rsid w:val="00962456"/>
    <w:rsid w:val="00964C96"/>
    <w:rsid w:val="009652A6"/>
    <w:rsid w:val="00970C3D"/>
    <w:rsid w:val="00975776"/>
    <w:rsid w:val="00975A07"/>
    <w:rsid w:val="009766AA"/>
    <w:rsid w:val="00976873"/>
    <w:rsid w:val="00977F3A"/>
    <w:rsid w:val="00982126"/>
    <w:rsid w:val="00982DF8"/>
    <w:rsid w:val="00984CAB"/>
    <w:rsid w:val="0098570A"/>
    <w:rsid w:val="00985FC3"/>
    <w:rsid w:val="0098701C"/>
    <w:rsid w:val="0099361C"/>
    <w:rsid w:val="0099429F"/>
    <w:rsid w:val="0099482B"/>
    <w:rsid w:val="0099709E"/>
    <w:rsid w:val="009A0B16"/>
    <w:rsid w:val="009A131E"/>
    <w:rsid w:val="009A1F01"/>
    <w:rsid w:val="009A2CB4"/>
    <w:rsid w:val="009A392D"/>
    <w:rsid w:val="009A5EDF"/>
    <w:rsid w:val="009A6B0A"/>
    <w:rsid w:val="009A741D"/>
    <w:rsid w:val="009A7ECB"/>
    <w:rsid w:val="009B2F6C"/>
    <w:rsid w:val="009B4DB8"/>
    <w:rsid w:val="009B53F9"/>
    <w:rsid w:val="009B5933"/>
    <w:rsid w:val="009C0A21"/>
    <w:rsid w:val="009C29CD"/>
    <w:rsid w:val="009C29D0"/>
    <w:rsid w:val="009C4F89"/>
    <w:rsid w:val="009C5805"/>
    <w:rsid w:val="009C7AA8"/>
    <w:rsid w:val="009D1019"/>
    <w:rsid w:val="009D1FAA"/>
    <w:rsid w:val="009D2081"/>
    <w:rsid w:val="009D2364"/>
    <w:rsid w:val="009D43B0"/>
    <w:rsid w:val="009D4BAD"/>
    <w:rsid w:val="009D630A"/>
    <w:rsid w:val="009D78C2"/>
    <w:rsid w:val="009E0275"/>
    <w:rsid w:val="009E3A56"/>
    <w:rsid w:val="009E5779"/>
    <w:rsid w:val="009F090C"/>
    <w:rsid w:val="009F21F5"/>
    <w:rsid w:val="009F226D"/>
    <w:rsid w:val="009F40BE"/>
    <w:rsid w:val="009F48A1"/>
    <w:rsid w:val="009F5578"/>
    <w:rsid w:val="009F7AF8"/>
    <w:rsid w:val="00A01477"/>
    <w:rsid w:val="00A025D6"/>
    <w:rsid w:val="00A04799"/>
    <w:rsid w:val="00A07155"/>
    <w:rsid w:val="00A078B0"/>
    <w:rsid w:val="00A10739"/>
    <w:rsid w:val="00A10902"/>
    <w:rsid w:val="00A11C2D"/>
    <w:rsid w:val="00A13BE0"/>
    <w:rsid w:val="00A17604"/>
    <w:rsid w:val="00A222DA"/>
    <w:rsid w:val="00A22884"/>
    <w:rsid w:val="00A2392B"/>
    <w:rsid w:val="00A32302"/>
    <w:rsid w:val="00A3286C"/>
    <w:rsid w:val="00A37BA5"/>
    <w:rsid w:val="00A37DDC"/>
    <w:rsid w:val="00A4031A"/>
    <w:rsid w:val="00A40C8D"/>
    <w:rsid w:val="00A4103A"/>
    <w:rsid w:val="00A41134"/>
    <w:rsid w:val="00A43E47"/>
    <w:rsid w:val="00A46ECB"/>
    <w:rsid w:val="00A46F01"/>
    <w:rsid w:val="00A47DEB"/>
    <w:rsid w:val="00A50114"/>
    <w:rsid w:val="00A50D38"/>
    <w:rsid w:val="00A536CB"/>
    <w:rsid w:val="00A55227"/>
    <w:rsid w:val="00A61BC7"/>
    <w:rsid w:val="00A61D35"/>
    <w:rsid w:val="00A61EB4"/>
    <w:rsid w:val="00A63377"/>
    <w:rsid w:val="00A6481B"/>
    <w:rsid w:val="00A648F1"/>
    <w:rsid w:val="00A71CCE"/>
    <w:rsid w:val="00A71E2C"/>
    <w:rsid w:val="00A76333"/>
    <w:rsid w:val="00A7692C"/>
    <w:rsid w:val="00A77E40"/>
    <w:rsid w:val="00A80B2C"/>
    <w:rsid w:val="00A81975"/>
    <w:rsid w:val="00A84C0A"/>
    <w:rsid w:val="00A84D65"/>
    <w:rsid w:val="00A85292"/>
    <w:rsid w:val="00A923F6"/>
    <w:rsid w:val="00A93454"/>
    <w:rsid w:val="00A95E46"/>
    <w:rsid w:val="00A96B3A"/>
    <w:rsid w:val="00AA4EE9"/>
    <w:rsid w:val="00AA7690"/>
    <w:rsid w:val="00AB2A30"/>
    <w:rsid w:val="00AB2DAB"/>
    <w:rsid w:val="00AB404E"/>
    <w:rsid w:val="00AB4CCF"/>
    <w:rsid w:val="00AB7B9E"/>
    <w:rsid w:val="00AC696D"/>
    <w:rsid w:val="00AD38D2"/>
    <w:rsid w:val="00AD3A8A"/>
    <w:rsid w:val="00AD702B"/>
    <w:rsid w:val="00AE1212"/>
    <w:rsid w:val="00AE3D3D"/>
    <w:rsid w:val="00AE5092"/>
    <w:rsid w:val="00AE6214"/>
    <w:rsid w:val="00AE62A2"/>
    <w:rsid w:val="00AF09F7"/>
    <w:rsid w:val="00AF1CD7"/>
    <w:rsid w:val="00AF4125"/>
    <w:rsid w:val="00AF527C"/>
    <w:rsid w:val="00B01A0B"/>
    <w:rsid w:val="00B04E94"/>
    <w:rsid w:val="00B05F4E"/>
    <w:rsid w:val="00B121B8"/>
    <w:rsid w:val="00B12F90"/>
    <w:rsid w:val="00B1301C"/>
    <w:rsid w:val="00B134A4"/>
    <w:rsid w:val="00B13A1F"/>
    <w:rsid w:val="00B16FA4"/>
    <w:rsid w:val="00B278AC"/>
    <w:rsid w:val="00B31277"/>
    <w:rsid w:val="00B316B5"/>
    <w:rsid w:val="00B31D5B"/>
    <w:rsid w:val="00B32494"/>
    <w:rsid w:val="00B3540E"/>
    <w:rsid w:val="00B36725"/>
    <w:rsid w:val="00B36C9E"/>
    <w:rsid w:val="00B37FFA"/>
    <w:rsid w:val="00B40715"/>
    <w:rsid w:val="00B41746"/>
    <w:rsid w:val="00B41953"/>
    <w:rsid w:val="00B4232E"/>
    <w:rsid w:val="00B437BB"/>
    <w:rsid w:val="00B4495F"/>
    <w:rsid w:val="00B457A8"/>
    <w:rsid w:val="00B45DCC"/>
    <w:rsid w:val="00B51C33"/>
    <w:rsid w:val="00B561A9"/>
    <w:rsid w:val="00B61542"/>
    <w:rsid w:val="00B618D5"/>
    <w:rsid w:val="00B63372"/>
    <w:rsid w:val="00B6655E"/>
    <w:rsid w:val="00B672FB"/>
    <w:rsid w:val="00B7120C"/>
    <w:rsid w:val="00B717C5"/>
    <w:rsid w:val="00B72379"/>
    <w:rsid w:val="00B731A6"/>
    <w:rsid w:val="00B7487F"/>
    <w:rsid w:val="00B75589"/>
    <w:rsid w:val="00B75DF2"/>
    <w:rsid w:val="00B766E3"/>
    <w:rsid w:val="00B77003"/>
    <w:rsid w:val="00B81235"/>
    <w:rsid w:val="00B82FDC"/>
    <w:rsid w:val="00B839AC"/>
    <w:rsid w:val="00B959DA"/>
    <w:rsid w:val="00B95FD0"/>
    <w:rsid w:val="00BA073E"/>
    <w:rsid w:val="00BA2D4C"/>
    <w:rsid w:val="00BA35B3"/>
    <w:rsid w:val="00BA3858"/>
    <w:rsid w:val="00BB1986"/>
    <w:rsid w:val="00BB3D54"/>
    <w:rsid w:val="00BB4F16"/>
    <w:rsid w:val="00BB5DEE"/>
    <w:rsid w:val="00BB60D5"/>
    <w:rsid w:val="00BB688F"/>
    <w:rsid w:val="00BB6B5B"/>
    <w:rsid w:val="00BB7C4F"/>
    <w:rsid w:val="00BC1BFE"/>
    <w:rsid w:val="00BC2AC5"/>
    <w:rsid w:val="00BC315F"/>
    <w:rsid w:val="00BC4200"/>
    <w:rsid w:val="00BC5329"/>
    <w:rsid w:val="00BD0B8D"/>
    <w:rsid w:val="00BD31FB"/>
    <w:rsid w:val="00BD6023"/>
    <w:rsid w:val="00BD6F36"/>
    <w:rsid w:val="00BD7529"/>
    <w:rsid w:val="00BD7ECB"/>
    <w:rsid w:val="00BE0623"/>
    <w:rsid w:val="00BE3F59"/>
    <w:rsid w:val="00BF0280"/>
    <w:rsid w:val="00BF0859"/>
    <w:rsid w:val="00BF123F"/>
    <w:rsid w:val="00BF12B6"/>
    <w:rsid w:val="00BF1999"/>
    <w:rsid w:val="00BF2085"/>
    <w:rsid w:val="00BF3349"/>
    <w:rsid w:val="00BF4D95"/>
    <w:rsid w:val="00BF5472"/>
    <w:rsid w:val="00BF734E"/>
    <w:rsid w:val="00BF7A0A"/>
    <w:rsid w:val="00BF7C7A"/>
    <w:rsid w:val="00C02B13"/>
    <w:rsid w:val="00C02CB4"/>
    <w:rsid w:val="00C06C39"/>
    <w:rsid w:val="00C110F1"/>
    <w:rsid w:val="00C11CA4"/>
    <w:rsid w:val="00C12D26"/>
    <w:rsid w:val="00C14463"/>
    <w:rsid w:val="00C14A5D"/>
    <w:rsid w:val="00C206FA"/>
    <w:rsid w:val="00C2323E"/>
    <w:rsid w:val="00C232B9"/>
    <w:rsid w:val="00C25D72"/>
    <w:rsid w:val="00C26D29"/>
    <w:rsid w:val="00C26DF5"/>
    <w:rsid w:val="00C307BF"/>
    <w:rsid w:val="00C30F3B"/>
    <w:rsid w:val="00C3396E"/>
    <w:rsid w:val="00C3498E"/>
    <w:rsid w:val="00C35CBA"/>
    <w:rsid w:val="00C35F3A"/>
    <w:rsid w:val="00C3651C"/>
    <w:rsid w:val="00C40A9F"/>
    <w:rsid w:val="00C40ED2"/>
    <w:rsid w:val="00C41876"/>
    <w:rsid w:val="00C43309"/>
    <w:rsid w:val="00C44771"/>
    <w:rsid w:val="00C47F25"/>
    <w:rsid w:val="00C53B2A"/>
    <w:rsid w:val="00C54280"/>
    <w:rsid w:val="00C54D92"/>
    <w:rsid w:val="00C64E1C"/>
    <w:rsid w:val="00C65C15"/>
    <w:rsid w:val="00C7116B"/>
    <w:rsid w:val="00C71E86"/>
    <w:rsid w:val="00C71F01"/>
    <w:rsid w:val="00C73E77"/>
    <w:rsid w:val="00C73FF1"/>
    <w:rsid w:val="00C772A3"/>
    <w:rsid w:val="00C806C3"/>
    <w:rsid w:val="00C811E6"/>
    <w:rsid w:val="00C81D39"/>
    <w:rsid w:val="00C83155"/>
    <w:rsid w:val="00C83D92"/>
    <w:rsid w:val="00C85066"/>
    <w:rsid w:val="00C87235"/>
    <w:rsid w:val="00C909DB"/>
    <w:rsid w:val="00C91918"/>
    <w:rsid w:val="00C92601"/>
    <w:rsid w:val="00C92B9C"/>
    <w:rsid w:val="00C96032"/>
    <w:rsid w:val="00C96F90"/>
    <w:rsid w:val="00C97DF1"/>
    <w:rsid w:val="00CA2056"/>
    <w:rsid w:val="00CA28F5"/>
    <w:rsid w:val="00CA418C"/>
    <w:rsid w:val="00CA6CFD"/>
    <w:rsid w:val="00CA7512"/>
    <w:rsid w:val="00CA78D6"/>
    <w:rsid w:val="00CB142A"/>
    <w:rsid w:val="00CB3FB5"/>
    <w:rsid w:val="00CB409C"/>
    <w:rsid w:val="00CB6DB0"/>
    <w:rsid w:val="00CC2FEB"/>
    <w:rsid w:val="00CC569D"/>
    <w:rsid w:val="00CC5ECF"/>
    <w:rsid w:val="00CC7567"/>
    <w:rsid w:val="00CC7ECD"/>
    <w:rsid w:val="00CC7F22"/>
    <w:rsid w:val="00CD1CAF"/>
    <w:rsid w:val="00CD24AF"/>
    <w:rsid w:val="00CD26D9"/>
    <w:rsid w:val="00CD567B"/>
    <w:rsid w:val="00CD5FE7"/>
    <w:rsid w:val="00CE00BD"/>
    <w:rsid w:val="00CE0D70"/>
    <w:rsid w:val="00CE1A74"/>
    <w:rsid w:val="00CE42DB"/>
    <w:rsid w:val="00CE77FE"/>
    <w:rsid w:val="00CE7B50"/>
    <w:rsid w:val="00CF16E6"/>
    <w:rsid w:val="00CF2109"/>
    <w:rsid w:val="00CF2ED6"/>
    <w:rsid w:val="00CF2FEB"/>
    <w:rsid w:val="00CF5EF4"/>
    <w:rsid w:val="00CF67AB"/>
    <w:rsid w:val="00CF6AB4"/>
    <w:rsid w:val="00D00114"/>
    <w:rsid w:val="00D03D26"/>
    <w:rsid w:val="00D04563"/>
    <w:rsid w:val="00D075EE"/>
    <w:rsid w:val="00D0764A"/>
    <w:rsid w:val="00D07D0A"/>
    <w:rsid w:val="00D13490"/>
    <w:rsid w:val="00D139F7"/>
    <w:rsid w:val="00D14535"/>
    <w:rsid w:val="00D14A17"/>
    <w:rsid w:val="00D2225E"/>
    <w:rsid w:val="00D23704"/>
    <w:rsid w:val="00D23CF0"/>
    <w:rsid w:val="00D256F5"/>
    <w:rsid w:val="00D25E4E"/>
    <w:rsid w:val="00D2679E"/>
    <w:rsid w:val="00D27346"/>
    <w:rsid w:val="00D2766F"/>
    <w:rsid w:val="00D27E16"/>
    <w:rsid w:val="00D31F44"/>
    <w:rsid w:val="00D3586F"/>
    <w:rsid w:val="00D40456"/>
    <w:rsid w:val="00D40F97"/>
    <w:rsid w:val="00D426A3"/>
    <w:rsid w:val="00D442D4"/>
    <w:rsid w:val="00D456AE"/>
    <w:rsid w:val="00D519DE"/>
    <w:rsid w:val="00D5436E"/>
    <w:rsid w:val="00D54888"/>
    <w:rsid w:val="00D56B71"/>
    <w:rsid w:val="00D5732A"/>
    <w:rsid w:val="00D57E58"/>
    <w:rsid w:val="00D620BA"/>
    <w:rsid w:val="00D66D04"/>
    <w:rsid w:val="00D723EA"/>
    <w:rsid w:val="00D7543B"/>
    <w:rsid w:val="00D75589"/>
    <w:rsid w:val="00D76482"/>
    <w:rsid w:val="00D77E22"/>
    <w:rsid w:val="00D80A5C"/>
    <w:rsid w:val="00D81EB6"/>
    <w:rsid w:val="00D84073"/>
    <w:rsid w:val="00D8694C"/>
    <w:rsid w:val="00D86C58"/>
    <w:rsid w:val="00D907C0"/>
    <w:rsid w:val="00D92490"/>
    <w:rsid w:val="00D9340D"/>
    <w:rsid w:val="00D93776"/>
    <w:rsid w:val="00D94B2C"/>
    <w:rsid w:val="00D95834"/>
    <w:rsid w:val="00D96954"/>
    <w:rsid w:val="00D9758A"/>
    <w:rsid w:val="00DA00C9"/>
    <w:rsid w:val="00DA0D0B"/>
    <w:rsid w:val="00DA1A6E"/>
    <w:rsid w:val="00DA1AF4"/>
    <w:rsid w:val="00DA31B6"/>
    <w:rsid w:val="00DA326E"/>
    <w:rsid w:val="00DA38DB"/>
    <w:rsid w:val="00DA56D5"/>
    <w:rsid w:val="00DA57CA"/>
    <w:rsid w:val="00DA5F70"/>
    <w:rsid w:val="00DA6601"/>
    <w:rsid w:val="00DA67D0"/>
    <w:rsid w:val="00DA6896"/>
    <w:rsid w:val="00DB1EFF"/>
    <w:rsid w:val="00DB3388"/>
    <w:rsid w:val="00DB3DF9"/>
    <w:rsid w:val="00DB680D"/>
    <w:rsid w:val="00DB6F24"/>
    <w:rsid w:val="00DB7319"/>
    <w:rsid w:val="00DC49A0"/>
    <w:rsid w:val="00DC74E2"/>
    <w:rsid w:val="00DC763B"/>
    <w:rsid w:val="00DD2E30"/>
    <w:rsid w:val="00DD47D1"/>
    <w:rsid w:val="00DD4B87"/>
    <w:rsid w:val="00DD4BEE"/>
    <w:rsid w:val="00DD5C4A"/>
    <w:rsid w:val="00DD6C46"/>
    <w:rsid w:val="00DD6E4D"/>
    <w:rsid w:val="00DE11AA"/>
    <w:rsid w:val="00DE2F0A"/>
    <w:rsid w:val="00DE4921"/>
    <w:rsid w:val="00DE5189"/>
    <w:rsid w:val="00DE60FB"/>
    <w:rsid w:val="00DE6B7F"/>
    <w:rsid w:val="00DE7636"/>
    <w:rsid w:val="00DF099D"/>
    <w:rsid w:val="00DF0F6E"/>
    <w:rsid w:val="00DF2299"/>
    <w:rsid w:val="00DF2934"/>
    <w:rsid w:val="00DF4AA6"/>
    <w:rsid w:val="00DF5AF8"/>
    <w:rsid w:val="00E0015A"/>
    <w:rsid w:val="00E00470"/>
    <w:rsid w:val="00E00B9E"/>
    <w:rsid w:val="00E01B82"/>
    <w:rsid w:val="00E03616"/>
    <w:rsid w:val="00E044F1"/>
    <w:rsid w:val="00E061BA"/>
    <w:rsid w:val="00E06595"/>
    <w:rsid w:val="00E06620"/>
    <w:rsid w:val="00E06C71"/>
    <w:rsid w:val="00E1127F"/>
    <w:rsid w:val="00E132AF"/>
    <w:rsid w:val="00E13591"/>
    <w:rsid w:val="00E13D47"/>
    <w:rsid w:val="00E16F22"/>
    <w:rsid w:val="00E20936"/>
    <w:rsid w:val="00E21292"/>
    <w:rsid w:val="00E2164F"/>
    <w:rsid w:val="00E21B53"/>
    <w:rsid w:val="00E23E62"/>
    <w:rsid w:val="00E246B5"/>
    <w:rsid w:val="00E25CA4"/>
    <w:rsid w:val="00E26419"/>
    <w:rsid w:val="00E268A7"/>
    <w:rsid w:val="00E26BA7"/>
    <w:rsid w:val="00E30FB8"/>
    <w:rsid w:val="00E33B44"/>
    <w:rsid w:val="00E36106"/>
    <w:rsid w:val="00E36EC6"/>
    <w:rsid w:val="00E40437"/>
    <w:rsid w:val="00E41F6A"/>
    <w:rsid w:val="00E42C2B"/>
    <w:rsid w:val="00E4333B"/>
    <w:rsid w:val="00E4575C"/>
    <w:rsid w:val="00E5116C"/>
    <w:rsid w:val="00E51E31"/>
    <w:rsid w:val="00E53476"/>
    <w:rsid w:val="00E5437F"/>
    <w:rsid w:val="00E54CB0"/>
    <w:rsid w:val="00E56D8A"/>
    <w:rsid w:val="00E60103"/>
    <w:rsid w:val="00E60A3A"/>
    <w:rsid w:val="00E60F8F"/>
    <w:rsid w:val="00E60FD3"/>
    <w:rsid w:val="00E64C9A"/>
    <w:rsid w:val="00E64EF5"/>
    <w:rsid w:val="00E65720"/>
    <w:rsid w:val="00E66C2E"/>
    <w:rsid w:val="00E67643"/>
    <w:rsid w:val="00E70478"/>
    <w:rsid w:val="00E70721"/>
    <w:rsid w:val="00E722A7"/>
    <w:rsid w:val="00E73852"/>
    <w:rsid w:val="00E7402B"/>
    <w:rsid w:val="00E75313"/>
    <w:rsid w:val="00E8059B"/>
    <w:rsid w:val="00E8084D"/>
    <w:rsid w:val="00E81B86"/>
    <w:rsid w:val="00E83199"/>
    <w:rsid w:val="00E864E4"/>
    <w:rsid w:val="00E86971"/>
    <w:rsid w:val="00E93DA1"/>
    <w:rsid w:val="00E95B4A"/>
    <w:rsid w:val="00E97C53"/>
    <w:rsid w:val="00E97D95"/>
    <w:rsid w:val="00EA2E64"/>
    <w:rsid w:val="00EA46DE"/>
    <w:rsid w:val="00EA7C98"/>
    <w:rsid w:val="00EB1BED"/>
    <w:rsid w:val="00EB24CC"/>
    <w:rsid w:val="00EB2823"/>
    <w:rsid w:val="00EC1D8B"/>
    <w:rsid w:val="00EC1FC7"/>
    <w:rsid w:val="00EC20EB"/>
    <w:rsid w:val="00EC2548"/>
    <w:rsid w:val="00EC33FA"/>
    <w:rsid w:val="00EC6E3F"/>
    <w:rsid w:val="00ED0AEB"/>
    <w:rsid w:val="00ED0C83"/>
    <w:rsid w:val="00ED30A6"/>
    <w:rsid w:val="00ED361C"/>
    <w:rsid w:val="00ED4FD9"/>
    <w:rsid w:val="00ED5252"/>
    <w:rsid w:val="00ED5C97"/>
    <w:rsid w:val="00ED5CB1"/>
    <w:rsid w:val="00ED720B"/>
    <w:rsid w:val="00ED7B09"/>
    <w:rsid w:val="00ED7FA9"/>
    <w:rsid w:val="00ED7FF3"/>
    <w:rsid w:val="00EE167C"/>
    <w:rsid w:val="00EE339D"/>
    <w:rsid w:val="00EE5DDB"/>
    <w:rsid w:val="00EE5F4E"/>
    <w:rsid w:val="00EF02A1"/>
    <w:rsid w:val="00EF264D"/>
    <w:rsid w:val="00EF2B37"/>
    <w:rsid w:val="00EF44EC"/>
    <w:rsid w:val="00EF5E2A"/>
    <w:rsid w:val="00EF723F"/>
    <w:rsid w:val="00EF79AA"/>
    <w:rsid w:val="00F0316B"/>
    <w:rsid w:val="00F06930"/>
    <w:rsid w:val="00F14E3B"/>
    <w:rsid w:val="00F15D2F"/>
    <w:rsid w:val="00F16949"/>
    <w:rsid w:val="00F17FFC"/>
    <w:rsid w:val="00F2350D"/>
    <w:rsid w:val="00F23D86"/>
    <w:rsid w:val="00F24334"/>
    <w:rsid w:val="00F24959"/>
    <w:rsid w:val="00F25F83"/>
    <w:rsid w:val="00F2635A"/>
    <w:rsid w:val="00F329A7"/>
    <w:rsid w:val="00F360CD"/>
    <w:rsid w:val="00F369B9"/>
    <w:rsid w:val="00F408CF"/>
    <w:rsid w:val="00F40E7B"/>
    <w:rsid w:val="00F520EA"/>
    <w:rsid w:val="00F57299"/>
    <w:rsid w:val="00F57369"/>
    <w:rsid w:val="00F63932"/>
    <w:rsid w:val="00F66B1B"/>
    <w:rsid w:val="00F66EAC"/>
    <w:rsid w:val="00F71C5F"/>
    <w:rsid w:val="00F72D38"/>
    <w:rsid w:val="00F73DD3"/>
    <w:rsid w:val="00F75C50"/>
    <w:rsid w:val="00F768FA"/>
    <w:rsid w:val="00F76FE2"/>
    <w:rsid w:val="00F80F08"/>
    <w:rsid w:val="00F81B40"/>
    <w:rsid w:val="00F843E5"/>
    <w:rsid w:val="00F844EB"/>
    <w:rsid w:val="00F86E7C"/>
    <w:rsid w:val="00F90DB3"/>
    <w:rsid w:val="00F9224B"/>
    <w:rsid w:val="00F92544"/>
    <w:rsid w:val="00F93C30"/>
    <w:rsid w:val="00F93E4A"/>
    <w:rsid w:val="00F93FBA"/>
    <w:rsid w:val="00F94C4B"/>
    <w:rsid w:val="00F956A3"/>
    <w:rsid w:val="00F95B5C"/>
    <w:rsid w:val="00F97782"/>
    <w:rsid w:val="00FA159E"/>
    <w:rsid w:val="00FA31DF"/>
    <w:rsid w:val="00FA5B18"/>
    <w:rsid w:val="00FA6C3B"/>
    <w:rsid w:val="00FB1385"/>
    <w:rsid w:val="00FB1FE6"/>
    <w:rsid w:val="00FB35C4"/>
    <w:rsid w:val="00FB3AA8"/>
    <w:rsid w:val="00FB526C"/>
    <w:rsid w:val="00FB6582"/>
    <w:rsid w:val="00FC13B0"/>
    <w:rsid w:val="00FC3EE6"/>
    <w:rsid w:val="00FC5E1D"/>
    <w:rsid w:val="00FC635E"/>
    <w:rsid w:val="00FC6C55"/>
    <w:rsid w:val="00FC73F2"/>
    <w:rsid w:val="00FD499C"/>
    <w:rsid w:val="00FD4E6A"/>
    <w:rsid w:val="00FD52B7"/>
    <w:rsid w:val="00FE09F4"/>
    <w:rsid w:val="00FE32DE"/>
    <w:rsid w:val="00FE4D88"/>
    <w:rsid w:val="00FE6006"/>
    <w:rsid w:val="00FE6F32"/>
    <w:rsid w:val="00FF1506"/>
    <w:rsid w:val="00FF26C4"/>
    <w:rsid w:val="00FF3AFB"/>
    <w:rsid w:val="00FF4883"/>
    <w:rsid w:val="00FF4DAA"/>
    <w:rsid w:val="00FF621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c8c3be,#96be32,#96be0f,#f07d00,#004489,#00b4e1,#0091d2"/>
    </o:shapedefaults>
    <o:shapelayout v:ext="edit">
      <o:idmap v:ext="edit" data="1"/>
    </o:shapelayout>
  </w:shapeDefaults>
  <w:decimalSymbol w:val="."/>
  <w:listSeparator w:val=","/>
  <w14:docId w14:val="7CF2004F"/>
  <w15:docId w15:val="{D82E3718-F5C6-46DE-8F19-8C10AA8CD6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l-GR" w:eastAsia="fr-F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AA1"/>
    <w:pPr>
      <w:spacing w:line="264" w:lineRule="atLeast"/>
    </w:pPr>
    <w:rPr>
      <w:rFonts w:ascii="Vinci Sans" w:hAnsi="Vinci San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536"/>
        <w:tab w:val="right" w:pos="9072"/>
      </w:tabs>
    </w:pPr>
  </w:style>
  <w:style w:type="paragraph" w:styleId="Footer">
    <w:name w:val="footer"/>
    <w:basedOn w:val="Normal"/>
    <w:link w:val="FooterChar"/>
    <w:uiPriority w:val="99"/>
    <w:pPr>
      <w:tabs>
        <w:tab w:val="center" w:pos="4536"/>
        <w:tab w:val="right" w:pos="9072"/>
      </w:tabs>
    </w:pPr>
  </w:style>
  <w:style w:type="paragraph" w:customStyle="1" w:styleId="Dateducommuniqu">
    <w:name w:val="Date du communiqué"/>
    <w:basedOn w:val="Normal"/>
    <w:pPr>
      <w:jc w:val="right"/>
    </w:pPr>
    <w:rPr>
      <w:color w:val="FFFFFF"/>
      <w:sz w:val="24"/>
    </w:rPr>
  </w:style>
  <w:style w:type="paragraph" w:customStyle="1" w:styleId="Titreducommuniqu">
    <w:name w:val="Titre du communiqué"/>
    <w:basedOn w:val="Normal"/>
    <w:pPr>
      <w:spacing w:after="360" w:line="504" w:lineRule="atLeast"/>
      <w:jc w:val="center"/>
    </w:pPr>
    <w:rPr>
      <w:rFonts w:ascii="Vinci Sans Medium" w:hAnsi="Vinci Sans Medium"/>
      <w:color w:val="004489"/>
      <w:sz w:val="42"/>
    </w:rPr>
  </w:style>
  <w:style w:type="paragraph" w:customStyle="1" w:styleId="Intitulcommuniqu">
    <w:name w:val="Intitulé communiqué"/>
    <w:basedOn w:val="Normal"/>
    <w:rPr>
      <w:color w:val="FFFFFF"/>
      <w:sz w:val="36"/>
    </w:rPr>
  </w:style>
  <w:style w:type="paragraph" w:customStyle="1" w:styleId="Contact">
    <w:name w:val="Contact"/>
    <w:basedOn w:val="Normal"/>
    <w:pPr>
      <w:spacing w:line="216" w:lineRule="exact"/>
    </w:pPr>
    <w:rPr>
      <w:rFonts w:ascii="Vinci Sans Medium" w:hAnsi="Vinci Sans Medium"/>
      <w:sz w:val="20"/>
    </w:rPr>
  </w:style>
  <w:style w:type="paragraph" w:customStyle="1" w:styleId="Intitulcontact">
    <w:name w:val="Intitulé contact"/>
    <w:basedOn w:val="Normal"/>
    <w:pPr>
      <w:framePr w:wrap="notBeside" w:vAnchor="page" w:hAnchor="page" w:x="653" w:y="13320"/>
      <w:spacing w:line="216" w:lineRule="exact"/>
    </w:pPr>
    <w:rPr>
      <w:b/>
      <w:caps/>
      <w:sz w:val="18"/>
    </w:rPr>
  </w:style>
  <w:style w:type="paragraph" w:customStyle="1" w:styleId="Textedesaisie">
    <w:name w:val="Texte de saisie"/>
    <w:basedOn w:val="Normal"/>
    <w:rPr>
      <w:sz w:val="24"/>
    </w:rPr>
  </w:style>
  <w:style w:type="character" w:styleId="Hyperlink">
    <w:name w:val="Hyperlink"/>
    <w:rsid w:val="00D86C58"/>
    <w:rPr>
      <w:color w:val="0000FF"/>
      <w:u w:val="single"/>
    </w:rPr>
  </w:style>
  <w:style w:type="paragraph" w:styleId="BalloonText">
    <w:name w:val="Balloon Text"/>
    <w:basedOn w:val="Normal"/>
    <w:semiHidden/>
    <w:rsid w:val="00D75589"/>
    <w:rPr>
      <w:rFonts w:ascii="Tahoma" w:hAnsi="Tahoma" w:cs="Tahoma"/>
      <w:sz w:val="16"/>
      <w:szCs w:val="16"/>
    </w:rPr>
  </w:style>
  <w:style w:type="character" w:customStyle="1" w:styleId="Normal1">
    <w:name w:val="Normal1"/>
    <w:basedOn w:val="DefaultParagraphFont"/>
    <w:rsid w:val="00424BD5"/>
  </w:style>
  <w:style w:type="character" w:customStyle="1" w:styleId="EmailStyle26">
    <w:name w:val="EmailStyle26"/>
    <w:semiHidden/>
    <w:rsid w:val="00424BD5"/>
    <w:rPr>
      <w:rFonts w:ascii="Arial" w:hAnsi="Arial" w:cs="Arial"/>
      <w:b w:val="0"/>
      <w:bCs w:val="0"/>
      <w:i w:val="0"/>
      <w:iCs w:val="0"/>
      <w:strike w:val="0"/>
      <w:color w:val="auto"/>
      <w:sz w:val="22"/>
      <w:szCs w:val="22"/>
      <w:u w:val="none"/>
    </w:rPr>
  </w:style>
  <w:style w:type="paragraph" w:styleId="ListParagraph">
    <w:name w:val="List Paragraph"/>
    <w:basedOn w:val="Normal"/>
    <w:link w:val="ListParagraphChar"/>
    <w:uiPriority w:val="34"/>
    <w:qFormat/>
    <w:rsid w:val="00E061BA"/>
    <w:pPr>
      <w:spacing w:line="240" w:lineRule="auto"/>
      <w:ind w:left="720"/>
    </w:pPr>
    <w:rPr>
      <w:rFonts w:ascii="Calibri" w:eastAsia="Calibri" w:hAnsi="Calibri" w:cs="Calibri"/>
      <w:szCs w:val="22"/>
      <w:lang w:eastAsia="en-US"/>
    </w:rPr>
  </w:style>
  <w:style w:type="character" w:styleId="CommentReference">
    <w:name w:val="annotation reference"/>
    <w:uiPriority w:val="99"/>
    <w:semiHidden/>
    <w:unhideWhenUsed/>
    <w:rsid w:val="006E6300"/>
    <w:rPr>
      <w:sz w:val="16"/>
      <w:szCs w:val="16"/>
    </w:rPr>
  </w:style>
  <w:style w:type="paragraph" w:styleId="CommentText">
    <w:name w:val="annotation text"/>
    <w:basedOn w:val="Normal"/>
    <w:link w:val="CommentTextChar"/>
    <w:uiPriority w:val="99"/>
    <w:unhideWhenUsed/>
    <w:rsid w:val="006E6300"/>
    <w:rPr>
      <w:sz w:val="20"/>
    </w:rPr>
  </w:style>
  <w:style w:type="character" w:customStyle="1" w:styleId="CommentTextChar">
    <w:name w:val="Comment Text Char"/>
    <w:link w:val="CommentText"/>
    <w:uiPriority w:val="99"/>
    <w:rsid w:val="006E6300"/>
    <w:rPr>
      <w:rFonts w:ascii="Vinci Sans" w:hAnsi="Vinci Sans"/>
    </w:rPr>
  </w:style>
  <w:style w:type="paragraph" w:styleId="CommentSubject">
    <w:name w:val="annotation subject"/>
    <w:basedOn w:val="CommentText"/>
    <w:next w:val="CommentText"/>
    <w:link w:val="CommentSubjectChar"/>
    <w:uiPriority w:val="99"/>
    <w:semiHidden/>
    <w:unhideWhenUsed/>
    <w:rsid w:val="006E6300"/>
    <w:rPr>
      <w:b/>
      <w:bCs/>
    </w:rPr>
  </w:style>
  <w:style w:type="character" w:customStyle="1" w:styleId="CommentSubjectChar">
    <w:name w:val="Comment Subject Char"/>
    <w:link w:val="CommentSubject"/>
    <w:uiPriority w:val="99"/>
    <w:semiHidden/>
    <w:rsid w:val="006E6300"/>
    <w:rPr>
      <w:rFonts w:ascii="Vinci Sans" w:hAnsi="Vinci Sans"/>
      <w:b/>
      <w:bCs/>
    </w:rPr>
  </w:style>
  <w:style w:type="paragraph" w:styleId="NoSpacing">
    <w:name w:val="No Spacing"/>
    <w:uiPriority w:val="1"/>
    <w:qFormat/>
    <w:rsid w:val="0002210E"/>
    <w:rPr>
      <w:rFonts w:ascii="Calibri" w:eastAsia="Calibri" w:hAnsi="Calibri"/>
      <w:sz w:val="22"/>
      <w:szCs w:val="22"/>
      <w:lang w:eastAsia="en-US"/>
    </w:rPr>
  </w:style>
  <w:style w:type="paragraph" w:customStyle="1" w:styleId="Default">
    <w:name w:val="Default"/>
    <w:rsid w:val="00F15D2F"/>
    <w:pPr>
      <w:autoSpaceDE w:val="0"/>
      <w:autoSpaceDN w:val="0"/>
      <w:adjustRightInd w:val="0"/>
    </w:pPr>
    <w:rPr>
      <w:rFonts w:ascii="Vinci Sans" w:hAnsi="Vinci Sans" w:cs="Vinci Sans"/>
      <w:color w:val="000000"/>
      <w:sz w:val="24"/>
      <w:szCs w:val="24"/>
    </w:rPr>
  </w:style>
  <w:style w:type="paragraph" w:styleId="PlainText">
    <w:name w:val="Plain Text"/>
    <w:basedOn w:val="Normal"/>
    <w:link w:val="PlainTextChar"/>
    <w:uiPriority w:val="99"/>
    <w:semiHidden/>
    <w:unhideWhenUsed/>
    <w:rsid w:val="002773D5"/>
    <w:pPr>
      <w:spacing w:line="240" w:lineRule="auto"/>
    </w:pPr>
    <w:rPr>
      <w:rFonts w:ascii="Calibri" w:eastAsia="Calibri" w:hAnsi="Calibri"/>
      <w:szCs w:val="21"/>
      <w:lang w:eastAsia="en-US"/>
    </w:rPr>
  </w:style>
  <w:style w:type="character" w:customStyle="1" w:styleId="PlainTextChar">
    <w:name w:val="Plain Text Char"/>
    <w:link w:val="PlainText"/>
    <w:uiPriority w:val="99"/>
    <w:semiHidden/>
    <w:rsid w:val="002773D5"/>
    <w:rPr>
      <w:rFonts w:ascii="Calibri" w:eastAsia="Calibri" w:hAnsi="Calibri"/>
      <w:sz w:val="22"/>
      <w:szCs w:val="21"/>
      <w:lang w:eastAsia="en-US"/>
    </w:rPr>
  </w:style>
  <w:style w:type="table" w:styleId="TableGrid">
    <w:name w:val="Table Grid"/>
    <w:basedOn w:val="TableNormal"/>
    <w:uiPriority w:val="39"/>
    <w:rsid w:val="00B367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FB1FE6"/>
    <w:pPr>
      <w:spacing w:after="120" w:line="240" w:lineRule="auto"/>
    </w:pPr>
    <w:rPr>
      <w:sz w:val="20"/>
    </w:rPr>
  </w:style>
  <w:style w:type="character" w:customStyle="1" w:styleId="FootnoteTextChar">
    <w:name w:val="Footnote Text Char"/>
    <w:basedOn w:val="DefaultParagraphFont"/>
    <w:link w:val="FootnoteText"/>
    <w:uiPriority w:val="99"/>
    <w:semiHidden/>
    <w:rsid w:val="00FB1FE6"/>
    <w:rPr>
      <w:rFonts w:ascii="Vinci Sans" w:hAnsi="Vinci Sans"/>
    </w:rPr>
  </w:style>
  <w:style w:type="character" w:styleId="FootnoteReference">
    <w:name w:val="footnote reference"/>
    <w:basedOn w:val="DefaultParagraphFont"/>
    <w:uiPriority w:val="99"/>
    <w:unhideWhenUsed/>
    <w:rsid w:val="00FB1FE6"/>
    <w:rPr>
      <w:vertAlign w:val="superscript"/>
    </w:rPr>
  </w:style>
  <w:style w:type="paragraph" w:styleId="EndnoteText">
    <w:name w:val="endnote text"/>
    <w:basedOn w:val="Normal"/>
    <w:link w:val="EndnoteTextChar"/>
    <w:uiPriority w:val="99"/>
    <w:semiHidden/>
    <w:unhideWhenUsed/>
    <w:rsid w:val="004918AD"/>
    <w:pPr>
      <w:spacing w:line="240" w:lineRule="auto"/>
    </w:pPr>
    <w:rPr>
      <w:sz w:val="20"/>
    </w:rPr>
  </w:style>
  <w:style w:type="character" w:customStyle="1" w:styleId="EndnoteTextChar">
    <w:name w:val="Endnote Text Char"/>
    <w:basedOn w:val="DefaultParagraphFont"/>
    <w:link w:val="EndnoteText"/>
    <w:uiPriority w:val="99"/>
    <w:semiHidden/>
    <w:rsid w:val="004918AD"/>
    <w:rPr>
      <w:rFonts w:ascii="Vinci Sans" w:hAnsi="Vinci Sans"/>
    </w:rPr>
  </w:style>
  <w:style w:type="character" w:styleId="EndnoteReference">
    <w:name w:val="endnote reference"/>
    <w:basedOn w:val="DefaultParagraphFont"/>
    <w:uiPriority w:val="99"/>
    <w:semiHidden/>
    <w:unhideWhenUsed/>
    <w:rsid w:val="004918AD"/>
    <w:rPr>
      <w:vertAlign w:val="superscript"/>
    </w:rPr>
  </w:style>
  <w:style w:type="paragraph" w:styleId="Revision">
    <w:name w:val="Revision"/>
    <w:hidden/>
    <w:uiPriority w:val="99"/>
    <w:semiHidden/>
    <w:rsid w:val="005D60AF"/>
    <w:rPr>
      <w:rFonts w:ascii="Vinci Sans" w:hAnsi="Vinci Sans"/>
      <w:sz w:val="22"/>
    </w:rPr>
  </w:style>
  <w:style w:type="paragraph" w:styleId="NormalWeb">
    <w:name w:val="Normal (Web)"/>
    <w:basedOn w:val="Normal"/>
    <w:uiPriority w:val="99"/>
    <w:unhideWhenUsed/>
    <w:rsid w:val="00852466"/>
    <w:pPr>
      <w:spacing w:before="100" w:beforeAutospacing="1" w:after="100" w:afterAutospacing="1" w:line="240" w:lineRule="auto"/>
    </w:pPr>
    <w:rPr>
      <w:rFonts w:ascii="Times New Roman" w:eastAsiaTheme="minorEastAsia" w:hAnsi="Times New Roman"/>
      <w:sz w:val="24"/>
      <w:szCs w:val="24"/>
    </w:rPr>
  </w:style>
  <w:style w:type="character" w:customStyle="1" w:styleId="58cl">
    <w:name w:val="_58cl"/>
    <w:basedOn w:val="DefaultParagraphFont"/>
    <w:rsid w:val="00A40C8D"/>
  </w:style>
  <w:style w:type="character" w:customStyle="1" w:styleId="58cm">
    <w:name w:val="_58cm"/>
    <w:basedOn w:val="DefaultParagraphFont"/>
    <w:rsid w:val="00A40C8D"/>
  </w:style>
  <w:style w:type="character" w:customStyle="1" w:styleId="UnresolvedMention1">
    <w:name w:val="Unresolved Mention1"/>
    <w:basedOn w:val="DefaultParagraphFont"/>
    <w:uiPriority w:val="99"/>
    <w:semiHidden/>
    <w:unhideWhenUsed/>
    <w:rsid w:val="00AF527C"/>
    <w:rPr>
      <w:color w:val="605E5C"/>
      <w:shd w:val="clear" w:color="auto" w:fill="E1DFDD"/>
    </w:rPr>
  </w:style>
  <w:style w:type="character" w:customStyle="1" w:styleId="ListParagraphChar">
    <w:name w:val="List Paragraph Char"/>
    <w:link w:val="ListParagraph"/>
    <w:uiPriority w:val="34"/>
    <w:rsid w:val="00634AD4"/>
    <w:rPr>
      <w:rFonts w:ascii="Calibri" w:eastAsia="Calibri" w:hAnsi="Calibri" w:cs="Calibri"/>
      <w:sz w:val="22"/>
      <w:szCs w:val="22"/>
      <w:lang w:eastAsia="en-US"/>
    </w:rPr>
  </w:style>
  <w:style w:type="paragraph" w:customStyle="1" w:styleId="Pa9">
    <w:name w:val="Pa9"/>
    <w:basedOn w:val="Default"/>
    <w:next w:val="Default"/>
    <w:uiPriority w:val="99"/>
    <w:rsid w:val="0045775D"/>
    <w:pPr>
      <w:spacing w:line="241" w:lineRule="atLeast"/>
    </w:pPr>
    <w:rPr>
      <w:rFonts w:ascii="Vinci Sans Light" w:hAnsi="Vinci Sans Light" w:cs="Times New Roman"/>
      <w:color w:val="auto"/>
    </w:rPr>
  </w:style>
  <w:style w:type="character" w:customStyle="1" w:styleId="A8">
    <w:name w:val="A8"/>
    <w:uiPriority w:val="99"/>
    <w:rsid w:val="0045775D"/>
    <w:rPr>
      <w:rFonts w:cs="Vinci Sans Light"/>
      <w:color w:val="000000"/>
      <w:sz w:val="22"/>
      <w:szCs w:val="22"/>
    </w:rPr>
  </w:style>
  <w:style w:type="paragraph" w:customStyle="1" w:styleId="NormalIpsos">
    <w:name w:val="Normal Ipsos"/>
    <w:basedOn w:val="Normal"/>
    <w:rsid w:val="004325CB"/>
    <w:pPr>
      <w:suppressAutoHyphens/>
      <w:spacing w:line="300" w:lineRule="auto"/>
      <w:jc w:val="both"/>
    </w:pPr>
    <w:rPr>
      <w:rFonts w:ascii="Times New Roman" w:hAnsi="Times New Roman"/>
      <w:lang w:eastAsia="ar-SA"/>
    </w:rPr>
  </w:style>
  <w:style w:type="character" w:customStyle="1" w:styleId="FooterChar">
    <w:name w:val="Footer Char"/>
    <w:basedOn w:val="DefaultParagraphFont"/>
    <w:link w:val="Footer"/>
    <w:uiPriority w:val="99"/>
    <w:rsid w:val="00ED7B09"/>
    <w:rPr>
      <w:rFonts w:ascii="Vinci Sans" w:hAnsi="Vinci Sans"/>
      <w:sz w:val="22"/>
    </w:rPr>
  </w:style>
  <w:style w:type="character" w:styleId="UnresolvedMention">
    <w:name w:val="Unresolved Mention"/>
    <w:basedOn w:val="DefaultParagraphFont"/>
    <w:uiPriority w:val="99"/>
    <w:semiHidden/>
    <w:unhideWhenUsed/>
    <w:rsid w:val="00D139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900997">
      <w:bodyDiv w:val="1"/>
      <w:marLeft w:val="0"/>
      <w:marRight w:val="0"/>
      <w:marTop w:val="0"/>
      <w:marBottom w:val="0"/>
      <w:divBdr>
        <w:top w:val="none" w:sz="0" w:space="0" w:color="auto"/>
        <w:left w:val="none" w:sz="0" w:space="0" w:color="auto"/>
        <w:bottom w:val="none" w:sz="0" w:space="0" w:color="auto"/>
        <w:right w:val="none" w:sz="0" w:space="0" w:color="auto"/>
      </w:divBdr>
    </w:div>
    <w:div w:id="177085724">
      <w:bodyDiv w:val="1"/>
      <w:marLeft w:val="0"/>
      <w:marRight w:val="0"/>
      <w:marTop w:val="0"/>
      <w:marBottom w:val="0"/>
      <w:divBdr>
        <w:top w:val="none" w:sz="0" w:space="0" w:color="auto"/>
        <w:left w:val="none" w:sz="0" w:space="0" w:color="auto"/>
        <w:bottom w:val="none" w:sz="0" w:space="0" w:color="auto"/>
        <w:right w:val="none" w:sz="0" w:space="0" w:color="auto"/>
      </w:divBdr>
      <w:divsChild>
        <w:div w:id="1898397664">
          <w:marLeft w:val="1685"/>
          <w:marRight w:val="0"/>
          <w:marTop w:val="77"/>
          <w:marBottom w:val="0"/>
          <w:divBdr>
            <w:top w:val="none" w:sz="0" w:space="0" w:color="auto"/>
            <w:left w:val="none" w:sz="0" w:space="0" w:color="auto"/>
            <w:bottom w:val="none" w:sz="0" w:space="0" w:color="auto"/>
            <w:right w:val="none" w:sz="0" w:space="0" w:color="auto"/>
          </w:divBdr>
        </w:div>
      </w:divsChild>
    </w:div>
    <w:div w:id="223219242">
      <w:bodyDiv w:val="1"/>
      <w:marLeft w:val="0"/>
      <w:marRight w:val="0"/>
      <w:marTop w:val="0"/>
      <w:marBottom w:val="0"/>
      <w:divBdr>
        <w:top w:val="none" w:sz="0" w:space="0" w:color="auto"/>
        <w:left w:val="none" w:sz="0" w:space="0" w:color="auto"/>
        <w:bottom w:val="none" w:sz="0" w:space="0" w:color="auto"/>
        <w:right w:val="none" w:sz="0" w:space="0" w:color="auto"/>
      </w:divBdr>
    </w:div>
    <w:div w:id="246578710">
      <w:bodyDiv w:val="1"/>
      <w:marLeft w:val="0"/>
      <w:marRight w:val="0"/>
      <w:marTop w:val="0"/>
      <w:marBottom w:val="0"/>
      <w:divBdr>
        <w:top w:val="none" w:sz="0" w:space="0" w:color="auto"/>
        <w:left w:val="none" w:sz="0" w:space="0" w:color="auto"/>
        <w:bottom w:val="none" w:sz="0" w:space="0" w:color="auto"/>
        <w:right w:val="none" w:sz="0" w:space="0" w:color="auto"/>
      </w:divBdr>
    </w:div>
    <w:div w:id="551187343">
      <w:bodyDiv w:val="1"/>
      <w:marLeft w:val="0"/>
      <w:marRight w:val="0"/>
      <w:marTop w:val="0"/>
      <w:marBottom w:val="0"/>
      <w:divBdr>
        <w:top w:val="none" w:sz="0" w:space="0" w:color="auto"/>
        <w:left w:val="none" w:sz="0" w:space="0" w:color="auto"/>
        <w:bottom w:val="none" w:sz="0" w:space="0" w:color="auto"/>
        <w:right w:val="none" w:sz="0" w:space="0" w:color="auto"/>
      </w:divBdr>
    </w:div>
    <w:div w:id="621155520">
      <w:bodyDiv w:val="1"/>
      <w:marLeft w:val="0"/>
      <w:marRight w:val="0"/>
      <w:marTop w:val="0"/>
      <w:marBottom w:val="0"/>
      <w:divBdr>
        <w:top w:val="none" w:sz="0" w:space="0" w:color="auto"/>
        <w:left w:val="none" w:sz="0" w:space="0" w:color="auto"/>
        <w:bottom w:val="none" w:sz="0" w:space="0" w:color="auto"/>
        <w:right w:val="none" w:sz="0" w:space="0" w:color="auto"/>
      </w:divBdr>
    </w:div>
    <w:div w:id="699745197">
      <w:bodyDiv w:val="1"/>
      <w:marLeft w:val="0"/>
      <w:marRight w:val="0"/>
      <w:marTop w:val="0"/>
      <w:marBottom w:val="0"/>
      <w:divBdr>
        <w:top w:val="none" w:sz="0" w:space="0" w:color="auto"/>
        <w:left w:val="none" w:sz="0" w:space="0" w:color="auto"/>
        <w:bottom w:val="none" w:sz="0" w:space="0" w:color="auto"/>
        <w:right w:val="none" w:sz="0" w:space="0" w:color="auto"/>
      </w:divBdr>
    </w:div>
    <w:div w:id="827554390">
      <w:bodyDiv w:val="1"/>
      <w:marLeft w:val="0"/>
      <w:marRight w:val="0"/>
      <w:marTop w:val="0"/>
      <w:marBottom w:val="0"/>
      <w:divBdr>
        <w:top w:val="none" w:sz="0" w:space="0" w:color="auto"/>
        <w:left w:val="none" w:sz="0" w:space="0" w:color="auto"/>
        <w:bottom w:val="none" w:sz="0" w:space="0" w:color="auto"/>
        <w:right w:val="none" w:sz="0" w:space="0" w:color="auto"/>
      </w:divBdr>
    </w:div>
    <w:div w:id="941035124">
      <w:bodyDiv w:val="1"/>
      <w:marLeft w:val="0"/>
      <w:marRight w:val="0"/>
      <w:marTop w:val="0"/>
      <w:marBottom w:val="0"/>
      <w:divBdr>
        <w:top w:val="none" w:sz="0" w:space="0" w:color="auto"/>
        <w:left w:val="none" w:sz="0" w:space="0" w:color="auto"/>
        <w:bottom w:val="none" w:sz="0" w:space="0" w:color="auto"/>
        <w:right w:val="none" w:sz="0" w:space="0" w:color="auto"/>
      </w:divBdr>
    </w:div>
    <w:div w:id="955067599">
      <w:bodyDiv w:val="1"/>
      <w:marLeft w:val="0"/>
      <w:marRight w:val="0"/>
      <w:marTop w:val="0"/>
      <w:marBottom w:val="0"/>
      <w:divBdr>
        <w:top w:val="none" w:sz="0" w:space="0" w:color="auto"/>
        <w:left w:val="none" w:sz="0" w:space="0" w:color="auto"/>
        <w:bottom w:val="none" w:sz="0" w:space="0" w:color="auto"/>
        <w:right w:val="none" w:sz="0" w:space="0" w:color="auto"/>
      </w:divBdr>
    </w:div>
    <w:div w:id="1026757231">
      <w:bodyDiv w:val="1"/>
      <w:marLeft w:val="0"/>
      <w:marRight w:val="0"/>
      <w:marTop w:val="0"/>
      <w:marBottom w:val="0"/>
      <w:divBdr>
        <w:top w:val="none" w:sz="0" w:space="0" w:color="auto"/>
        <w:left w:val="none" w:sz="0" w:space="0" w:color="auto"/>
        <w:bottom w:val="none" w:sz="0" w:space="0" w:color="auto"/>
        <w:right w:val="none" w:sz="0" w:space="0" w:color="auto"/>
      </w:divBdr>
      <w:divsChild>
        <w:div w:id="151407786">
          <w:marLeft w:val="1138"/>
          <w:marRight w:val="0"/>
          <w:marTop w:val="67"/>
          <w:marBottom w:val="0"/>
          <w:divBdr>
            <w:top w:val="none" w:sz="0" w:space="0" w:color="auto"/>
            <w:left w:val="none" w:sz="0" w:space="0" w:color="auto"/>
            <w:bottom w:val="none" w:sz="0" w:space="0" w:color="auto"/>
            <w:right w:val="none" w:sz="0" w:space="0" w:color="auto"/>
          </w:divBdr>
        </w:div>
      </w:divsChild>
    </w:div>
    <w:div w:id="1113750509">
      <w:bodyDiv w:val="1"/>
      <w:marLeft w:val="0"/>
      <w:marRight w:val="0"/>
      <w:marTop w:val="0"/>
      <w:marBottom w:val="0"/>
      <w:divBdr>
        <w:top w:val="none" w:sz="0" w:space="0" w:color="auto"/>
        <w:left w:val="none" w:sz="0" w:space="0" w:color="auto"/>
        <w:bottom w:val="none" w:sz="0" w:space="0" w:color="auto"/>
        <w:right w:val="none" w:sz="0" w:space="0" w:color="auto"/>
      </w:divBdr>
    </w:div>
    <w:div w:id="1140684677">
      <w:bodyDiv w:val="1"/>
      <w:marLeft w:val="0"/>
      <w:marRight w:val="0"/>
      <w:marTop w:val="0"/>
      <w:marBottom w:val="0"/>
      <w:divBdr>
        <w:top w:val="none" w:sz="0" w:space="0" w:color="auto"/>
        <w:left w:val="none" w:sz="0" w:space="0" w:color="auto"/>
        <w:bottom w:val="none" w:sz="0" w:space="0" w:color="auto"/>
        <w:right w:val="none" w:sz="0" w:space="0" w:color="auto"/>
      </w:divBdr>
    </w:div>
    <w:div w:id="1178929727">
      <w:bodyDiv w:val="1"/>
      <w:marLeft w:val="0"/>
      <w:marRight w:val="0"/>
      <w:marTop w:val="0"/>
      <w:marBottom w:val="0"/>
      <w:divBdr>
        <w:top w:val="none" w:sz="0" w:space="0" w:color="auto"/>
        <w:left w:val="none" w:sz="0" w:space="0" w:color="auto"/>
        <w:bottom w:val="none" w:sz="0" w:space="0" w:color="auto"/>
        <w:right w:val="none" w:sz="0" w:space="0" w:color="auto"/>
      </w:divBdr>
      <w:divsChild>
        <w:div w:id="1393500704">
          <w:marLeft w:val="1685"/>
          <w:marRight w:val="0"/>
          <w:marTop w:val="77"/>
          <w:marBottom w:val="0"/>
          <w:divBdr>
            <w:top w:val="none" w:sz="0" w:space="0" w:color="auto"/>
            <w:left w:val="none" w:sz="0" w:space="0" w:color="auto"/>
            <w:bottom w:val="none" w:sz="0" w:space="0" w:color="auto"/>
            <w:right w:val="none" w:sz="0" w:space="0" w:color="auto"/>
          </w:divBdr>
        </w:div>
      </w:divsChild>
    </w:div>
    <w:div w:id="1197306779">
      <w:bodyDiv w:val="1"/>
      <w:marLeft w:val="0"/>
      <w:marRight w:val="0"/>
      <w:marTop w:val="0"/>
      <w:marBottom w:val="0"/>
      <w:divBdr>
        <w:top w:val="none" w:sz="0" w:space="0" w:color="auto"/>
        <w:left w:val="none" w:sz="0" w:space="0" w:color="auto"/>
        <w:bottom w:val="none" w:sz="0" w:space="0" w:color="auto"/>
        <w:right w:val="none" w:sz="0" w:space="0" w:color="auto"/>
      </w:divBdr>
      <w:divsChild>
        <w:div w:id="859010444">
          <w:marLeft w:val="1138"/>
          <w:marRight w:val="0"/>
          <w:marTop w:val="67"/>
          <w:marBottom w:val="0"/>
          <w:divBdr>
            <w:top w:val="none" w:sz="0" w:space="0" w:color="auto"/>
            <w:left w:val="none" w:sz="0" w:space="0" w:color="auto"/>
            <w:bottom w:val="none" w:sz="0" w:space="0" w:color="auto"/>
            <w:right w:val="none" w:sz="0" w:space="0" w:color="auto"/>
          </w:divBdr>
        </w:div>
        <w:div w:id="494036503">
          <w:marLeft w:val="1138"/>
          <w:marRight w:val="0"/>
          <w:marTop w:val="67"/>
          <w:marBottom w:val="0"/>
          <w:divBdr>
            <w:top w:val="none" w:sz="0" w:space="0" w:color="auto"/>
            <w:left w:val="none" w:sz="0" w:space="0" w:color="auto"/>
            <w:bottom w:val="none" w:sz="0" w:space="0" w:color="auto"/>
            <w:right w:val="none" w:sz="0" w:space="0" w:color="auto"/>
          </w:divBdr>
        </w:div>
        <w:div w:id="179399522">
          <w:marLeft w:val="1138"/>
          <w:marRight w:val="0"/>
          <w:marTop w:val="67"/>
          <w:marBottom w:val="0"/>
          <w:divBdr>
            <w:top w:val="none" w:sz="0" w:space="0" w:color="auto"/>
            <w:left w:val="none" w:sz="0" w:space="0" w:color="auto"/>
            <w:bottom w:val="none" w:sz="0" w:space="0" w:color="auto"/>
            <w:right w:val="none" w:sz="0" w:space="0" w:color="auto"/>
          </w:divBdr>
        </w:div>
      </w:divsChild>
    </w:div>
    <w:div w:id="1757245129">
      <w:bodyDiv w:val="1"/>
      <w:marLeft w:val="0"/>
      <w:marRight w:val="0"/>
      <w:marTop w:val="0"/>
      <w:marBottom w:val="0"/>
      <w:divBdr>
        <w:top w:val="none" w:sz="0" w:space="0" w:color="auto"/>
        <w:left w:val="none" w:sz="0" w:space="0" w:color="auto"/>
        <w:bottom w:val="none" w:sz="0" w:space="0" w:color="auto"/>
        <w:right w:val="none" w:sz="0" w:space="0" w:color="auto"/>
      </w:divBdr>
    </w:div>
    <w:div w:id="1770419421">
      <w:bodyDiv w:val="1"/>
      <w:marLeft w:val="0"/>
      <w:marRight w:val="0"/>
      <w:marTop w:val="0"/>
      <w:marBottom w:val="0"/>
      <w:divBdr>
        <w:top w:val="none" w:sz="0" w:space="0" w:color="auto"/>
        <w:left w:val="none" w:sz="0" w:space="0" w:color="auto"/>
        <w:bottom w:val="none" w:sz="0" w:space="0" w:color="auto"/>
        <w:right w:val="none" w:sz="0" w:space="0" w:color="auto"/>
      </w:divBdr>
    </w:div>
    <w:div w:id="1783840096">
      <w:bodyDiv w:val="1"/>
      <w:marLeft w:val="0"/>
      <w:marRight w:val="0"/>
      <w:marTop w:val="0"/>
      <w:marBottom w:val="0"/>
      <w:divBdr>
        <w:top w:val="none" w:sz="0" w:space="0" w:color="auto"/>
        <w:left w:val="none" w:sz="0" w:space="0" w:color="auto"/>
        <w:bottom w:val="none" w:sz="0" w:space="0" w:color="auto"/>
        <w:right w:val="none" w:sz="0" w:space="0" w:color="auto"/>
      </w:divBdr>
    </w:div>
    <w:div w:id="1930842794">
      <w:bodyDiv w:val="1"/>
      <w:marLeft w:val="0"/>
      <w:marRight w:val="0"/>
      <w:marTop w:val="0"/>
      <w:marBottom w:val="0"/>
      <w:divBdr>
        <w:top w:val="none" w:sz="0" w:space="0" w:color="auto"/>
        <w:left w:val="none" w:sz="0" w:space="0" w:color="auto"/>
        <w:bottom w:val="none" w:sz="0" w:space="0" w:color="auto"/>
        <w:right w:val="none" w:sz="0" w:space="0" w:color="auto"/>
      </w:divBdr>
    </w:div>
    <w:div w:id="2065712994">
      <w:bodyDiv w:val="1"/>
      <w:marLeft w:val="0"/>
      <w:marRight w:val="0"/>
      <w:marTop w:val="0"/>
      <w:marBottom w:val="0"/>
      <w:divBdr>
        <w:top w:val="none" w:sz="0" w:space="0" w:color="auto"/>
        <w:left w:val="none" w:sz="0" w:space="0" w:color="auto"/>
        <w:bottom w:val="none" w:sz="0" w:space="0" w:color="auto"/>
        <w:right w:val="none" w:sz="0" w:space="0" w:color="auto"/>
      </w:divBdr>
    </w:div>
    <w:div w:id="2136217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witter.com/FondationVA"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kaskouti@aea.gr"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stagram.com/fondation_vinciautoroutes/?hl=f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fr.linkedin.com/company/fondation-vinci-autoroutes" TargetMode="External"/><Relationship Id="rId4" Type="http://schemas.openxmlformats.org/officeDocument/2006/relationships/settings" Target="settings.xml"/><Relationship Id="rId9" Type="http://schemas.openxmlformats.org/officeDocument/2006/relationships/hyperlink" Target="https://www.facebook.com/pages/category/Nonprofit-Organization/Fondation-VINCI-Autoroutes-112630673789643/" TargetMode="Externa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collieres\Bureau\modelisation%20cdp%20VA\10%20f&#233;vrier\versions%20.dot\comdepresse_va_cp.dot"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AD3E51-03B0-4700-9BDA-B57B10747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comdepresse_va_cp</Template>
  <TotalTime>8</TotalTime>
  <Pages>8</Pages>
  <Words>4125</Words>
  <Characters>20997</Characters>
  <Application>Microsoft Office Word</Application>
  <DocSecurity>0</DocSecurity>
  <Lines>174</Lines>
  <Paragraphs>50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ASF</vt:lpstr>
      <vt:lpstr>ASF</vt:lpstr>
    </vt:vector>
  </TitlesOfParts>
  <Company>cofiroute</Company>
  <LinksUpToDate>false</LinksUpToDate>
  <CharactersWithSpaces>25072</CharactersWithSpaces>
  <SharedDoc>false</SharedDoc>
  <HyperlinkBase/>
  <HLinks>
    <vt:vector size="54" baseType="variant">
      <vt:variant>
        <vt:i4>4784240</vt:i4>
      </vt:variant>
      <vt:variant>
        <vt:i4>21</vt:i4>
      </vt:variant>
      <vt:variant>
        <vt:i4>0</vt:i4>
      </vt:variant>
      <vt:variant>
        <vt:i4>5</vt:i4>
      </vt:variant>
      <vt:variant>
        <vt:lpwstr>mailto:raphael.daniel@vae-solis.com</vt:lpwstr>
      </vt:variant>
      <vt:variant>
        <vt:lpwstr/>
      </vt:variant>
      <vt:variant>
        <vt:i4>1703968</vt:i4>
      </vt:variant>
      <vt:variant>
        <vt:i4>18</vt:i4>
      </vt:variant>
      <vt:variant>
        <vt:i4>0</vt:i4>
      </vt:variant>
      <vt:variant>
        <vt:i4>5</vt:i4>
      </vt:variant>
      <vt:variant>
        <vt:lpwstr>mailto:estelle.ferron@vinci-autoroutes.com</vt:lpwstr>
      </vt:variant>
      <vt:variant>
        <vt:lpwstr/>
      </vt:variant>
      <vt:variant>
        <vt:i4>1900667</vt:i4>
      </vt:variant>
      <vt:variant>
        <vt:i4>15</vt:i4>
      </vt:variant>
      <vt:variant>
        <vt:i4>0</vt:i4>
      </vt:variant>
      <vt:variant>
        <vt:i4>5</vt:i4>
      </vt:variant>
      <vt:variant>
        <vt:lpwstr>mailto:raphaelle.montagu-dardaine@vinci-autoroutes.com</vt:lpwstr>
      </vt:variant>
      <vt:variant>
        <vt:lpwstr/>
      </vt:variant>
      <vt:variant>
        <vt:i4>1376334</vt:i4>
      </vt:variant>
      <vt:variant>
        <vt:i4>12</vt:i4>
      </vt:variant>
      <vt:variant>
        <vt:i4>0</vt:i4>
      </vt:variant>
      <vt:variant>
        <vt:i4>5</vt:i4>
      </vt:variant>
      <vt:variant>
        <vt:lpwstr>https://twitter.com/RoulonsA</vt:lpwstr>
      </vt:variant>
      <vt:variant>
        <vt:lpwstr/>
      </vt:variant>
      <vt:variant>
        <vt:i4>3604602</vt:i4>
      </vt:variant>
      <vt:variant>
        <vt:i4>9</vt:i4>
      </vt:variant>
      <vt:variant>
        <vt:i4>0</vt:i4>
      </vt:variant>
      <vt:variant>
        <vt:i4>5</vt:i4>
      </vt:variant>
      <vt:variant>
        <vt:lpwstr>http://www.facebook.com/pages/Roulons-Autrement/258261110970049</vt:lpwstr>
      </vt:variant>
      <vt:variant>
        <vt:lpwstr/>
      </vt:variant>
      <vt:variant>
        <vt:i4>5505029</vt:i4>
      </vt:variant>
      <vt:variant>
        <vt:i4>6</vt:i4>
      </vt:variant>
      <vt:variant>
        <vt:i4>0</vt:i4>
      </vt:variant>
      <vt:variant>
        <vt:i4>5</vt:i4>
      </vt:variant>
      <vt:variant>
        <vt:lpwstr>http://www.roulons-autrement.com/edition</vt:lpwstr>
      </vt:variant>
      <vt:variant>
        <vt:lpwstr/>
      </vt:variant>
      <vt:variant>
        <vt:i4>2949228</vt:i4>
      </vt:variant>
      <vt:variant>
        <vt:i4>3</vt:i4>
      </vt:variant>
      <vt:variant>
        <vt:i4>0</vt:i4>
      </vt:variant>
      <vt:variant>
        <vt:i4>5</vt:i4>
      </vt:variant>
      <vt:variant>
        <vt:lpwstr>http://fondation.vinci-autoroutes.com/</vt:lpwstr>
      </vt:variant>
      <vt:variant>
        <vt:lpwstr/>
      </vt:variant>
      <vt:variant>
        <vt:i4>6226005</vt:i4>
      </vt:variant>
      <vt:variant>
        <vt:i4>0</vt:i4>
      </vt:variant>
      <vt:variant>
        <vt:i4>0</vt:i4>
      </vt:variant>
      <vt:variant>
        <vt:i4>5</vt:i4>
      </vt:variant>
      <vt:variant>
        <vt:lpwstr>http://www.roulons-autrement.com/</vt:lpwstr>
      </vt:variant>
      <vt:variant>
        <vt:lpwstr/>
      </vt:variant>
      <vt:variant>
        <vt:i4>3473503</vt:i4>
      </vt:variant>
      <vt:variant>
        <vt:i4>-1</vt:i4>
      </vt:variant>
      <vt:variant>
        <vt:i4>1026</vt:i4>
      </vt:variant>
      <vt:variant>
        <vt:i4>1</vt:i4>
      </vt:variant>
      <vt:variant>
        <vt:lpwstr>cid:image001.png@01CEC4E3.17EE0C20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ASF</dc:title>
  <dc:creator>CollierEs</dc:creator>
  <cp:lastModifiedBy>Katerina Kaskouti</cp:lastModifiedBy>
  <cp:revision>7</cp:revision>
  <cp:lastPrinted>2023-05-04T15:58:00Z</cp:lastPrinted>
  <dcterms:created xsi:type="dcterms:W3CDTF">2023-05-25T10:04:00Z</dcterms:created>
  <dcterms:modified xsi:type="dcterms:W3CDTF">2023-05-26T09:45:00Z</dcterms:modified>
</cp:coreProperties>
</file>