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1166E" w14:textId="3055D4B1" w:rsidR="0047369F" w:rsidRPr="00BD345F" w:rsidRDefault="0047369F" w:rsidP="0047369F">
      <w:pPr>
        <w:pStyle w:val="Heading1"/>
        <w:rPr>
          <w:rFonts w:ascii="Arial" w:hAnsi="Arial" w:cs="Arial"/>
          <w:sz w:val="24"/>
          <w:szCs w:val="24"/>
          <w:lang w:val="en-GB"/>
        </w:rPr>
      </w:pPr>
      <w:r w:rsidRPr="00BD345F">
        <w:rPr>
          <w:rFonts w:ascii="Arial" w:hAnsi="Arial" w:cs="Arial"/>
          <w:sz w:val="24"/>
          <w:szCs w:val="24"/>
          <w:lang w:val="en-GB"/>
        </w:rPr>
        <w:t>Press Release</w:t>
      </w:r>
    </w:p>
    <w:p w14:paraId="4D81CB02" w14:textId="77777777" w:rsidR="0047369F" w:rsidRPr="00BD345F" w:rsidRDefault="0047369F" w:rsidP="0047369F">
      <w:pPr>
        <w:rPr>
          <w:rFonts w:ascii="Arial" w:hAnsi="Arial" w:cs="Arial"/>
          <w:sz w:val="24"/>
          <w:szCs w:val="24"/>
          <w:lang w:val="en-GB"/>
        </w:rPr>
      </w:pPr>
    </w:p>
    <w:p w14:paraId="45BFDD9A" w14:textId="5033D9A3" w:rsidR="001076C7" w:rsidRPr="00BD345F" w:rsidRDefault="00160608" w:rsidP="00BD345F">
      <w:pPr>
        <w:pStyle w:val="Heading1"/>
        <w:jc w:val="center"/>
        <w:rPr>
          <w:rFonts w:ascii="Arial" w:hAnsi="Arial" w:cs="Arial"/>
          <w:b/>
          <w:bCs/>
          <w:color w:val="0070C0"/>
          <w:sz w:val="24"/>
          <w:szCs w:val="24"/>
          <w:lang w:val="en-GB"/>
        </w:rPr>
      </w:pPr>
      <w:proofErr w:type="spellStart"/>
      <w:r w:rsidRPr="00BD345F">
        <w:rPr>
          <w:rFonts w:ascii="Arial" w:hAnsi="Arial" w:cs="Arial"/>
          <w:b/>
          <w:bCs/>
          <w:color w:val="0070C0"/>
          <w:sz w:val="24"/>
          <w:szCs w:val="24"/>
          <w:lang w:val="en-GB"/>
        </w:rPr>
        <w:t>I</w:t>
      </w:r>
      <w:r w:rsidR="6536A698" w:rsidRPr="00BD345F">
        <w:rPr>
          <w:rFonts w:ascii="Arial" w:hAnsi="Arial" w:cs="Arial"/>
          <w:b/>
          <w:bCs/>
          <w:color w:val="0070C0"/>
          <w:sz w:val="24"/>
          <w:szCs w:val="24"/>
          <w:lang w:val="en-GB"/>
        </w:rPr>
        <w:t>AI</w:t>
      </w:r>
      <w:proofErr w:type="spellEnd"/>
      <w:r w:rsidR="000123C6" w:rsidRPr="00BD345F">
        <w:rPr>
          <w:rFonts w:ascii="Arial" w:hAnsi="Arial" w:cs="Arial"/>
          <w:b/>
          <w:bCs/>
          <w:color w:val="0070C0"/>
          <w:sz w:val="24"/>
          <w:szCs w:val="24"/>
          <w:lang w:val="en-GB"/>
        </w:rPr>
        <w:t xml:space="preserve"> </w:t>
      </w:r>
      <w:r w:rsidR="00CC25E2" w:rsidRPr="00BD345F">
        <w:rPr>
          <w:rFonts w:ascii="Arial" w:hAnsi="Arial" w:cs="Arial"/>
          <w:b/>
          <w:bCs/>
          <w:color w:val="0070C0"/>
          <w:sz w:val="24"/>
          <w:szCs w:val="24"/>
          <w:lang w:val="en-GB"/>
        </w:rPr>
        <w:t>W</w:t>
      </w:r>
      <w:r w:rsidR="005F732D" w:rsidRPr="00BD345F">
        <w:rPr>
          <w:rFonts w:ascii="Arial" w:hAnsi="Arial" w:cs="Arial"/>
          <w:b/>
          <w:bCs/>
          <w:color w:val="0070C0"/>
          <w:sz w:val="24"/>
          <w:szCs w:val="24"/>
          <w:lang w:val="en-GB"/>
        </w:rPr>
        <w:t xml:space="preserve">elcomes </w:t>
      </w:r>
      <w:r w:rsidR="007B021E" w:rsidRPr="00BD345F">
        <w:rPr>
          <w:rFonts w:ascii="Arial" w:hAnsi="Arial" w:cs="Arial"/>
          <w:b/>
          <w:bCs/>
          <w:color w:val="0070C0"/>
          <w:sz w:val="24"/>
          <w:szCs w:val="24"/>
          <w:lang w:val="en-GB"/>
        </w:rPr>
        <w:t xml:space="preserve">MYTILINEOS </w:t>
      </w:r>
      <w:r w:rsidR="42502C0E" w:rsidRPr="00BD345F">
        <w:rPr>
          <w:rFonts w:ascii="Arial" w:hAnsi="Arial" w:cs="Arial"/>
          <w:b/>
          <w:bCs/>
          <w:color w:val="0070C0"/>
          <w:sz w:val="24"/>
          <w:szCs w:val="24"/>
          <w:lang w:val="en-GB"/>
        </w:rPr>
        <w:t>as</w:t>
      </w:r>
      <w:r w:rsidR="00CC25E2" w:rsidRPr="00BD345F">
        <w:rPr>
          <w:rFonts w:ascii="Arial" w:hAnsi="Arial" w:cs="Arial"/>
          <w:b/>
          <w:bCs/>
          <w:color w:val="0070C0"/>
          <w:sz w:val="24"/>
          <w:szCs w:val="24"/>
          <w:lang w:val="en-GB"/>
        </w:rPr>
        <w:t xml:space="preserve"> New Member</w:t>
      </w:r>
    </w:p>
    <w:p w14:paraId="409715E1" w14:textId="4CA5715D" w:rsidR="479D4C57" w:rsidRPr="00BD345F" w:rsidRDefault="479D4C57" w:rsidP="0047369F">
      <w:pPr>
        <w:rPr>
          <w:rFonts w:ascii="Arial" w:hAnsi="Arial" w:cs="Arial"/>
          <w:sz w:val="24"/>
          <w:szCs w:val="24"/>
          <w:lang w:val="en-GB"/>
        </w:rPr>
      </w:pPr>
    </w:p>
    <w:p w14:paraId="426E659C" w14:textId="7472CEBA" w:rsidR="00C811B9" w:rsidRPr="00BD345F" w:rsidRDefault="006B7A40" w:rsidP="0047369F">
      <w:pPr>
        <w:rPr>
          <w:rFonts w:ascii="Arial" w:hAnsi="Arial" w:cs="Arial"/>
          <w:sz w:val="24"/>
          <w:szCs w:val="24"/>
          <w:lang w:val="en-GB"/>
        </w:rPr>
      </w:pPr>
      <w:r w:rsidRPr="00F729AD">
        <w:rPr>
          <w:rFonts w:ascii="Arial" w:hAnsi="Arial" w:cs="Arial"/>
          <w:i/>
          <w:iCs/>
          <w:sz w:val="24"/>
          <w:szCs w:val="24"/>
          <w:lang w:val="en-GB"/>
        </w:rPr>
        <w:t>Athens/London</w:t>
      </w:r>
      <w:r w:rsidR="00C42980" w:rsidRPr="00F729AD">
        <w:rPr>
          <w:rFonts w:ascii="Arial" w:hAnsi="Arial" w:cs="Arial"/>
          <w:i/>
          <w:iCs/>
          <w:sz w:val="24"/>
          <w:szCs w:val="24"/>
          <w:lang w:val="en-GB"/>
        </w:rPr>
        <w:t>, 28 November 2022</w:t>
      </w:r>
      <w:r w:rsidR="00C42980" w:rsidRPr="00BD345F">
        <w:rPr>
          <w:rFonts w:ascii="Arial" w:hAnsi="Arial" w:cs="Arial"/>
          <w:i/>
          <w:iCs/>
          <w:color w:val="FF0000"/>
          <w:sz w:val="24"/>
          <w:szCs w:val="24"/>
          <w:lang w:val="en-GB"/>
        </w:rPr>
        <w:t xml:space="preserve"> </w:t>
      </w:r>
      <w:r w:rsidR="00C42980" w:rsidRPr="00BD345F">
        <w:rPr>
          <w:rFonts w:ascii="Arial" w:hAnsi="Arial" w:cs="Arial"/>
          <w:sz w:val="24"/>
          <w:szCs w:val="24"/>
          <w:lang w:val="en-GB"/>
        </w:rPr>
        <w:t xml:space="preserve">– </w:t>
      </w:r>
      <w:r w:rsidR="00621AB4" w:rsidRPr="00BD345F">
        <w:rPr>
          <w:rFonts w:ascii="Arial" w:hAnsi="Arial" w:cs="Arial"/>
          <w:sz w:val="24"/>
          <w:szCs w:val="24"/>
          <w:lang w:val="en-GB"/>
        </w:rPr>
        <w:t xml:space="preserve">The </w:t>
      </w:r>
      <w:r w:rsidR="00160608" w:rsidRPr="00BD345F">
        <w:rPr>
          <w:rFonts w:ascii="Arial" w:hAnsi="Arial" w:cs="Arial"/>
          <w:sz w:val="24"/>
          <w:szCs w:val="24"/>
          <w:lang w:val="en-GB"/>
        </w:rPr>
        <w:t>International Aluminium Institute (IAI)</w:t>
      </w:r>
      <w:r w:rsidR="00C811B9" w:rsidRPr="00BD345F">
        <w:rPr>
          <w:rFonts w:ascii="Arial" w:hAnsi="Arial" w:cs="Arial"/>
          <w:sz w:val="24"/>
          <w:szCs w:val="24"/>
          <w:lang w:val="en-GB"/>
        </w:rPr>
        <w:t xml:space="preserve"> has today announced that </w:t>
      </w:r>
      <w:hyperlink r:id="rId10" w:history="1">
        <w:r w:rsidR="007C7F79" w:rsidRPr="00BD345F">
          <w:rPr>
            <w:rStyle w:val="Hyperlink"/>
            <w:rFonts w:ascii="Arial" w:hAnsi="Arial" w:cs="Arial"/>
            <w:sz w:val="24"/>
            <w:szCs w:val="24"/>
            <w:lang w:val="en-GB"/>
          </w:rPr>
          <w:t>MYTILINEOS</w:t>
        </w:r>
      </w:hyperlink>
      <w:r w:rsidR="00C811B9" w:rsidRPr="00BD345F">
        <w:rPr>
          <w:rFonts w:ascii="Arial" w:hAnsi="Arial" w:cs="Arial"/>
          <w:sz w:val="24"/>
          <w:szCs w:val="24"/>
          <w:lang w:val="en-GB"/>
        </w:rPr>
        <w:t xml:space="preserve"> has become </w:t>
      </w:r>
      <w:r w:rsidR="00090126" w:rsidRPr="00BD345F">
        <w:rPr>
          <w:rFonts w:ascii="Arial" w:hAnsi="Arial" w:cs="Arial"/>
          <w:sz w:val="24"/>
          <w:szCs w:val="24"/>
          <w:lang w:val="en-GB"/>
        </w:rPr>
        <w:t>one of its members.</w:t>
      </w:r>
      <w:r w:rsidR="00C811B9" w:rsidRPr="00BD345F">
        <w:rPr>
          <w:rFonts w:ascii="Arial" w:hAnsi="Arial" w:cs="Arial"/>
          <w:sz w:val="24"/>
          <w:szCs w:val="24"/>
          <w:lang w:val="en-GB"/>
        </w:rPr>
        <w:t xml:space="preserve"> </w:t>
      </w:r>
    </w:p>
    <w:p w14:paraId="001F29EB" w14:textId="23472257" w:rsidR="00012136" w:rsidRPr="00BD345F" w:rsidRDefault="007C7F79" w:rsidP="0047369F">
      <w:pPr>
        <w:rPr>
          <w:rFonts w:ascii="Arial" w:hAnsi="Arial" w:cs="Arial"/>
          <w:sz w:val="24"/>
          <w:szCs w:val="24"/>
          <w:lang w:val="en-GB"/>
        </w:rPr>
      </w:pPr>
      <w:r w:rsidRPr="00BD345F">
        <w:rPr>
          <w:rFonts w:ascii="Arial" w:hAnsi="Arial" w:cs="Arial"/>
          <w:sz w:val="24"/>
          <w:szCs w:val="24"/>
          <w:lang w:val="en-GB"/>
        </w:rPr>
        <w:t>MYTILINEOS</w:t>
      </w:r>
      <w:r w:rsidR="00CB352E" w:rsidRPr="00BD345F">
        <w:rPr>
          <w:rFonts w:ascii="Arial" w:hAnsi="Arial" w:cs="Arial"/>
          <w:sz w:val="24"/>
          <w:szCs w:val="24"/>
        </w:rPr>
        <w:t xml:space="preserve"> </w:t>
      </w:r>
      <w:r w:rsidR="00CB352E" w:rsidRPr="00BD345F">
        <w:rPr>
          <w:rFonts w:ascii="Arial" w:hAnsi="Arial" w:cs="Arial"/>
          <w:sz w:val="24"/>
          <w:szCs w:val="24"/>
          <w:lang w:val="en-GB"/>
        </w:rPr>
        <w:t>is</w:t>
      </w:r>
      <w:r w:rsidRPr="00BD345F">
        <w:rPr>
          <w:rFonts w:ascii="Arial" w:hAnsi="Arial" w:cs="Arial"/>
          <w:sz w:val="24"/>
          <w:szCs w:val="24"/>
          <w:lang w:val="en-GB"/>
        </w:rPr>
        <w:t xml:space="preserve"> established as one of the strongest international players in the Metallurgy sector </w:t>
      </w:r>
      <w:r w:rsidR="009D794B" w:rsidRPr="00BD345F">
        <w:rPr>
          <w:rFonts w:ascii="Arial" w:hAnsi="Arial" w:cs="Arial"/>
          <w:sz w:val="24"/>
          <w:szCs w:val="24"/>
          <w:lang w:val="en-GB"/>
        </w:rPr>
        <w:t xml:space="preserve">and </w:t>
      </w:r>
      <w:r w:rsidR="00090126" w:rsidRPr="00BD345F">
        <w:rPr>
          <w:rFonts w:ascii="Arial" w:hAnsi="Arial" w:cs="Arial"/>
          <w:sz w:val="24"/>
          <w:szCs w:val="24"/>
          <w:lang w:val="en-GB"/>
        </w:rPr>
        <w:t>one of Greece's healthiest growing industrial companies</w:t>
      </w:r>
      <w:r w:rsidR="00012136" w:rsidRPr="00BD345F">
        <w:rPr>
          <w:rFonts w:ascii="Arial" w:hAnsi="Arial" w:cs="Arial"/>
          <w:sz w:val="24"/>
          <w:szCs w:val="24"/>
          <w:lang w:val="en-GB"/>
        </w:rPr>
        <w:t xml:space="preserve">, having operated for </w:t>
      </w:r>
      <w:r w:rsidR="00571EC2" w:rsidRPr="00BD345F">
        <w:rPr>
          <w:rFonts w:ascii="Arial" w:hAnsi="Arial" w:cs="Arial"/>
          <w:sz w:val="24"/>
          <w:szCs w:val="24"/>
        </w:rPr>
        <w:t>almost</w:t>
      </w:r>
      <w:r w:rsidR="00571EC2" w:rsidRPr="00BD345F">
        <w:rPr>
          <w:rFonts w:ascii="Arial" w:hAnsi="Arial" w:cs="Arial"/>
          <w:sz w:val="24"/>
          <w:szCs w:val="24"/>
          <w:lang w:val="en-GB"/>
        </w:rPr>
        <w:t xml:space="preserve"> </w:t>
      </w:r>
      <w:r w:rsidR="00571EC2" w:rsidRPr="00BD345F">
        <w:rPr>
          <w:rFonts w:ascii="Arial" w:hAnsi="Arial" w:cs="Arial"/>
          <w:sz w:val="24"/>
          <w:szCs w:val="24"/>
        </w:rPr>
        <w:t>6</w:t>
      </w:r>
      <w:r w:rsidR="00012136" w:rsidRPr="00BD345F">
        <w:rPr>
          <w:rFonts w:ascii="Arial" w:hAnsi="Arial" w:cs="Arial"/>
          <w:sz w:val="24"/>
          <w:szCs w:val="24"/>
          <w:lang w:val="en-GB"/>
        </w:rPr>
        <w:t>0 years</w:t>
      </w:r>
      <w:r w:rsidR="00090126" w:rsidRPr="00BD345F">
        <w:rPr>
          <w:rFonts w:ascii="Arial" w:hAnsi="Arial" w:cs="Arial"/>
          <w:sz w:val="24"/>
          <w:szCs w:val="24"/>
          <w:lang w:val="en-GB"/>
        </w:rPr>
        <w:t xml:space="preserve">. </w:t>
      </w:r>
      <w:r w:rsidRPr="00BD345F">
        <w:rPr>
          <w:rFonts w:ascii="Arial" w:hAnsi="Arial" w:cs="Arial"/>
          <w:sz w:val="24"/>
          <w:szCs w:val="24"/>
          <w:lang w:val="en-GB"/>
        </w:rPr>
        <w:t xml:space="preserve">It is the largest vertically integrated </w:t>
      </w:r>
      <w:r w:rsidR="00CB352E" w:rsidRPr="00BD345F">
        <w:rPr>
          <w:rFonts w:ascii="Arial" w:hAnsi="Arial" w:cs="Arial"/>
          <w:sz w:val="24"/>
          <w:szCs w:val="24"/>
        </w:rPr>
        <w:t xml:space="preserve">bauxite, </w:t>
      </w:r>
      <w:proofErr w:type="gramStart"/>
      <w:r w:rsidRPr="00BD345F">
        <w:rPr>
          <w:rFonts w:ascii="Arial" w:hAnsi="Arial" w:cs="Arial"/>
          <w:sz w:val="24"/>
          <w:szCs w:val="24"/>
          <w:lang w:val="en-GB"/>
        </w:rPr>
        <w:t>alumina</w:t>
      </w:r>
      <w:proofErr w:type="gramEnd"/>
      <w:r w:rsidRPr="00BD345F">
        <w:rPr>
          <w:rFonts w:ascii="Arial" w:hAnsi="Arial" w:cs="Arial"/>
          <w:sz w:val="24"/>
          <w:szCs w:val="24"/>
          <w:lang w:val="en-GB"/>
        </w:rPr>
        <w:t xml:space="preserve"> and aluminium</w:t>
      </w:r>
      <w:r w:rsidR="001F3C88" w:rsidRPr="00BD345F">
        <w:rPr>
          <w:rFonts w:ascii="Arial" w:hAnsi="Arial" w:cs="Arial"/>
          <w:sz w:val="24"/>
          <w:szCs w:val="24"/>
          <w:lang w:val="en-GB"/>
        </w:rPr>
        <w:t xml:space="preserve"> </w:t>
      </w:r>
      <w:r w:rsidRPr="00BD345F">
        <w:rPr>
          <w:rFonts w:ascii="Arial" w:hAnsi="Arial" w:cs="Arial"/>
          <w:sz w:val="24"/>
          <w:szCs w:val="24"/>
          <w:lang w:val="en-GB"/>
        </w:rPr>
        <w:t>producer in the European Union</w:t>
      </w:r>
      <w:r w:rsidR="00CB352E" w:rsidRPr="00BD345F">
        <w:rPr>
          <w:rFonts w:ascii="Arial" w:hAnsi="Arial" w:cs="Arial"/>
          <w:sz w:val="24"/>
          <w:szCs w:val="24"/>
          <w:lang w:val="en-GB"/>
        </w:rPr>
        <w:t>.</w:t>
      </w:r>
    </w:p>
    <w:p w14:paraId="59131591" w14:textId="29531D72" w:rsidR="00C811B9" w:rsidRPr="00BD345F" w:rsidRDefault="000C7AB0" w:rsidP="0047369F">
      <w:pPr>
        <w:rPr>
          <w:rFonts w:ascii="Arial" w:hAnsi="Arial" w:cs="Arial"/>
          <w:sz w:val="24"/>
          <w:szCs w:val="24"/>
          <w:lang w:val="en-GB"/>
        </w:rPr>
      </w:pPr>
      <w:r w:rsidRPr="00BD345F">
        <w:rPr>
          <w:rFonts w:ascii="Arial" w:hAnsi="Arial" w:cs="Arial"/>
          <w:sz w:val="24"/>
          <w:szCs w:val="24"/>
          <w:lang w:val="en-GB"/>
        </w:rPr>
        <w:t>“With</w:t>
      </w:r>
      <w:r w:rsidR="00012136" w:rsidRPr="00BD345F">
        <w:rPr>
          <w:rFonts w:ascii="Arial" w:hAnsi="Arial" w:cs="Arial"/>
          <w:sz w:val="24"/>
          <w:szCs w:val="24"/>
          <w:lang w:val="en-GB"/>
        </w:rPr>
        <w:t xml:space="preserve"> </w:t>
      </w:r>
      <w:r w:rsidR="00571EC2" w:rsidRPr="00BD345F">
        <w:rPr>
          <w:rFonts w:ascii="Arial" w:hAnsi="Arial" w:cs="Arial"/>
          <w:sz w:val="24"/>
          <w:szCs w:val="24"/>
          <w:lang w:val="en-GB"/>
        </w:rPr>
        <w:t xml:space="preserve">more than </w:t>
      </w:r>
      <w:r w:rsidR="00012136" w:rsidRPr="00BD345F">
        <w:rPr>
          <w:rFonts w:ascii="Arial" w:hAnsi="Arial" w:cs="Arial"/>
          <w:sz w:val="24"/>
          <w:szCs w:val="24"/>
          <w:lang w:val="en-GB"/>
        </w:rPr>
        <w:t xml:space="preserve">half a </w:t>
      </w:r>
      <w:r w:rsidR="00CB352E" w:rsidRPr="00BD345F">
        <w:rPr>
          <w:rFonts w:ascii="Arial" w:hAnsi="Arial" w:cs="Arial"/>
          <w:sz w:val="24"/>
          <w:szCs w:val="24"/>
          <w:lang w:val="en-GB"/>
        </w:rPr>
        <w:t xml:space="preserve">century </w:t>
      </w:r>
      <w:r w:rsidR="00012136" w:rsidRPr="00BD345F">
        <w:rPr>
          <w:rFonts w:ascii="Arial" w:hAnsi="Arial" w:cs="Arial"/>
          <w:sz w:val="24"/>
          <w:szCs w:val="24"/>
          <w:lang w:val="en-GB"/>
        </w:rPr>
        <w:t xml:space="preserve">of operations, we are proud to join the only body representing the global primary aluminium industry. </w:t>
      </w:r>
      <w:r w:rsidR="009D794B" w:rsidRPr="00BD345F">
        <w:rPr>
          <w:rFonts w:ascii="Arial" w:hAnsi="Arial" w:cs="Arial"/>
          <w:sz w:val="24"/>
          <w:szCs w:val="24"/>
          <w:lang w:val="en-GB"/>
        </w:rPr>
        <w:t xml:space="preserve">Our Metallurgy Business Unit employs directly nearly 1.200 people and has a consolidated turnover of app. €700 m. which represents 14.8% of the Company’s total turnover (Q3 2022). </w:t>
      </w:r>
      <w:r w:rsidR="007C7F79" w:rsidRPr="00BD345F">
        <w:rPr>
          <w:rFonts w:ascii="Arial" w:hAnsi="Arial" w:cs="Arial"/>
          <w:sz w:val="24"/>
          <w:szCs w:val="24"/>
          <w:lang w:val="en-GB"/>
        </w:rPr>
        <w:t>MYTILINEOS</w:t>
      </w:r>
      <w:r w:rsidR="00571EC2" w:rsidRPr="00BD345F">
        <w:rPr>
          <w:rFonts w:ascii="Arial" w:hAnsi="Arial" w:cs="Arial"/>
          <w:sz w:val="24"/>
          <w:szCs w:val="24"/>
          <w:lang w:val="en-GB"/>
        </w:rPr>
        <w:t xml:space="preserve"> </w:t>
      </w:r>
      <w:r w:rsidR="00012136" w:rsidRPr="00BD345F">
        <w:rPr>
          <w:rFonts w:ascii="Arial" w:hAnsi="Arial" w:cs="Arial"/>
          <w:sz w:val="24"/>
          <w:szCs w:val="24"/>
          <w:lang w:val="en-GB"/>
        </w:rPr>
        <w:t>has</w:t>
      </w:r>
      <w:r w:rsidR="00090126" w:rsidRPr="00BD345F">
        <w:rPr>
          <w:rFonts w:ascii="Arial" w:hAnsi="Arial" w:cs="Arial"/>
          <w:sz w:val="24"/>
          <w:szCs w:val="24"/>
          <w:lang w:val="en-GB"/>
        </w:rPr>
        <w:t xml:space="preserve"> a €600 million investment</w:t>
      </w:r>
      <w:r w:rsidR="00012136" w:rsidRPr="00BD345F">
        <w:rPr>
          <w:rFonts w:ascii="Arial" w:hAnsi="Arial" w:cs="Arial"/>
          <w:sz w:val="24"/>
          <w:szCs w:val="24"/>
          <w:lang w:val="en-GB"/>
        </w:rPr>
        <w:t xml:space="preserve"> injection</w:t>
      </w:r>
      <w:r w:rsidR="00090126" w:rsidRPr="00BD345F">
        <w:rPr>
          <w:rFonts w:ascii="Arial" w:hAnsi="Arial" w:cs="Arial"/>
          <w:sz w:val="24"/>
          <w:szCs w:val="24"/>
          <w:lang w:val="en-GB"/>
        </w:rPr>
        <w:t>, one of the largest private investments in the country.</w:t>
      </w:r>
      <w:r w:rsidRPr="00BD345F">
        <w:rPr>
          <w:rFonts w:ascii="Arial" w:hAnsi="Arial" w:cs="Arial"/>
          <w:sz w:val="24"/>
          <w:szCs w:val="24"/>
          <w:lang w:val="en-GB"/>
        </w:rPr>
        <w:t xml:space="preserve"> </w:t>
      </w:r>
      <w:r w:rsidR="00DB4548" w:rsidRPr="00BD345F">
        <w:rPr>
          <w:rFonts w:ascii="Arial" w:hAnsi="Arial" w:cs="Arial"/>
          <w:sz w:val="24"/>
          <w:szCs w:val="24"/>
          <w:lang w:val="en-GB"/>
        </w:rPr>
        <w:t>We will use the</w:t>
      </w:r>
      <w:r w:rsidR="00090126" w:rsidRPr="00BD345F">
        <w:rPr>
          <w:rFonts w:ascii="Arial" w:hAnsi="Arial" w:cs="Arial"/>
          <w:sz w:val="24"/>
          <w:szCs w:val="24"/>
          <w:lang w:val="en-GB"/>
        </w:rPr>
        <w:t xml:space="preserve"> investment for the </w:t>
      </w:r>
      <w:r w:rsidR="00CB352E" w:rsidRPr="00BD345F">
        <w:rPr>
          <w:rFonts w:ascii="Arial" w:hAnsi="Arial" w:cs="Arial"/>
          <w:sz w:val="24"/>
          <w:szCs w:val="24"/>
          <w:lang w:val="en-GB"/>
        </w:rPr>
        <w:t xml:space="preserve">sustainable development </w:t>
      </w:r>
      <w:r w:rsidR="00090126" w:rsidRPr="00BD345F">
        <w:rPr>
          <w:rFonts w:ascii="Arial" w:hAnsi="Arial" w:cs="Arial"/>
          <w:sz w:val="24"/>
          <w:szCs w:val="24"/>
          <w:lang w:val="en-GB"/>
        </w:rPr>
        <w:t xml:space="preserve">of </w:t>
      </w:r>
      <w:r w:rsidR="00EB41CD" w:rsidRPr="00BD345F">
        <w:rPr>
          <w:rFonts w:ascii="Arial" w:hAnsi="Arial" w:cs="Arial"/>
          <w:sz w:val="24"/>
          <w:szCs w:val="24"/>
          <w:lang w:val="en-GB"/>
        </w:rPr>
        <w:t>our</w:t>
      </w:r>
      <w:r w:rsidR="00090126" w:rsidRPr="00BD345F">
        <w:rPr>
          <w:rFonts w:ascii="Arial" w:hAnsi="Arial" w:cs="Arial"/>
          <w:sz w:val="24"/>
          <w:szCs w:val="24"/>
          <w:lang w:val="en-GB"/>
        </w:rPr>
        <w:t xml:space="preserve"> plants</w:t>
      </w:r>
      <w:r w:rsidR="7E317814" w:rsidRPr="00BD345F">
        <w:rPr>
          <w:rFonts w:ascii="Arial" w:hAnsi="Arial" w:cs="Arial"/>
          <w:sz w:val="24"/>
          <w:szCs w:val="24"/>
          <w:lang w:val="en-GB"/>
        </w:rPr>
        <w:t>,</w:t>
      </w:r>
      <w:r w:rsidR="00EB41CD" w:rsidRPr="00BD345F">
        <w:rPr>
          <w:rFonts w:ascii="Arial" w:hAnsi="Arial" w:cs="Arial"/>
          <w:sz w:val="24"/>
          <w:szCs w:val="24"/>
          <w:lang w:val="en-GB"/>
        </w:rPr>
        <w:t>”</w:t>
      </w:r>
      <w:r w:rsidR="55723E8F" w:rsidRPr="00BD345F">
        <w:rPr>
          <w:rFonts w:ascii="Arial" w:hAnsi="Arial" w:cs="Arial"/>
          <w:sz w:val="24"/>
          <w:szCs w:val="24"/>
          <w:lang w:val="en-GB"/>
        </w:rPr>
        <w:t xml:space="preserve"> said</w:t>
      </w:r>
      <w:r w:rsidR="008B7D43" w:rsidRPr="00BD345F">
        <w:rPr>
          <w:rFonts w:ascii="Arial" w:hAnsi="Arial" w:cs="Arial"/>
          <w:b/>
          <w:bCs/>
          <w:sz w:val="24"/>
          <w:szCs w:val="24"/>
        </w:rPr>
        <w:t xml:space="preserve"> </w:t>
      </w:r>
      <w:r w:rsidR="001F3C88" w:rsidRPr="00BD345F">
        <w:rPr>
          <w:rFonts w:ascii="Arial" w:hAnsi="Arial" w:cs="Arial"/>
          <w:b/>
          <w:bCs/>
          <w:sz w:val="24"/>
          <w:szCs w:val="24"/>
        </w:rPr>
        <w:t>Mr. Dimitrios Stefanidis, General Manager of MYTILINEOS’ Metallurgy Business Unit</w:t>
      </w:r>
      <w:r w:rsidR="7F815670" w:rsidRPr="00BD345F">
        <w:rPr>
          <w:rFonts w:ascii="Arial" w:hAnsi="Arial" w:cs="Arial"/>
          <w:b/>
          <w:bCs/>
          <w:sz w:val="24"/>
          <w:szCs w:val="24"/>
          <w:lang w:val="en-GB"/>
        </w:rPr>
        <w:t>.</w:t>
      </w:r>
    </w:p>
    <w:p w14:paraId="69962398" w14:textId="749D66F1" w:rsidR="002C49AA" w:rsidRPr="00BD345F" w:rsidRDefault="002973FD" w:rsidP="0047369F">
      <w:pPr>
        <w:rPr>
          <w:rFonts w:ascii="Arial" w:hAnsi="Arial" w:cs="Arial"/>
          <w:b/>
          <w:bCs/>
          <w:sz w:val="24"/>
          <w:szCs w:val="24"/>
          <w:lang w:val="en-GB"/>
        </w:rPr>
      </w:pPr>
      <w:r w:rsidRPr="00BD345F">
        <w:rPr>
          <w:rFonts w:ascii="Arial" w:hAnsi="Arial" w:cs="Arial"/>
          <w:sz w:val="24"/>
          <w:szCs w:val="24"/>
          <w:lang w:val="en-GB"/>
        </w:rPr>
        <w:t>“</w:t>
      </w:r>
      <w:r w:rsidR="0002306F" w:rsidRPr="00BD345F">
        <w:rPr>
          <w:rFonts w:ascii="Arial" w:hAnsi="Arial" w:cs="Arial"/>
          <w:sz w:val="24"/>
          <w:szCs w:val="24"/>
          <w:lang w:val="en-GB"/>
        </w:rPr>
        <w:t xml:space="preserve">We are delighted to welcome </w:t>
      </w:r>
      <w:r w:rsidR="007C7F79" w:rsidRPr="00BD345F">
        <w:rPr>
          <w:rFonts w:ascii="Arial" w:hAnsi="Arial" w:cs="Arial"/>
          <w:sz w:val="24"/>
          <w:szCs w:val="24"/>
          <w:lang w:val="en-GB"/>
        </w:rPr>
        <w:t>MYTILINEOS</w:t>
      </w:r>
      <w:r w:rsidR="00571EC2" w:rsidRPr="00BD345F">
        <w:rPr>
          <w:rFonts w:ascii="Arial" w:hAnsi="Arial" w:cs="Arial"/>
          <w:sz w:val="24"/>
          <w:szCs w:val="24"/>
          <w:lang w:val="en-GB"/>
        </w:rPr>
        <w:t xml:space="preserve"> </w:t>
      </w:r>
      <w:r w:rsidR="0002306F" w:rsidRPr="00BD345F">
        <w:rPr>
          <w:rFonts w:ascii="Arial" w:hAnsi="Arial" w:cs="Arial"/>
          <w:sz w:val="24"/>
          <w:szCs w:val="24"/>
          <w:lang w:val="en-GB"/>
        </w:rPr>
        <w:t>as an IAI member</w:t>
      </w:r>
      <w:r w:rsidR="00911105" w:rsidRPr="00BD345F">
        <w:rPr>
          <w:rFonts w:ascii="Arial" w:hAnsi="Arial" w:cs="Arial"/>
          <w:sz w:val="24"/>
          <w:szCs w:val="24"/>
          <w:lang w:val="en-GB"/>
        </w:rPr>
        <w:t>,</w:t>
      </w:r>
      <w:r w:rsidR="00204CAA" w:rsidRPr="00BD345F">
        <w:rPr>
          <w:rFonts w:ascii="Arial" w:hAnsi="Arial" w:cs="Arial"/>
          <w:sz w:val="24"/>
          <w:szCs w:val="24"/>
          <w:lang w:val="en-GB"/>
        </w:rPr>
        <w:t>” said</w:t>
      </w:r>
      <w:r w:rsidR="00911105" w:rsidRPr="00BD345F">
        <w:rPr>
          <w:rFonts w:ascii="Arial" w:hAnsi="Arial" w:cs="Arial"/>
          <w:sz w:val="24"/>
          <w:szCs w:val="24"/>
          <w:lang w:val="en-GB"/>
        </w:rPr>
        <w:t xml:space="preserve"> </w:t>
      </w:r>
      <w:r w:rsidR="00EB41CD" w:rsidRPr="00BD345F">
        <w:rPr>
          <w:rFonts w:ascii="Arial" w:hAnsi="Arial" w:cs="Arial"/>
          <w:b/>
          <w:bCs/>
          <w:sz w:val="24"/>
          <w:szCs w:val="24"/>
          <w:lang w:val="en-GB"/>
        </w:rPr>
        <w:t>Miles Prosser</w:t>
      </w:r>
      <w:r w:rsidR="00CD5FE7" w:rsidRPr="00BD345F">
        <w:rPr>
          <w:rFonts w:ascii="Arial" w:hAnsi="Arial" w:cs="Arial"/>
          <w:b/>
          <w:bCs/>
          <w:sz w:val="24"/>
          <w:szCs w:val="24"/>
          <w:lang w:val="en-GB"/>
        </w:rPr>
        <w:t xml:space="preserve">, </w:t>
      </w:r>
      <w:r w:rsidR="002745F7" w:rsidRPr="00BD345F">
        <w:rPr>
          <w:rFonts w:ascii="Arial" w:hAnsi="Arial" w:cs="Arial"/>
          <w:b/>
          <w:bCs/>
          <w:sz w:val="24"/>
          <w:szCs w:val="24"/>
          <w:lang w:val="en-GB"/>
        </w:rPr>
        <w:t>IAI Secretary General</w:t>
      </w:r>
      <w:r w:rsidR="00204CAA" w:rsidRPr="00BD345F">
        <w:rPr>
          <w:rFonts w:ascii="Arial" w:hAnsi="Arial" w:cs="Arial"/>
          <w:b/>
          <w:bCs/>
          <w:sz w:val="24"/>
          <w:szCs w:val="24"/>
          <w:lang w:val="en-GB"/>
        </w:rPr>
        <w:t>.</w:t>
      </w:r>
      <w:r w:rsidR="00CD5FE7" w:rsidRPr="00BD345F">
        <w:rPr>
          <w:rFonts w:ascii="Arial" w:hAnsi="Arial" w:cs="Arial"/>
          <w:b/>
          <w:bCs/>
          <w:sz w:val="24"/>
          <w:szCs w:val="24"/>
          <w:lang w:val="en-GB"/>
        </w:rPr>
        <w:t xml:space="preserve"> </w:t>
      </w:r>
    </w:p>
    <w:p w14:paraId="7AE76F32" w14:textId="6339C8F5" w:rsidR="002D49EA" w:rsidRPr="00BD345F" w:rsidRDefault="000C7AB0" w:rsidP="0047369F">
      <w:pPr>
        <w:rPr>
          <w:rFonts w:ascii="Arial" w:hAnsi="Arial" w:cs="Arial"/>
          <w:sz w:val="24"/>
          <w:szCs w:val="24"/>
          <w:lang w:val="en-GB"/>
        </w:rPr>
      </w:pPr>
      <w:r w:rsidRPr="00BD345F">
        <w:rPr>
          <w:rFonts w:ascii="Arial" w:hAnsi="Arial" w:cs="Arial"/>
          <w:sz w:val="24"/>
          <w:szCs w:val="24"/>
          <w:lang w:val="en-GB"/>
        </w:rPr>
        <w:t>“</w:t>
      </w:r>
      <w:r w:rsidR="007C7F79" w:rsidRPr="00BD345F">
        <w:rPr>
          <w:rFonts w:ascii="Arial" w:hAnsi="Arial" w:cs="Arial"/>
          <w:sz w:val="24"/>
          <w:szCs w:val="24"/>
          <w:lang w:val="en-GB"/>
        </w:rPr>
        <w:t>MYTILINEOS</w:t>
      </w:r>
      <w:r w:rsidR="00571EC2" w:rsidRPr="00BD345F">
        <w:rPr>
          <w:rFonts w:ascii="Arial" w:hAnsi="Arial" w:cs="Arial"/>
          <w:sz w:val="24"/>
          <w:szCs w:val="24"/>
          <w:lang w:val="en-GB"/>
        </w:rPr>
        <w:t xml:space="preserve"> </w:t>
      </w:r>
      <w:r w:rsidRPr="00BD345F">
        <w:rPr>
          <w:rFonts w:ascii="Arial" w:hAnsi="Arial" w:cs="Arial"/>
          <w:sz w:val="24"/>
          <w:szCs w:val="24"/>
          <w:lang w:val="en-GB"/>
        </w:rPr>
        <w:t xml:space="preserve">focus on the wellbeing of its people, respect for the environment and responsible production of bauxite, alumina and aluminium aligns with IAI’s values and goals for a safe, </w:t>
      </w:r>
      <w:proofErr w:type="gramStart"/>
      <w:r w:rsidRPr="00BD345F">
        <w:rPr>
          <w:rFonts w:ascii="Arial" w:hAnsi="Arial" w:cs="Arial"/>
          <w:sz w:val="24"/>
          <w:szCs w:val="24"/>
          <w:lang w:val="en-GB"/>
        </w:rPr>
        <w:t>fair</w:t>
      </w:r>
      <w:proofErr w:type="gramEnd"/>
      <w:r w:rsidRPr="00BD345F">
        <w:rPr>
          <w:rFonts w:ascii="Arial" w:hAnsi="Arial" w:cs="Arial"/>
          <w:sz w:val="24"/>
          <w:szCs w:val="24"/>
          <w:lang w:val="en-GB"/>
        </w:rPr>
        <w:t xml:space="preserve"> and sustainable global aluminium industry, and so we are delighted to welcome them into our membership</w:t>
      </w:r>
      <w:r w:rsidR="00ED06DA" w:rsidRPr="00BD345F">
        <w:rPr>
          <w:rFonts w:ascii="Arial" w:hAnsi="Arial" w:cs="Arial"/>
          <w:sz w:val="24"/>
          <w:szCs w:val="24"/>
          <w:lang w:val="en-GB"/>
        </w:rPr>
        <w:t>.</w:t>
      </w:r>
      <w:r w:rsidR="00ED06DA" w:rsidRPr="00BD345F">
        <w:rPr>
          <w:rFonts w:ascii="Arial" w:hAnsi="Arial" w:cs="Arial"/>
          <w:sz w:val="24"/>
          <w:szCs w:val="24"/>
        </w:rPr>
        <w:t xml:space="preserve"> </w:t>
      </w:r>
      <w:r w:rsidR="00ED06DA" w:rsidRPr="00BD345F">
        <w:rPr>
          <w:rFonts w:ascii="Arial" w:hAnsi="Arial" w:cs="Arial"/>
          <w:sz w:val="24"/>
          <w:szCs w:val="24"/>
          <w:lang w:val="en-GB"/>
        </w:rPr>
        <w:t>Mytilineos’ membership strengthens the global voice of the IAI and that of a sustainable aluminium industry</w:t>
      </w:r>
      <w:r w:rsidR="002745F7" w:rsidRPr="00BD345F">
        <w:rPr>
          <w:rFonts w:ascii="Arial" w:hAnsi="Arial" w:cs="Arial"/>
          <w:sz w:val="24"/>
          <w:szCs w:val="24"/>
          <w:lang w:val="en-GB"/>
        </w:rPr>
        <w:t>,” Mr Prosser noted.</w:t>
      </w:r>
    </w:p>
    <w:p w14:paraId="623EFC3F" w14:textId="77777777" w:rsidR="00004248" w:rsidRPr="00BD345F" w:rsidRDefault="00004248" w:rsidP="0047369F">
      <w:pPr>
        <w:rPr>
          <w:rFonts w:ascii="Arial" w:hAnsi="Arial" w:cs="Arial"/>
          <w:sz w:val="24"/>
          <w:szCs w:val="24"/>
          <w:lang w:val="en-GB"/>
        </w:rPr>
      </w:pPr>
      <w:r w:rsidRPr="00BD345F">
        <w:rPr>
          <w:rFonts w:ascii="Arial" w:hAnsi="Arial" w:cs="Arial"/>
          <w:sz w:val="24"/>
          <w:szCs w:val="24"/>
          <w:lang w:val="en-GB"/>
        </w:rPr>
        <w:t xml:space="preserve">The IAI was established in 1972. Current IAI membership includes global bauxite, </w:t>
      </w:r>
      <w:proofErr w:type="gramStart"/>
      <w:r w:rsidRPr="00BD345F">
        <w:rPr>
          <w:rFonts w:ascii="Arial" w:hAnsi="Arial" w:cs="Arial"/>
          <w:sz w:val="24"/>
          <w:szCs w:val="24"/>
          <w:lang w:val="en-GB"/>
        </w:rPr>
        <w:t>alumina</w:t>
      </w:r>
      <w:proofErr w:type="gramEnd"/>
      <w:r w:rsidRPr="00BD345F">
        <w:rPr>
          <w:rFonts w:ascii="Arial" w:hAnsi="Arial" w:cs="Arial"/>
          <w:sz w:val="24"/>
          <w:szCs w:val="24"/>
          <w:lang w:val="en-GB"/>
        </w:rPr>
        <w:t xml:space="preserve"> and aluminium companies in all the major producing regions.</w:t>
      </w:r>
    </w:p>
    <w:p w14:paraId="7FF9AA4E" w14:textId="77777777" w:rsidR="00BD345F" w:rsidRPr="00BD345F" w:rsidRDefault="00BD345F" w:rsidP="0047369F">
      <w:pPr>
        <w:rPr>
          <w:rFonts w:ascii="Arial" w:hAnsi="Arial" w:cs="Arial"/>
          <w:sz w:val="24"/>
          <w:szCs w:val="24"/>
          <w:lang w:val="en-GB"/>
        </w:rPr>
      </w:pPr>
    </w:p>
    <w:p w14:paraId="440F47C4" w14:textId="1B972058" w:rsidR="74102F6C" w:rsidRPr="00BD345F" w:rsidRDefault="00BD345F" w:rsidP="00BD345F">
      <w:pPr>
        <w:jc w:val="center"/>
        <w:rPr>
          <w:rFonts w:ascii="Arial" w:hAnsi="Arial" w:cs="Arial"/>
          <w:sz w:val="24"/>
          <w:szCs w:val="24"/>
          <w:lang w:val="en-GB"/>
        </w:rPr>
      </w:pPr>
      <w:r w:rsidRPr="00BD345F">
        <w:rPr>
          <w:rFonts w:ascii="Arial" w:hAnsi="Arial" w:cs="Arial"/>
          <w:sz w:val="24"/>
          <w:szCs w:val="24"/>
          <w:lang w:val="en-GB"/>
        </w:rPr>
        <w:t>##</w:t>
      </w:r>
      <w:r w:rsidR="74102F6C" w:rsidRPr="00BD345F">
        <w:rPr>
          <w:rFonts w:ascii="Arial" w:hAnsi="Arial" w:cs="Arial"/>
          <w:sz w:val="24"/>
          <w:szCs w:val="24"/>
          <w:lang w:val="en-GB"/>
        </w:rPr>
        <w:t>ENDS</w:t>
      </w:r>
      <w:r w:rsidRPr="00BD345F">
        <w:rPr>
          <w:rFonts w:ascii="Arial" w:hAnsi="Arial" w:cs="Arial"/>
          <w:sz w:val="24"/>
          <w:szCs w:val="24"/>
          <w:lang w:val="en-GB"/>
        </w:rPr>
        <w:t>##</w:t>
      </w:r>
    </w:p>
    <w:p w14:paraId="284053BA" w14:textId="4CDE1D24" w:rsidR="4738028D" w:rsidRPr="00BD345F" w:rsidRDefault="00031C6E" w:rsidP="0047369F">
      <w:pPr>
        <w:rPr>
          <w:rFonts w:ascii="Arial" w:hAnsi="Arial" w:cs="Arial"/>
          <w:b/>
          <w:bCs/>
          <w:sz w:val="24"/>
          <w:szCs w:val="24"/>
          <w:lang w:val="en-GB"/>
        </w:rPr>
      </w:pPr>
      <w:r w:rsidRPr="00BD345F">
        <w:rPr>
          <w:rFonts w:ascii="Arial" w:hAnsi="Arial" w:cs="Arial"/>
          <w:b/>
          <w:bCs/>
          <w:sz w:val="24"/>
          <w:szCs w:val="24"/>
          <w:lang w:val="en-GB"/>
        </w:rPr>
        <w:t>Notes to Editors</w:t>
      </w:r>
    </w:p>
    <w:p w14:paraId="48BF0334" w14:textId="77777777" w:rsidR="004E6004" w:rsidRPr="00BD345F" w:rsidRDefault="00540F1E" w:rsidP="0047369F">
      <w:pPr>
        <w:pStyle w:val="paragraph"/>
        <w:spacing w:before="0" w:beforeAutospacing="0" w:after="0" w:afterAutospacing="0"/>
        <w:textAlignment w:val="baseline"/>
        <w:rPr>
          <w:rStyle w:val="normaltextrun"/>
          <w:rFonts w:ascii="Arial" w:hAnsi="Arial" w:cs="Arial"/>
        </w:rPr>
      </w:pPr>
      <w:r w:rsidRPr="00BD345F">
        <w:rPr>
          <w:rStyle w:val="normaltextrun"/>
          <w:rFonts w:ascii="Arial" w:hAnsi="Arial" w:cs="Arial"/>
        </w:rPr>
        <w:t>Media enquiries: </w:t>
      </w:r>
    </w:p>
    <w:p w14:paraId="24AB78A5" w14:textId="1D365747" w:rsidR="00540F1E" w:rsidRPr="00BD345F" w:rsidRDefault="00540F1E" w:rsidP="0047369F">
      <w:pPr>
        <w:pStyle w:val="paragraph"/>
        <w:spacing w:before="0" w:beforeAutospacing="0" w:after="0" w:afterAutospacing="0"/>
        <w:textAlignment w:val="baseline"/>
        <w:rPr>
          <w:rFonts w:ascii="Arial" w:hAnsi="Arial" w:cs="Arial"/>
        </w:rPr>
      </w:pPr>
      <w:r w:rsidRPr="00BD345F">
        <w:rPr>
          <w:rStyle w:val="eop"/>
          <w:rFonts w:ascii="Arial" w:hAnsi="Arial" w:cs="Arial"/>
        </w:rPr>
        <w:t> </w:t>
      </w:r>
    </w:p>
    <w:p w14:paraId="614020B0" w14:textId="77777777" w:rsidR="00540F1E" w:rsidRPr="00BD345F" w:rsidRDefault="00540F1E" w:rsidP="0047369F">
      <w:pPr>
        <w:pStyle w:val="paragraph"/>
        <w:spacing w:before="0" w:beforeAutospacing="0" w:after="0" w:afterAutospacing="0"/>
        <w:textAlignment w:val="baseline"/>
        <w:rPr>
          <w:rFonts w:ascii="Arial" w:hAnsi="Arial" w:cs="Arial"/>
        </w:rPr>
      </w:pPr>
      <w:r w:rsidRPr="00BD345F">
        <w:rPr>
          <w:rStyle w:val="normaltextrun"/>
          <w:rFonts w:ascii="Arial" w:hAnsi="Arial" w:cs="Arial"/>
          <w:b/>
          <w:bCs/>
        </w:rPr>
        <w:t>IAI</w:t>
      </w:r>
      <w:r w:rsidRPr="00BD345F">
        <w:rPr>
          <w:rStyle w:val="normaltextrun"/>
          <w:rFonts w:ascii="Arial" w:hAnsi="Arial" w:cs="Arial"/>
        </w:rPr>
        <w:t xml:space="preserve"> </w:t>
      </w:r>
      <w:hyperlink r:id="rId11" w:tgtFrame="_blank" w:history="1">
        <w:r w:rsidRPr="00BD345F">
          <w:rPr>
            <w:rStyle w:val="normaltextrun"/>
            <w:rFonts w:ascii="Arial" w:hAnsi="Arial" w:cs="Arial"/>
            <w:color w:val="0563C1"/>
            <w:u w:val="single"/>
          </w:rPr>
          <w:t>media@international-aluminium.org</w:t>
        </w:r>
      </w:hyperlink>
      <w:r w:rsidRPr="00BD345F">
        <w:rPr>
          <w:rStyle w:val="normaltextrun"/>
          <w:rFonts w:ascii="Arial" w:hAnsi="Arial" w:cs="Arial"/>
        </w:rPr>
        <w:t> </w:t>
      </w:r>
      <w:r w:rsidRPr="00BD345F">
        <w:rPr>
          <w:rStyle w:val="eop"/>
          <w:rFonts w:ascii="Arial" w:hAnsi="Arial" w:cs="Arial"/>
        </w:rPr>
        <w:t> </w:t>
      </w:r>
    </w:p>
    <w:p w14:paraId="7432FC77" w14:textId="018D600F" w:rsidR="00540F1E" w:rsidRPr="00BD345F" w:rsidRDefault="009D794B" w:rsidP="0047369F">
      <w:pPr>
        <w:pStyle w:val="paragraph"/>
        <w:spacing w:before="0" w:beforeAutospacing="0" w:after="0" w:afterAutospacing="0"/>
        <w:textAlignment w:val="baseline"/>
        <w:rPr>
          <w:rFonts w:ascii="Arial" w:hAnsi="Arial" w:cs="Arial"/>
        </w:rPr>
      </w:pPr>
      <w:r w:rsidRPr="00BD345F">
        <w:rPr>
          <w:rStyle w:val="normaltextrun"/>
          <w:rFonts w:ascii="Arial" w:hAnsi="Arial" w:cs="Arial"/>
          <w:b/>
          <w:bCs/>
        </w:rPr>
        <w:t>MYTILINEOS</w:t>
      </w:r>
      <w:r w:rsidRPr="00BD345F">
        <w:rPr>
          <w:rStyle w:val="normaltextrun"/>
          <w:rFonts w:ascii="Arial" w:hAnsi="Arial" w:cs="Arial"/>
        </w:rPr>
        <w:t xml:space="preserve"> </w:t>
      </w:r>
      <w:r w:rsidR="004E6004" w:rsidRPr="00BD345F">
        <w:rPr>
          <w:rStyle w:val="normaltextrun"/>
          <w:rFonts w:ascii="Arial" w:hAnsi="Arial" w:cs="Arial"/>
        </w:rPr>
        <w:t>Antigoni.Fakou@mytilineos.gr</w:t>
      </w:r>
    </w:p>
    <w:p w14:paraId="1FACCA37" w14:textId="77777777" w:rsidR="00031C6E" w:rsidRPr="00BD345F" w:rsidRDefault="00031C6E" w:rsidP="0047369F">
      <w:pPr>
        <w:rPr>
          <w:rFonts w:ascii="Arial" w:hAnsi="Arial" w:cs="Arial"/>
          <w:sz w:val="24"/>
          <w:szCs w:val="24"/>
          <w:lang w:val="en-GB"/>
        </w:rPr>
      </w:pPr>
    </w:p>
    <w:p w14:paraId="2D4ED178" w14:textId="77777777" w:rsidR="0047369F" w:rsidRPr="00BD345F" w:rsidRDefault="0047369F" w:rsidP="0047369F">
      <w:pPr>
        <w:rPr>
          <w:rFonts w:ascii="Arial" w:hAnsi="Arial" w:cs="Arial"/>
          <w:sz w:val="24"/>
          <w:szCs w:val="24"/>
          <w:lang w:val="en-GB"/>
        </w:rPr>
      </w:pPr>
    </w:p>
    <w:p w14:paraId="00572ABC" w14:textId="77777777" w:rsidR="00BD345F" w:rsidRPr="00BD345F" w:rsidRDefault="00BD345F" w:rsidP="0047369F">
      <w:pPr>
        <w:pStyle w:val="paragraph"/>
        <w:spacing w:before="0" w:beforeAutospacing="0" w:after="0" w:afterAutospacing="0"/>
        <w:textAlignment w:val="baseline"/>
        <w:rPr>
          <w:rStyle w:val="normaltextrun"/>
          <w:rFonts w:ascii="Arial" w:hAnsi="Arial" w:cs="Arial"/>
          <w:b/>
          <w:bCs/>
        </w:rPr>
      </w:pPr>
    </w:p>
    <w:p w14:paraId="3809983D" w14:textId="63D86993" w:rsidR="00031C6E" w:rsidRPr="00BD345F" w:rsidRDefault="00031C6E" w:rsidP="0047369F">
      <w:pPr>
        <w:pStyle w:val="paragraph"/>
        <w:spacing w:before="0" w:beforeAutospacing="0" w:after="0" w:afterAutospacing="0"/>
        <w:textAlignment w:val="baseline"/>
        <w:rPr>
          <w:rStyle w:val="normaltextrun"/>
          <w:rFonts w:ascii="Arial" w:hAnsi="Arial" w:cs="Arial"/>
          <w:b/>
          <w:bCs/>
        </w:rPr>
      </w:pPr>
      <w:r w:rsidRPr="00BD345F">
        <w:rPr>
          <w:rStyle w:val="normaltextrun"/>
          <w:rFonts w:ascii="Arial" w:hAnsi="Arial" w:cs="Arial"/>
          <w:b/>
          <w:bCs/>
        </w:rPr>
        <w:t xml:space="preserve">About </w:t>
      </w:r>
      <w:r w:rsidR="009D794B" w:rsidRPr="00BD345F">
        <w:rPr>
          <w:rStyle w:val="normaltextrun"/>
          <w:rFonts w:ascii="Arial" w:hAnsi="Arial" w:cs="Arial"/>
          <w:b/>
          <w:bCs/>
        </w:rPr>
        <w:t>MYTILINEOS</w:t>
      </w:r>
    </w:p>
    <w:p w14:paraId="1C9A50E1" w14:textId="6A2CDC11" w:rsidR="009D794B" w:rsidRPr="00BD345F" w:rsidRDefault="009D794B" w:rsidP="0047369F">
      <w:pPr>
        <w:spacing w:after="0" w:line="240" w:lineRule="auto"/>
        <w:rPr>
          <w:rStyle w:val="normaltextrun"/>
          <w:rFonts w:ascii="Arial" w:eastAsia="Times New Roman" w:hAnsi="Arial" w:cs="Arial"/>
          <w:sz w:val="24"/>
          <w:szCs w:val="24"/>
          <w:lang w:val="en-GB" w:eastAsia="en-GB"/>
        </w:rPr>
      </w:pPr>
      <w:r w:rsidRPr="00BD345F">
        <w:rPr>
          <w:rStyle w:val="normaltextrun"/>
          <w:rFonts w:ascii="Arial" w:eastAsia="Times New Roman" w:hAnsi="Arial" w:cs="Arial"/>
          <w:sz w:val="24"/>
          <w:szCs w:val="24"/>
          <w:lang w:val="en-GB" w:eastAsia="en-GB"/>
        </w:rPr>
        <w:t>MYTILINEOS S.A. is a leading Greek industrial and energy company active in Metallurgy, Power &amp; Gas, Renewables &amp; Storage and Sustainable Engineering Solutions. Established in Greece in 1990, the company is listed on the Athens Exchange, has a consolidated turnover of €4.5 billion and EBITDA of €533 milion (9M 2022) and employs directly or indirectly more than 4,820 people in Greece and abroad. Focused on sustainability, the Company set targets to minimize its CO2 emissions by at least 30% until 2030, and until 2050 to achieve net zero carbon footprint in all its operations in accordance with ESG criteria for Environment, Society and Governance.</w:t>
      </w:r>
    </w:p>
    <w:p w14:paraId="671D82DB" w14:textId="77777777" w:rsidR="009D794B" w:rsidRPr="00BD345F" w:rsidRDefault="009D794B" w:rsidP="0047369F">
      <w:pPr>
        <w:spacing w:after="0" w:line="240" w:lineRule="auto"/>
        <w:rPr>
          <w:rStyle w:val="Hyperlink"/>
          <w:rFonts w:ascii="Arial" w:hAnsi="Arial" w:cs="Arial"/>
          <w:sz w:val="24"/>
          <w:szCs w:val="24"/>
        </w:rPr>
      </w:pPr>
      <w:r w:rsidRPr="00BD345F">
        <w:rPr>
          <w:rStyle w:val="normaltextrun"/>
          <w:rFonts w:ascii="Arial" w:eastAsia="Times New Roman" w:hAnsi="Arial" w:cs="Arial"/>
          <w:sz w:val="24"/>
          <w:szCs w:val="24"/>
          <w:lang w:val="en-GB" w:eastAsia="en-GB"/>
        </w:rPr>
        <w:t xml:space="preserve">For more information, please visit: </w:t>
      </w:r>
      <w:hyperlink r:id="rId12" w:history="1">
        <w:r w:rsidRPr="00BD345F">
          <w:rPr>
            <w:rStyle w:val="Hyperlink"/>
            <w:rFonts w:ascii="Arial" w:hAnsi="Arial" w:cs="Arial"/>
            <w:sz w:val="24"/>
            <w:szCs w:val="24"/>
          </w:rPr>
          <w:t>www.mytilineos.gr</w:t>
        </w:r>
      </w:hyperlink>
      <w:r w:rsidRPr="00BD345F">
        <w:rPr>
          <w:rFonts w:ascii="Arial" w:hAnsi="Arial" w:cs="Arial"/>
          <w:color w:val="323031"/>
          <w:sz w:val="24"/>
          <w:szCs w:val="24"/>
        </w:rPr>
        <w:t xml:space="preserve"> | </w:t>
      </w:r>
      <w:hyperlink r:id="rId13" w:history="1">
        <w:r w:rsidRPr="00BD345F">
          <w:rPr>
            <w:rStyle w:val="Hyperlink"/>
            <w:rFonts w:ascii="Arial" w:hAnsi="Arial" w:cs="Arial"/>
            <w:sz w:val="24"/>
            <w:szCs w:val="24"/>
          </w:rPr>
          <w:t>Facebook</w:t>
        </w:r>
      </w:hyperlink>
      <w:r w:rsidRPr="00BD345F">
        <w:rPr>
          <w:rFonts w:ascii="Arial" w:hAnsi="Arial" w:cs="Arial"/>
          <w:color w:val="323031"/>
          <w:sz w:val="24"/>
          <w:szCs w:val="24"/>
        </w:rPr>
        <w:t xml:space="preserve"> | </w:t>
      </w:r>
      <w:hyperlink r:id="rId14" w:history="1">
        <w:r w:rsidRPr="00BD345F">
          <w:rPr>
            <w:rStyle w:val="Hyperlink"/>
            <w:rFonts w:ascii="Arial" w:hAnsi="Arial" w:cs="Arial"/>
            <w:sz w:val="24"/>
            <w:szCs w:val="24"/>
          </w:rPr>
          <w:t>Twitter</w:t>
        </w:r>
      </w:hyperlink>
      <w:r w:rsidRPr="00BD345F">
        <w:rPr>
          <w:rFonts w:ascii="Arial" w:hAnsi="Arial" w:cs="Arial"/>
          <w:color w:val="323031"/>
          <w:sz w:val="24"/>
          <w:szCs w:val="24"/>
        </w:rPr>
        <w:t xml:space="preserve"> | </w:t>
      </w:r>
      <w:hyperlink r:id="rId15" w:history="1">
        <w:r w:rsidRPr="00BD345F">
          <w:rPr>
            <w:rStyle w:val="Hyperlink"/>
            <w:rFonts w:ascii="Arial" w:hAnsi="Arial" w:cs="Arial"/>
            <w:sz w:val="24"/>
            <w:szCs w:val="24"/>
          </w:rPr>
          <w:t>YouTube</w:t>
        </w:r>
      </w:hyperlink>
      <w:r w:rsidRPr="00BD345F">
        <w:rPr>
          <w:rFonts w:ascii="Arial" w:hAnsi="Arial" w:cs="Arial"/>
          <w:color w:val="323031"/>
          <w:sz w:val="24"/>
          <w:szCs w:val="24"/>
        </w:rPr>
        <w:t xml:space="preserve"> | </w:t>
      </w:r>
      <w:hyperlink r:id="rId16" w:history="1">
        <w:r w:rsidRPr="00BD345F">
          <w:rPr>
            <w:rStyle w:val="Hyperlink"/>
            <w:rFonts w:ascii="Arial" w:hAnsi="Arial" w:cs="Arial"/>
            <w:sz w:val="24"/>
            <w:szCs w:val="24"/>
          </w:rPr>
          <w:t>LinkedIn</w:t>
        </w:r>
      </w:hyperlink>
    </w:p>
    <w:p w14:paraId="7F8C5095" w14:textId="77777777" w:rsidR="00031C6E" w:rsidRPr="00BD345F" w:rsidRDefault="00031C6E" w:rsidP="0047369F">
      <w:pPr>
        <w:rPr>
          <w:rFonts w:ascii="Arial" w:hAnsi="Arial" w:cs="Arial"/>
          <w:sz w:val="24"/>
          <w:szCs w:val="24"/>
          <w:lang w:val="en-GB"/>
        </w:rPr>
      </w:pPr>
    </w:p>
    <w:p w14:paraId="6117B116" w14:textId="77777777" w:rsidR="00DA6DE4" w:rsidRPr="00BD345F" w:rsidRDefault="00DA6DE4" w:rsidP="0047369F">
      <w:pPr>
        <w:pStyle w:val="paragraph"/>
        <w:spacing w:before="0" w:beforeAutospacing="0" w:after="0" w:afterAutospacing="0"/>
        <w:textAlignment w:val="baseline"/>
        <w:rPr>
          <w:rFonts w:ascii="Arial" w:hAnsi="Arial" w:cs="Arial"/>
        </w:rPr>
      </w:pPr>
      <w:r w:rsidRPr="00BD345F">
        <w:rPr>
          <w:rStyle w:val="normaltextrun"/>
          <w:rFonts w:ascii="Arial" w:hAnsi="Arial" w:cs="Arial"/>
          <w:b/>
          <w:bCs/>
        </w:rPr>
        <w:t>About the IAI</w:t>
      </w:r>
      <w:r w:rsidRPr="00BD345F">
        <w:rPr>
          <w:rStyle w:val="normaltextrun"/>
          <w:rFonts w:ascii="Arial" w:hAnsi="Arial" w:cs="Arial"/>
        </w:rPr>
        <w:t> </w:t>
      </w:r>
      <w:r w:rsidRPr="00BD345F">
        <w:rPr>
          <w:rStyle w:val="eop"/>
          <w:rFonts w:ascii="Arial" w:hAnsi="Arial" w:cs="Arial"/>
        </w:rPr>
        <w:t> </w:t>
      </w:r>
    </w:p>
    <w:p w14:paraId="64F17D9E" w14:textId="77777777" w:rsidR="00DA6DE4" w:rsidRPr="00BD345F" w:rsidRDefault="00DA6DE4" w:rsidP="0047369F">
      <w:pPr>
        <w:pStyle w:val="paragraph"/>
        <w:spacing w:before="0" w:beforeAutospacing="0" w:after="0" w:afterAutospacing="0"/>
        <w:textAlignment w:val="baseline"/>
        <w:rPr>
          <w:rFonts w:ascii="Arial" w:hAnsi="Arial" w:cs="Arial"/>
        </w:rPr>
      </w:pPr>
      <w:r w:rsidRPr="00BD345F">
        <w:rPr>
          <w:rStyle w:val="normaltextrun"/>
          <w:rFonts w:ascii="Arial" w:hAnsi="Arial" w:cs="Arial"/>
        </w:rPr>
        <w:t xml:space="preserve">The International Aluminium Institute (IAI) is the only body representing the global primary aluminium industry. The Institute has the most comprehensive global data on Aluminium with more than 40 years of analysis on production, consumption, energy use and environmental impact. For more information, visit </w:t>
      </w:r>
      <w:hyperlink r:id="rId17" w:tgtFrame="_blank" w:history="1">
        <w:r w:rsidRPr="00BD345F">
          <w:rPr>
            <w:rStyle w:val="normaltextrun"/>
            <w:rFonts w:ascii="Arial" w:hAnsi="Arial" w:cs="Arial"/>
            <w:color w:val="0563C1"/>
            <w:u w:val="single"/>
          </w:rPr>
          <w:t>http://international-aluminium.org/</w:t>
        </w:r>
      </w:hyperlink>
      <w:r w:rsidRPr="00BD345F">
        <w:rPr>
          <w:rStyle w:val="normaltextrun"/>
          <w:rFonts w:ascii="Arial" w:hAnsi="Arial" w:cs="Arial"/>
        </w:rPr>
        <w:t xml:space="preserve">, or connect with us on </w:t>
      </w:r>
      <w:hyperlink r:id="rId18" w:tgtFrame="_blank" w:history="1">
        <w:r w:rsidRPr="00BD345F">
          <w:rPr>
            <w:rStyle w:val="normaltextrun"/>
            <w:rFonts w:ascii="Arial" w:hAnsi="Arial" w:cs="Arial"/>
            <w:color w:val="0563C1"/>
            <w:u w:val="single"/>
          </w:rPr>
          <w:t>LinkedIn</w:t>
        </w:r>
      </w:hyperlink>
      <w:r w:rsidRPr="00BD345F">
        <w:rPr>
          <w:rStyle w:val="normaltextrun"/>
          <w:rFonts w:ascii="Arial" w:hAnsi="Arial" w:cs="Arial"/>
        </w:rPr>
        <w:t xml:space="preserve"> or </w:t>
      </w:r>
      <w:hyperlink r:id="rId19" w:tgtFrame="_blank" w:history="1">
        <w:r w:rsidRPr="00BD345F">
          <w:rPr>
            <w:rStyle w:val="normaltextrun"/>
            <w:rFonts w:ascii="Arial" w:hAnsi="Arial" w:cs="Arial"/>
            <w:color w:val="0563C1"/>
            <w:u w:val="single"/>
          </w:rPr>
          <w:t>Twitter</w:t>
        </w:r>
      </w:hyperlink>
      <w:r w:rsidRPr="00BD345F">
        <w:rPr>
          <w:rStyle w:val="normaltextrun"/>
          <w:rFonts w:ascii="Arial" w:hAnsi="Arial" w:cs="Arial"/>
        </w:rPr>
        <w:t> </w:t>
      </w:r>
      <w:r w:rsidRPr="00BD345F">
        <w:rPr>
          <w:rStyle w:val="eop"/>
          <w:rFonts w:ascii="Arial" w:hAnsi="Arial" w:cs="Arial"/>
        </w:rPr>
        <w:t> </w:t>
      </w:r>
    </w:p>
    <w:p w14:paraId="36D0542A" w14:textId="2ED2A525" w:rsidR="4738028D" w:rsidRPr="00BD345F" w:rsidRDefault="4738028D" w:rsidP="0047369F">
      <w:pPr>
        <w:spacing w:line="240" w:lineRule="auto"/>
        <w:rPr>
          <w:rFonts w:ascii="Arial" w:hAnsi="Arial" w:cs="Arial"/>
          <w:sz w:val="24"/>
          <w:szCs w:val="24"/>
          <w:lang w:val="en-GB"/>
        </w:rPr>
      </w:pPr>
    </w:p>
    <w:p w14:paraId="339A5E2B" w14:textId="77777777" w:rsidR="000C7AB0" w:rsidRPr="00BD345F" w:rsidRDefault="000C7AB0" w:rsidP="0047369F">
      <w:pPr>
        <w:rPr>
          <w:rFonts w:ascii="Arial" w:hAnsi="Arial" w:cs="Arial"/>
          <w:sz w:val="24"/>
          <w:szCs w:val="24"/>
          <w:lang w:val="en-GB"/>
        </w:rPr>
      </w:pPr>
    </w:p>
    <w:sectPr w:rsidR="000C7AB0" w:rsidRPr="00BD345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951FC" w14:textId="77777777" w:rsidR="008437ED" w:rsidRDefault="008437ED" w:rsidP="00160608">
      <w:pPr>
        <w:spacing w:after="0" w:line="240" w:lineRule="auto"/>
      </w:pPr>
      <w:r>
        <w:separator/>
      </w:r>
    </w:p>
  </w:endnote>
  <w:endnote w:type="continuationSeparator" w:id="0">
    <w:p w14:paraId="0235D56D" w14:textId="77777777" w:rsidR="008437ED" w:rsidRDefault="008437ED" w:rsidP="00160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885F6" w14:textId="77777777" w:rsidR="008437ED" w:rsidRDefault="008437ED" w:rsidP="00160608">
      <w:pPr>
        <w:spacing w:after="0" w:line="240" w:lineRule="auto"/>
      </w:pPr>
      <w:r>
        <w:separator/>
      </w:r>
    </w:p>
  </w:footnote>
  <w:footnote w:type="continuationSeparator" w:id="0">
    <w:p w14:paraId="3DC3D02C" w14:textId="77777777" w:rsidR="008437ED" w:rsidRDefault="008437ED" w:rsidP="0016060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dq6fjNOMu6NNO" int2:id="kt39N32a">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608"/>
    <w:rsid w:val="00004248"/>
    <w:rsid w:val="00012136"/>
    <w:rsid w:val="000123C6"/>
    <w:rsid w:val="0002306F"/>
    <w:rsid w:val="00031C6E"/>
    <w:rsid w:val="00090126"/>
    <w:rsid w:val="000C7AB0"/>
    <w:rsid w:val="000F3EDB"/>
    <w:rsid w:val="001076C7"/>
    <w:rsid w:val="00120AF8"/>
    <w:rsid w:val="00160608"/>
    <w:rsid w:val="00161B38"/>
    <w:rsid w:val="001E34E6"/>
    <w:rsid w:val="001F3C88"/>
    <w:rsid w:val="00204CAA"/>
    <w:rsid w:val="002532FE"/>
    <w:rsid w:val="002539A2"/>
    <w:rsid w:val="002745F7"/>
    <w:rsid w:val="002973FD"/>
    <w:rsid w:val="002C49AA"/>
    <w:rsid w:val="002D30C5"/>
    <w:rsid w:val="002D49EA"/>
    <w:rsid w:val="002F171B"/>
    <w:rsid w:val="002F6D2D"/>
    <w:rsid w:val="003A0119"/>
    <w:rsid w:val="003E076A"/>
    <w:rsid w:val="003F5A76"/>
    <w:rsid w:val="004316CF"/>
    <w:rsid w:val="0047369F"/>
    <w:rsid w:val="004E6004"/>
    <w:rsid w:val="004E784C"/>
    <w:rsid w:val="00540F1E"/>
    <w:rsid w:val="00571EC2"/>
    <w:rsid w:val="00597B85"/>
    <w:rsid w:val="005C231D"/>
    <w:rsid w:val="005E161E"/>
    <w:rsid w:val="005F732D"/>
    <w:rsid w:val="00605BFF"/>
    <w:rsid w:val="00621AB4"/>
    <w:rsid w:val="006B7A40"/>
    <w:rsid w:val="006C7FC9"/>
    <w:rsid w:val="007512B4"/>
    <w:rsid w:val="00752EC8"/>
    <w:rsid w:val="00776C59"/>
    <w:rsid w:val="007B021E"/>
    <w:rsid w:val="007C7F79"/>
    <w:rsid w:val="007F48BA"/>
    <w:rsid w:val="007F4ACA"/>
    <w:rsid w:val="008437ED"/>
    <w:rsid w:val="00897719"/>
    <w:rsid w:val="008B7D43"/>
    <w:rsid w:val="00911105"/>
    <w:rsid w:val="009419B8"/>
    <w:rsid w:val="0094537A"/>
    <w:rsid w:val="00975647"/>
    <w:rsid w:val="009931B3"/>
    <w:rsid w:val="009A6657"/>
    <w:rsid w:val="009D794B"/>
    <w:rsid w:val="00AC151C"/>
    <w:rsid w:val="00AD6F33"/>
    <w:rsid w:val="00B15945"/>
    <w:rsid w:val="00B8377C"/>
    <w:rsid w:val="00BD345F"/>
    <w:rsid w:val="00C42980"/>
    <w:rsid w:val="00C811B9"/>
    <w:rsid w:val="00C82791"/>
    <w:rsid w:val="00C864C9"/>
    <w:rsid w:val="00CB352E"/>
    <w:rsid w:val="00CB6A9C"/>
    <w:rsid w:val="00CC25E2"/>
    <w:rsid w:val="00CD5FE7"/>
    <w:rsid w:val="00CF5D8D"/>
    <w:rsid w:val="00D60201"/>
    <w:rsid w:val="00D91AC3"/>
    <w:rsid w:val="00DA6DE4"/>
    <w:rsid w:val="00DB4548"/>
    <w:rsid w:val="00E447B8"/>
    <w:rsid w:val="00E634CB"/>
    <w:rsid w:val="00E64A3D"/>
    <w:rsid w:val="00E80A72"/>
    <w:rsid w:val="00EB41CD"/>
    <w:rsid w:val="00ED06DA"/>
    <w:rsid w:val="00F11ED0"/>
    <w:rsid w:val="00F729AD"/>
    <w:rsid w:val="00FA1E37"/>
    <w:rsid w:val="00FF2C54"/>
    <w:rsid w:val="16F6F0AD"/>
    <w:rsid w:val="2A154A61"/>
    <w:rsid w:val="3CCCBFF7"/>
    <w:rsid w:val="42502C0E"/>
    <w:rsid w:val="4738028D"/>
    <w:rsid w:val="479D4C57"/>
    <w:rsid w:val="54C5F052"/>
    <w:rsid w:val="55723E8F"/>
    <w:rsid w:val="6536A698"/>
    <w:rsid w:val="74102F6C"/>
    <w:rsid w:val="7E317814"/>
    <w:rsid w:val="7F815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DA22F"/>
  <w15:chartTrackingRefBased/>
  <w15:docId w15:val="{D1D01D02-3F01-40EF-910E-827EED062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6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608"/>
  </w:style>
  <w:style w:type="paragraph" w:styleId="Footer">
    <w:name w:val="footer"/>
    <w:basedOn w:val="Normal"/>
    <w:link w:val="FooterChar"/>
    <w:uiPriority w:val="99"/>
    <w:unhideWhenUsed/>
    <w:rsid w:val="00160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608"/>
  </w:style>
  <w:style w:type="paragraph" w:styleId="Revision">
    <w:name w:val="Revision"/>
    <w:hidden/>
    <w:uiPriority w:val="99"/>
    <w:semiHidden/>
    <w:rsid w:val="00605BFF"/>
    <w:pPr>
      <w:spacing w:after="0" w:line="240" w:lineRule="auto"/>
    </w:pPr>
  </w:style>
  <w:style w:type="character" w:customStyle="1" w:styleId="Heading1Char">
    <w:name w:val="Heading 1 Char"/>
    <w:basedOn w:val="DefaultParagraphFont"/>
    <w:link w:val="Heading1"/>
    <w:uiPriority w:val="9"/>
    <w:rsid w:val="001076C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B4548"/>
    <w:rPr>
      <w:color w:val="0563C1" w:themeColor="hyperlink"/>
      <w:u w:val="single"/>
    </w:rPr>
  </w:style>
  <w:style w:type="character" w:styleId="UnresolvedMention">
    <w:name w:val="Unresolved Mention"/>
    <w:basedOn w:val="DefaultParagraphFont"/>
    <w:uiPriority w:val="99"/>
    <w:semiHidden/>
    <w:unhideWhenUsed/>
    <w:rsid w:val="00DB4548"/>
    <w:rPr>
      <w:color w:val="605E5C"/>
      <w:shd w:val="clear" w:color="auto" w:fill="E1DFDD"/>
    </w:rPr>
  </w:style>
  <w:style w:type="paragraph" w:customStyle="1" w:styleId="paragraph">
    <w:name w:val="paragraph"/>
    <w:basedOn w:val="Normal"/>
    <w:rsid w:val="00DA6D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DA6DE4"/>
  </w:style>
  <w:style w:type="character" w:customStyle="1" w:styleId="eop">
    <w:name w:val="eop"/>
    <w:basedOn w:val="DefaultParagraphFont"/>
    <w:rsid w:val="00DA6DE4"/>
  </w:style>
  <w:style w:type="character" w:styleId="CommentReference">
    <w:name w:val="annotation reference"/>
    <w:basedOn w:val="DefaultParagraphFont"/>
    <w:uiPriority w:val="99"/>
    <w:semiHidden/>
    <w:unhideWhenUsed/>
    <w:rsid w:val="00D91AC3"/>
    <w:rPr>
      <w:sz w:val="16"/>
      <w:szCs w:val="16"/>
    </w:rPr>
  </w:style>
  <w:style w:type="paragraph" w:styleId="CommentText">
    <w:name w:val="annotation text"/>
    <w:basedOn w:val="Normal"/>
    <w:link w:val="CommentTextChar"/>
    <w:uiPriority w:val="99"/>
    <w:unhideWhenUsed/>
    <w:rsid w:val="00D91AC3"/>
    <w:pPr>
      <w:spacing w:line="240" w:lineRule="auto"/>
    </w:pPr>
    <w:rPr>
      <w:sz w:val="20"/>
      <w:szCs w:val="20"/>
    </w:rPr>
  </w:style>
  <w:style w:type="character" w:customStyle="1" w:styleId="CommentTextChar">
    <w:name w:val="Comment Text Char"/>
    <w:basedOn w:val="DefaultParagraphFont"/>
    <w:link w:val="CommentText"/>
    <w:uiPriority w:val="99"/>
    <w:rsid w:val="00D91AC3"/>
    <w:rPr>
      <w:sz w:val="20"/>
      <w:szCs w:val="20"/>
    </w:rPr>
  </w:style>
  <w:style w:type="paragraph" w:styleId="CommentSubject">
    <w:name w:val="annotation subject"/>
    <w:basedOn w:val="CommentText"/>
    <w:next w:val="CommentText"/>
    <w:link w:val="CommentSubjectChar"/>
    <w:uiPriority w:val="99"/>
    <w:semiHidden/>
    <w:unhideWhenUsed/>
    <w:rsid w:val="00D91AC3"/>
    <w:rPr>
      <w:b/>
      <w:bCs/>
    </w:rPr>
  </w:style>
  <w:style w:type="character" w:customStyle="1" w:styleId="CommentSubjectChar">
    <w:name w:val="Comment Subject Char"/>
    <w:basedOn w:val="CommentTextChar"/>
    <w:link w:val="CommentSubject"/>
    <w:uiPriority w:val="99"/>
    <w:semiHidden/>
    <w:rsid w:val="00D91A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421796">
      <w:bodyDiv w:val="1"/>
      <w:marLeft w:val="0"/>
      <w:marRight w:val="0"/>
      <w:marTop w:val="0"/>
      <w:marBottom w:val="0"/>
      <w:divBdr>
        <w:top w:val="none" w:sz="0" w:space="0" w:color="auto"/>
        <w:left w:val="none" w:sz="0" w:space="0" w:color="auto"/>
        <w:bottom w:val="none" w:sz="0" w:space="0" w:color="auto"/>
        <w:right w:val="none" w:sz="0" w:space="0" w:color="auto"/>
      </w:divBdr>
    </w:div>
    <w:div w:id="753016267">
      <w:bodyDiv w:val="1"/>
      <w:marLeft w:val="0"/>
      <w:marRight w:val="0"/>
      <w:marTop w:val="0"/>
      <w:marBottom w:val="0"/>
      <w:divBdr>
        <w:top w:val="none" w:sz="0" w:space="0" w:color="auto"/>
        <w:left w:val="none" w:sz="0" w:space="0" w:color="auto"/>
        <w:bottom w:val="none" w:sz="0" w:space="0" w:color="auto"/>
        <w:right w:val="none" w:sz="0" w:space="0" w:color="auto"/>
      </w:divBdr>
    </w:div>
    <w:div w:id="1035929553">
      <w:bodyDiv w:val="1"/>
      <w:marLeft w:val="0"/>
      <w:marRight w:val="0"/>
      <w:marTop w:val="0"/>
      <w:marBottom w:val="0"/>
      <w:divBdr>
        <w:top w:val="none" w:sz="0" w:space="0" w:color="auto"/>
        <w:left w:val="none" w:sz="0" w:space="0" w:color="auto"/>
        <w:bottom w:val="none" w:sz="0" w:space="0" w:color="auto"/>
        <w:right w:val="none" w:sz="0" w:space="0" w:color="auto"/>
      </w:divBdr>
      <w:divsChild>
        <w:div w:id="220362920">
          <w:marLeft w:val="0"/>
          <w:marRight w:val="0"/>
          <w:marTop w:val="0"/>
          <w:marBottom w:val="0"/>
          <w:divBdr>
            <w:top w:val="none" w:sz="0" w:space="0" w:color="auto"/>
            <w:left w:val="none" w:sz="0" w:space="0" w:color="auto"/>
            <w:bottom w:val="none" w:sz="0" w:space="0" w:color="auto"/>
            <w:right w:val="none" w:sz="0" w:space="0" w:color="auto"/>
          </w:divBdr>
        </w:div>
        <w:div w:id="1951625859">
          <w:marLeft w:val="0"/>
          <w:marRight w:val="0"/>
          <w:marTop w:val="0"/>
          <w:marBottom w:val="0"/>
          <w:divBdr>
            <w:top w:val="none" w:sz="0" w:space="0" w:color="auto"/>
            <w:left w:val="none" w:sz="0" w:space="0" w:color="auto"/>
            <w:bottom w:val="none" w:sz="0" w:space="0" w:color="auto"/>
            <w:right w:val="none" w:sz="0" w:space="0" w:color="auto"/>
          </w:divBdr>
        </w:div>
      </w:divsChild>
    </w:div>
    <w:div w:id="1207138114">
      <w:bodyDiv w:val="1"/>
      <w:marLeft w:val="0"/>
      <w:marRight w:val="0"/>
      <w:marTop w:val="0"/>
      <w:marBottom w:val="0"/>
      <w:divBdr>
        <w:top w:val="none" w:sz="0" w:space="0" w:color="auto"/>
        <w:left w:val="none" w:sz="0" w:space="0" w:color="auto"/>
        <w:bottom w:val="none" w:sz="0" w:space="0" w:color="auto"/>
        <w:right w:val="none" w:sz="0" w:space="0" w:color="auto"/>
      </w:divBdr>
    </w:div>
    <w:div w:id="1931116423">
      <w:bodyDiv w:val="1"/>
      <w:marLeft w:val="0"/>
      <w:marRight w:val="0"/>
      <w:marTop w:val="0"/>
      <w:marBottom w:val="0"/>
      <w:divBdr>
        <w:top w:val="none" w:sz="0" w:space="0" w:color="auto"/>
        <w:left w:val="none" w:sz="0" w:space="0" w:color="auto"/>
        <w:bottom w:val="none" w:sz="0" w:space="0" w:color="auto"/>
        <w:right w:val="none" w:sz="0" w:space="0" w:color="auto"/>
      </w:divBdr>
    </w:div>
    <w:div w:id="2043479902">
      <w:bodyDiv w:val="1"/>
      <w:marLeft w:val="0"/>
      <w:marRight w:val="0"/>
      <w:marTop w:val="0"/>
      <w:marBottom w:val="0"/>
      <w:divBdr>
        <w:top w:val="none" w:sz="0" w:space="0" w:color="auto"/>
        <w:left w:val="none" w:sz="0" w:space="0" w:color="auto"/>
        <w:bottom w:val="none" w:sz="0" w:space="0" w:color="auto"/>
        <w:right w:val="none" w:sz="0" w:space="0" w:color="auto"/>
      </w:divBdr>
      <w:divsChild>
        <w:div w:id="1640111190">
          <w:marLeft w:val="0"/>
          <w:marRight w:val="0"/>
          <w:marTop w:val="0"/>
          <w:marBottom w:val="0"/>
          <w:divBdr>
            <w:top w:val="none" w:sz="0" w:space="0" w:color="auto"/>
            <w:left w:val="none" w:sz="0" w:space="0" w:color="auto"/>
            <w:bottom w:val="none" w:sz="0" w:space="0" w:color="auto"/>
            <w:right w:val="none" w:sz="0" w:space="0" w:color="auto"/>
          </w:divBdr>
        </w:div>
        <w:div w:id="596793705">
          <w:marLeft w:val="0"/>
          <w:marRight w:val="0"/>
          <w:marTop w:val="0"/>
          <w:marBottom w:val="0"/>
          <w:divBdr>
            <w:top w:val="none" w:sz="0" w:space="0" w:color="auto"/>
            <w:left w:val="none" w:sz="0" w:space="0" w:color="auto"/>
            <w:bottom w:val="none" w:sz="0" w:space="0" w:color="auto"/>
            <w:right w:val="none" w:sz="0" w:space="0" w:color="auto"/>
          </w:divBdr>
        </w:div>
        <w:div w:id="871267453">
          <w:marLeft w:val="0"/>
          <w:marRight w:val="0"/>
          <w:marTop w:val="0"/>
          <w:marBottom w:val="0"/>
          <w:divBdr>
            <w:top w:val="none" w:sz="0" w:space="0" w:color="auto"/>
            <w:left w:val="none" w:sz="0" w:space="0" w:color="auto"/>
            <w:bottom w:val="none" w:sz="0" w:space="0" w:color="auto"/>
            <w:right w:val="none" w:sz="0" w:space="0" w:color="auto"/>
          </w:divBdr>
        </w:div>
      </w:divsChild>
    </w:div>
    <w:div w:id="208379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acebook.com/MytilineosSA/" TargetMode="External"/><Relationship Id="rId18" Type="http://schemas.openxmlformats.org/officeDocument/2006/relationships/hyperlink" Target="https://www.linkedin.com/company/1387159/admi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ytilineos.gr" TargetMode="External"/><Relationship Id="rId17" Type="http://schemas.openxmlformats.org/officeDocument/2006/relationships/hyperlink" Target="http://international-aluminium.org/" TargetMode="External"/><Relationship Id="rId2" Type="http://schemas.openxmlformats.org/officeDocument/2006/relationships/customXml" Target="../customXml/item2.xml"/><Relationship Id="rId16" Type="http://schemas.openxmlformats.org/officeDocument/2006/relationships/hyperlink" Target="https://www.linkedin.com/company/664629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dia@international-aluminium.org" TargetMode="External"/><Relationship Id="rId5" Type="http://schemas.openxmlformats.org/officeDocument/2006/relationships/styles" Target="styles.xml"/><Relationship Id="rId15" Type="http://schemas.openxmlformats.org/officeDocument/2006/relationships/hyperlink" Target="https://www.youtube.com/user/MytilineosGroup" TargetMode="External"/><Relationship Id="rId10" Type="http://schemas.openxmlformats.org/officeDocument/2006/relationships/hyperlink" Target="https://www.mytilineos.gr/" TargetMode="External"/><Relationship Id="rId19" Type="http://schemas.openxmlformats.org/officeDocument/2006/relationships/hyperlink" Target="https://twitter.com/Int_Aluminiu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twitter.com/MytilineosSA"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cdf569-9d8c-4421-86e0-32b985bc86bf">
      <Terms xmlns="http://schemas.microsoft.com/office/infopath/2007/PartnerControls"/>
    </lcf76f155ced4ddcb4097134ff3c332f>
    <TaxCatchAll xmlns="2f2abda8-0a71-4944-838e-07c8725f8563" xsi:nil="true"/>
    <SharedWithUsers xmlns="2f2abda8-0a71-4944-838e-07c8725f8563">
      <UserInfo>
        <DisplayName>Miles Prosser</DisplayName>
        <AccountId>19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9E103A683CE442909C869E3E291ADB" ma:contentTypeVersion="20" ma:contentTypeDescription="Create a new document." ma:contentTypeScope="" ma:versionID="a4b10bbb96fdc4022e4ab22de067dadc">
  <xsd:schema xmlns:xsd="http://www.w3.org/2001/XMLSchema" xmlns:xs="http://www.w3.org/2001/XMLSchema" xmlns:p="http://schemas.microsoft.com/office/2006/metadata/properties" xmlns:ns2="29cdf569-9d8c-4421-86e0-32b985bc86bf" xmlns:ns3="2f2abda8-0a71-4944-838e-07c8725f8563" targetNamespace="http://schemas.microsoft.com/office/2006/metadata/properties" ma:root="true" ma:fieldsID="3d96f40013feab8f536c731302f3d317" ns2:_="" ns3:_="">
    <xsd:import namespace="29cdf569-9d8c-4421-86e0-32b985bc86bf"/>
    <xsd:import namespace="2f2abda8-0a71-4944-838e-07c8725f85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cdf569-9d8c-4421-86e0-32b985bc86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a22b3ad-301a-47ad-8f2d-1c1eede6ac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2abda8-0a71-4944-838e-07c8725f85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6de949c-0a47-4ee5-8601-11c78d09e0a2}" ma:internalName="TaxCatchAll" ma:showField="CatchAllData" ma:web="2f2abda8-0a71-4944-838e-07c8725f85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30B6A-B0F5-4258-A627-91BD2A01306B}">
  <ds:schemaRefs>
    <ds:schemaRef ds:uri="http://schemas.microsoft.com/office/2006/metadata/properties"/>
    <ds:schemaRef ds:uri="http://schemas.microsoft.com/office/infopath/2007/PartnerControls"/>
    <ds:schemaRef ds:uri="29cdf569-9d8c-4421-86e0-32b985bc86bf"/>
    <ds:schemaRef ds:uri="2f2abda8-0a71-4944-838e-07c8725f8563"/>
  </ds:schemaRefs>
</ds:datastoreItem>
</file>

<file path=customXml/itemProps2.xml><?xml version="1.0" encoding="utf-8"?>
<ds:datastoreItem xmlns:ds="http://schemas.openxmlformats.org/officeDocument/2006/customXml" ds:itemID="{0996A42C-E1BC-4D7C-B8B6-DEBA911E8712}">
  <ds:schemaRefs>
    <ds:schemaRef ds:uri="http://schemas.microsoft.com/sharepoint/v3/contenttype/forms"/>
  </ds:schemaRefs>
</ds:datastoreItem>
</file>

<file path=customXml/itemProps3.xml><?xml version="1.0" encoding="utf-8"?>
<ds:datastoreItem xmlns:ds="http://schemas.openxmlformats.org/officeDocument/2006/customXml" ds:itemID="{F9AE4CBC-EA7E-4D82-BED6-6E9DF5FB8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cdf569-9d8c-4421-86e0-32b985bc86bf"/>
    <ds:schemaRef ds:uri="2f2abda8-0a71-4944-838e-07c8725f8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C0C144-A070-4A94-B762-832C5B0A1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542</Words>
  <Characters>3096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Fakou, Antigoni</cp:lastModifiedBy>
  <cp:revision>2</cp:revision>
  <dcterms:created xsi:type="dcterms:W3CDTF">2022-11-28T07:45:00Z</dcterms:created>
  <dcterms:modified xsi:type="dcterms:W3CDTF">2022-11-28T07:45:00Z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3b4a981d6d5730639d61224dc58a6ca93213944f326e3a22ae5282ee02e7c36b</vt:lpwstr>
  </property>
  <property fmtid="{D5CDD505-2E9C-101B-9397-08002B2CF9AE}" pid="3" name="ContentTypeId">
    <vt:lpwstr>0x0101008C9E103A683CE442909C869E3E291ADB</vt:lpwstr>
  </property>
  <property fmtid="{D5CDD505-2E9C-101B-9397-08002B2CF9AE}" pid="4" name="MediaServiceImageTags">
    <vt:lpwstr/>
  </property>
</Properties>
</file>