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940" w:rsidRPr="009E2C56" w:rsidRDefault="0063097E" w:rsidP="009D4940">
      <w:pPr>
        <w:keepNext/>
        <w:keepLines/>
        <w:spacing w:before="200" w:after="0" w:line="240" w:lineRule="auto"/>
        <w:jc w:val="both"/>
        <w:outlineLvl w:val="1"/>
        <w:rPr>
          <w:rFonts w:eastAsia="SimSun" w:cs="Calibri"/>
          <w:b/>
          <w:bCs/>
          <w:color w:val="4F6228"/>
          <w:sz w:val="24"/>
          <w:szCs w:val="20"/>
        </w:rPr>
      </w:pPr>
      <w:r>
        <w:rPr>
          <w:noProof/>
          <w:lang w:val="en-US" w:eastAsia="en-US"/>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8308975</wp:posOffset>
                </wp:positionV>
                <wp:extent cx="2114550" cy="488315"/>
                <wp:effectExtent l="0" t="0" r="0" b="6985"/>
                <wp:wrapNone/>
                <wp:docPr id="7" name="Text Box 73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0473" w:rsidRPr="00F3119D" w:rsidRDefault="00ED0473" w:rsidP="00F3119D">
                            <w:pPr>
                              <w:spacing w:after="0"/>
                              <w:jc w:val="right"/>
                              <w:rPr>
                                <w:rFonts w:ascii="Cambria" w:hAnsi="Cambria"/>
                                <w:b/>
                                <w:sz w:val="16"/>
                                <w:szCs w:val="16"/>
                              </w:rPr>
                            </w:pPr>
                            <w:r>
                              <w:rPr>
                                <w:rFonts w:ascii="Cambria" w:hAnsi="Cambria"/>
                                <w:b/>
                                <w:sz w:val="16"/>
                                <w:szCs w:val="16"/>
                              </w:rPr>
                              <w:t>ΡΥΘΜΙΖΟΜΕΝΗ ΠΛΗΡΟΦΟΡΙΑ</w:t>
                            </w:r>
                          </w:p>
                          <w:p w:rsidR="00ED0473" w:rsidRPr="00F3119D" w:rsidRDefault="00ED0473" w:rsidP="00F3119D">
                            <w:pPr>
                              <w:spacing w:after="0"/>
                              <w:jc w:val="right"/>
                              <w:rPr>
                                <w:rFonts w:ascii="Cambria" w:hAnsi="Cambria"/>
                                <w:b/>
                                <w:sz w:val="16"/>
                                <w:szCs w:val="16"/>
                              </w:rPr>
                            </w:pPr>
                            <w:r>
                              <w:rPr>
                                <w:rFonts w:ascii="Cambria" w:hAnsi="Cambria"/>
                                <w:b/>
                                <w:sz w:val="16"/>
                                <w:szCs w:val="16"/>
                              </w:rPr>
                              <w:t>ΕΜΠΙΣΤΕΥΤΙΚΗ ΠΛΗΡΟΦΟΡΙΑ</w:t>
                            </w:r>
                          </w:p>
                          <w:p w:rsidR="00ED0473" w:rsidRPr="001821F9" w:rsidRDefault="00ED0473" w:rsidP="00F3119D">
                            <w:pP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3731" o:spid="_x0000_s1026" type="#_x0000_t202" style="position:absolute;left:0;text-align:left;margin-left:115.3pt;margin-top:654.25pt;width:166.5pt;height:38.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" stroked="f">
                <v:textbox>
                  <w:txbxContent>
                    <w:p w:rsidR="00ED0473" w:rsidRPr="00F3119D" w:rsidRDefault="00ED0473" w:rsidP="00F3119D">
                      <w:pPr>
                        <w:spacing w:after="0"/>
                        <w:jc w:val="right"/>
                        <w:rPr>
                          <w:rFonts w:ascii="Cambria" w:hAnsi="Cambria"/>
                          <w:b/>
                          <w:sz w:val="16"/>
                          <w:szCs w:val="16"/>
                        </w:rPr>
                      </w:pPr>
                      <w:r>
                        <w:rPr>
                          <w:rFonts w:ascii="Cambria" w:hAnsi="Cambria"/>
                          <w:b/>
                          <w:sz w:val="16"/>
                          <w:szCs w:val="16"/>
                        </w:rPr>
                        <w:t>ΡΥΘΜΙΖΟΜΕΝΗ ΠΛΗΡΟΦΟΡΙΑ</w:t>
                      </w:r>
                    </w:p>
                    <w:p w:rsidR="00ED0473" w:rsidRPr="00F3119D" w:rsidRDefault="00ED0473" w:rsidP="00F3119D">
                      <w:pPr>
                        <w:spacing w:after="0"/>
                        <w:jc w:val="right"/>
                        <w:rPr>
                          <w:rFonts w:ascii="Cambria" w:hAnsi="Cambria"/>
                          <w:b/>
                          <w:sz w:val="16"/>
                          <w:szCs w:val="16"/>
                        </w:rPr>
                      </w:pPr>
                      <w:r>
                        <w:rPr>
                          <w:rFonts w:ascii="Cambria" w:hAnsi="Cambria"/>
                          <w:b/>
                          <w:sz w:val="16"/>
                          <w:szCs w:val="16"/>
                        </w:rPr>
                        <w:t>ΕΜΠΙΣΤΕΥΤΙΚΗ ΠΛΗΡΟΦΟΡΙΑ</w:t>
                      </w:r>
                    </w:p>
                    <w:p w:rsidR="00ED0473" w:rsidRPr="001821F9" w:rsidRDefault="00ED0473" w:rsidP="00F3119D">
                      <w:pPr>
                        <w:rPr>
                          <w:sz w:val="16"/>
                          <w:szCs w:val="16"/>
                        </w:rPr>
                      </w:pPr>
                    </w:p>
                  </w:txbxContent>
                </v:textbox>
                <w10:wrap anchorx="margin"/>
              </v:shape>
            </w:pict>
          </mc:Fallback>
        </mc:AlternateContent>
      </w:r>
      <w:r>
        <w:rPr>
          <w:noProof/>
          <w:lang w:val="en-US" w:eastAsia="en-US"/>
        </w:rPr>
        <mc:AlternateContent>
          <mc:Choice Requires="wpg">
            <w:drawing>
              <wp:anchor distT="0" distB="0" distL="114300" distR="114300" simplePos="0" relativeHeight="251657216" behindDoc="0" locked="0" layoutInCell="1" allowOverlap="1">
                <wp:simplePos x="0" y="0"/>
                <wp:positionH relativeFrom="margin">
                  <wp:posOffset>-878205</wp:posOffset>
                </wp:positionH>
                <wp:positionV relativeFrom="paragraph">
                  <wp:posOffset>6933565</wp:posOffset>
                </wp:positionV>
                <wp:extent cx="7743190" cy="1825625"/>
                <wp:effectExtent l="0" t="0" r="0" b="3175"/>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3190" cy="1825625"/>
                          <a:chOff x="-166" y="12775"/>
                          <a:chExt cx="12194" cy="2875"/>
                        </a:xfrm>
                      </wpg:grpSpPr>
                      <pic:pic xmlns:pic="http://schemas.openxmlformats.org/drawingml/2006/picture">
                        <pic:nvPicPr>
                          <pic:cNvPr id="73728" name="Picture 4" descr="03-27-2017_EXO_DELTIO TYPOU CENERGY_EN"/>
                          <pic:cNvPicPr>
                            <a:picLocks noChangeAspect="1" noChangeArrowheads="1"/>
                          </pic:cNvPicPr>
                        </pic:nvPicPr>
                        <pic:blipFill>
                          <a:blip r:embed="rId8" cstate="print">
                            <a:extLst>
                              <a:ext uri="{28A0092B-C50C-407E-A947-70E740481C1C}">
                                <a14:useLocalDpi xmlns:a14="http://schemas.microsoft.com/office/drawing/2010/main" val="0"/>
                              </a:ext>
                            </a:extLst>
                          </a:blip>
                          <a:srcRect l="-1787" t="83026"/>
                          <a:stretch>
                            <a:fillRect/>
                          </a:stretch>
                        </pic:blipFill>
                        <pic:spPr bwMode="auto">
                          <a:xfrm>
                            <a:off x="-166" y="12775"/>
                            <a:ext cx="12194" cy="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3729" name="Rectangle 5"/>
                        <wps:cNvSpPr>
                          <a:spLocks noChangeArrowheads="1"/>
                        </wps:cNvSpPr>
                        <wps:spPr bwMode="auto">
                          <a:xfrm>
                            <a:off x="6233" y="14401"/>
                            <a:ext cx="1901" cy="14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89F69B9" id="Group 26" o:spid="_x0000_s1026" style="position:absolute;margin-left:-69.15pt;margin-top:545.95pt;width:609.7pt;height:143.75pt;z-index:251657216;mso-position-horizontal-relative:margin" coordorigin="-166,12775" coordsize="12194,28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JxXivxMtfsnjjUEA+9Isn/fSg/zNe1H&#10;GOa8j+NFv5HjATY/11qh/EZFVEmRydFFFUSFFFFABRRRQAUUUUAFFFFABRRRQAUUUUAFFFFABRRR&#10;QAUUUUAFFFFABRRRQAUUUUAFFFFABRRRQAUUUUAFFFFABRRRQAUUUUAFFFFABRRRQAUUUUAFFFFA&#10;BRRRQAUUUUAFFFFABRRRQAUUUUAFFFFABRRRQAUUUUAFFFFABRRRQAUUUUAFFFFABRRRQAUUUUAF&#10;FFFABRRRQBc8PWxvfENjZ4/1t5Gp/FhXvleKfDS2+1eOLBMcLIzn8FJ/nXtdTIqIUUUVJQ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5N8aNK+yeKl1FVwt3CrMfVl+U/piuQr1X406OL3&#10;w1HqaD57ObJP+w3B/XbXlQOelWiJBRRRTEFFFFABRRRQAUUUUAFFFFABRRRQAUUUUAFFFFABRRRQ&#10;AUUUUAFFFFABRRRQAUUUUAFFFFABRRRQAUUUUAFFFFABRRRQAUUUUAFFFFABRRRQAUUUUAFFFFAB&#10;RRRQAUUUAg9DQAUUUUAFFFFABRRRQAUUUUAFFFFABRRRQAUUUUAFFFFABRRRQAUUUUAFFFFABRRR&#10;QAVv/DPSBq/jK0R03RwMZn/4DyP/AB7FYB6da9G+BWj7Y7zXpB94iCL8OW/p+tDBHoS5xzRRRWZo&#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A8jFJtyMGlooAje0tZPv20bfWMVE2jaTJ/rNMt2+sK/wCFWaKAKbeH9Cb72i2p+tuv+FA8&#10;O6ADkaJaD6W6/wCFXKKAKqaLpEZ3JpduD7Qr/hUi2FmhylrGv+7GKmooAQLtG0dKUD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pAwJwDQAtFJuGM0&#10;u4UAFFG4Um4YzQAtFGaCcc0AFFAOelFABRRRQAUUUUAFFGRQTigAooooAKKAwJwKKACiiigAoooy&#10;M4oAKKKCQKACiiigAoozmigAooooAKKKCcUAFFFFABRRmigAooJA603eKAHUUZFFABRRRQAUUUUA&#10;FFFFABRRuFIWAoAWijIoyKACikLAUoOaACignAyaAc8igAoopAwJwKAFooooAKKKC2KACiignAzQ&#10;AUUbhjOaAc80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BOOtABRQDnpRQAUUUUAFFFFABRRRQAUUAg9KK&#10;ACiiigAooooAKKKKACiiigAooooAKKKKACiiigAooooAKKKKACiiigAooooAKKKMjOM0AFFFFABR&#10;RRQAUUUUAFFFFABRRRQAUUUUAFFFFABRRRQAUUUUAFFFFABRRRQAUUUUAFFGRnGaKACiiigAoooo&#10;AKKKKACiiigAooJA60Z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M84ooAKKKKACiikLY7UALRQTgZNAORQAUUhbBxSg55oAKKKQsM4oAWii&#10;igAoooJxyaACigEkdKKACiiigAoooJxQAUU3ePSnUAFFFFABRQTgZoByM0AFFBOKKACiiigAooJw&#10;M0m4YzQAtFFFABRRQaACik3DFNeeONd0jqv+81AD6KaHDDcKcCD0NABRRRQAUUE4pA2T0oAWiiig&#10;AooooAKKQtjtSg56UAFFFFABRRQTjtQAUUm8YzS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Sbh61Bc6tptlxe38MP8A10mC/wA6ALFFVbfWdKu22WmpW8p9I5lb+Rqy&#10;GzQAtFFFABRRRQAUUUUAFFFFABRRRQAUUUUAFFFFABRRRQAUUUUAFFFFABRRRQAUUUUAFFFFABRR&#10;RQAUUUUAFFFBOKACiobnULKyTfd3ccf/AF0kC/zqGDXtFuG2Qaxau391bhT/AFoAuUUgOeaW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CQOtABRR&#10;RQAUUAg8g0UAFFFFABRRRQAUUUUAFFBIHWjNABRRnHWigAooooAKKM0UAFFFFABRRRQAUUUUAFFF&#10;FABRRRmgAoozRQAUUUUAFFFFABRRRQAUUUZoAKKM0A56UAFFFFABRRRQAUUUUAFFFFABRRRkHpQA&#10;UUUUAFFFFABRRRQAUUbh60ZH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P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03-27-2017_EXO_DELTIO TYPOU CENERGY_EN" style="position:absolute;left:-166;top:12775;width:12194;height:2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">
                  <v:imagedata r:id="rId9" o:title="03-27-2017_EXO_DELTIO TYPOU CENERGY_EN" croptop="54412f" cropleft="-1171f"/>
                </v:shape>
                <v:rect id="Rectangle 5" o:spid="_x0000_s1028" style="position:absolute;left:6233;top:14401;width:1901;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" stroked="f"/>
                <w10:wrap anchorx="margin"/>
              </v:group>
            </w:pict>
          </mc:Fallback>
        </mc:AlternateContent>
      </w:r>
      <w:r>
        <w:rPr>
          <w:noProof/>
          <w:lang w:val="en-US" w:eastAsia="en-US"/>
        </w:rPr>
        <mc:AlternateContent>
          <mc:Choice Requires="wps">
            <w:drawing>
              <wp:anchor distT="0" distB="0" distL="114300" distR="114300" simplePos="0" relativeHeight="251656192" behindDoc="0" locked="0" layoutInCell="1" allowOverlap="1">
                <wp:simplePos x="0" y="0"/>
                <wp:positionH relativeFrom="margin">
                  <wp:posOffset>1080135</wp:posOffset>
                </wp:positionH>
                <wp:positionV relativeFrom="paragraph">
                  <wp:posOffset>4177665</wp:posOffset>
                </wp:positionV>
                <wp:extent cx="4174490" cy="17907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4490" cy="179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6487" w:type="dxa"/>
                              <w:tblBorders>
                                <w:top w:val="double" w:sz="4" w:space="0" w:color="595959"/>
                                <w:insideH w:val="double" w:sz="4" w:space="0" w:color="595959"/>
                                <w:insideV w:val="double" w:sz="4" w:space="0" w:color="595959"/>
                              </w:tblBorders>
                              <w:tblLook w:val="04A0" w:firstRow="1" w:lastRow="0" w:firstColumn="1" w:lastColumn="0" w:noHBand="0" w:noVBand="1"/>
                            </w:tblPr>
                            <w:tblGrid>
                              <w:gridCol w:w="6487"/>
                            </w:tblGrid>
                            <w:tr w:rsidR="00ED0473" w:rsidRPr="0088220D" w:rsidTr="00E51497">
                              <w:tc>
                                <w:tcPr>
                                  <w:tcW w:w="6487" w:type="dxa"/>
                                </w:tcPr>
                                <w:p w:rsidR="00ED0473" w:rsidRPr="009D4940" w:rsidRDefault="00ED0473" w:rsidP="009D4940">
                                  <w:pPr>
                                    <w:spacing w:before="120" w:after="120"/>
                                    <w:jc w:val="center"/>
                                    <w:rPr>
                                      <w:rFonts w:cs="Calibri"/>
                                      <w:b/>
                                      <w:color w:val="595959"/>
                                      <w:sz w:val="40"/>
                                      <w:szCs w:val="40"/>
                                    </w:rPr>
                                  </w:pPr>
                                  <w:r>
                                    <w:rPr>
                                      <w:b/>
                                      <w:color w:val="595959"/>
                                      <w:sz w:val="40"/>
                                    </w:rPr>
                                    <w:t xml:space="preserve">ΟΙΚΟΝΟΜΙΚΑ ΑΠΟΤΕΛΕΣΜΑΤΑ </w:t>
                                  </w:r>
                                </w:p>
                              </w:tc>
                            </w:tr>
                            <w:tr w:rsidR="00ED0473" w:rsidRPr="00CE31AF" w:rsidTr="00E51497">
                              <w:tc>
                                <w:tcPr>
                                  <w:tcW w:w="6487" w:type="dxa"/>
                                </w:tcPr>
                                <w:p w:rsidR="00ED0473" w:rsidRPr="009D4940" w:rsidRDefault="00ED0473" w:rsidP="00E51497">
                                  <w:pPr>
                                    <w:spacing w:before="120" w:after="120"/>
                                    <w:jc w:val="center"/>
                                    <w:rPr>
                                      <w:rFonts w:cs="Calibri"/>
                                      <w:b/>
                                      <w:color w:val="595959"/>
                                      <w:sz w:val="40"/>
                                      <w:szCs w:val="40"/>
                                    </w:rPr>
                                  </w:pPr>
                                  <w:r>
                                    <w:rPr>
                                      <w:b/>
                                      <w:color w:val="595959"/>
                                      <w:sz w:val="40"/>
                                    </w:rPr>
                                    <w:t xml:space="preserve">ΠΡΩΤΟΥ ΕΞΑΜΗΝΟΥ 2019 </w:t>
                                  </w:r>
                                </w:p>
                              </w:tc>
                            </w:tr>
                            <w:tr w:rsidR="00ED0473" w:rsidRPr="0088220D" w:rsidTr="00E51497">
                              <w:tc>
                                <w:tcPr>
                                  <w:tcW w:w="6487" w:type="dxa"/>
                                </w:tcPr>
                                <w:p w:rsidR="00ED0473" w:rsidRPr="009D4940" w:rsidRDefault="00ED0473" w:rsidP="009D4940">
                                  <w:pPr>
                                    <w:spacing w:before="120" w:after="120"/>
                                    <w:jc w:val="center"/>
                                    <w:rPr>
                                      <w:rFonts w:cs="Calibri"/>
                                      <w:b/>
                                      <w:color w:val="595959"/>
                                      <w:sz w:val="40"/>
                                      <w:szCs w:val="40"/>
                                    </w:rPr>
                                  </w:pPr>
                                </w:p>
                              </w:tc>
                            </w:tr>
                          </w:tbl>
                          <w:p w:rsidR="00ED0473" w:rsidRPr="0088220D" w:rsidRDefault="00ED0473" w:rsidP="009D4940">
                            <w:pPr>
                              <w:jc w:val="center"/>
                              <w:rPr>
                                <w:color w:val="595959"/>
                                <w:sz w:val="40"/>
                                <w:szCs w:val="4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27" type="#_x0000_t202" style="position:absolute;left:0;text-align:left;margin-left:85.05pt;margin-top:328.95pt;width:328.7pt;height:14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" stroked="f">
                <v:textbox>
                  <w:txbxContent>
                    <w:tbl>
                      <w:tblPr>
                        <w:tblW w:w="6487" w:type="dxa"/>
                        <w:tblBorders>
                          <w:top w:val="double" w:sz="4" w:space="0" w:color="595959"/>
                          <w:insideH w:val="double" w:sz="4" w:space="0" w:color="595959"/>
                          <w:insideV w:val="double" w:sz="4" w:space="0" w:color="595959"/>
                        </w:tblBorders>
                        <w:tblLook w:val="04A0" w:firstRow="1" w:lastRow="0" w:firstColumn="1" w:lastColumn="0" w:noHBand="0" w:noVBand="1"/>
                      </w:tblPr>
                      <w:tblGrid>
                        <w:gridCol w:w="6487"/>
                      </w:tblGrid>
                      <w:tr w:rsidR="00ED0473" w:rsidRPr="0088220D" w:rsidTr="00E51497">
                        <w:tc>
                          <w:tcPr>
                            <w:tcW w:w="6487" w:type="dxa"/>
                          </w:tcPr>
                          <w:p w:rsidR="00ED0473" w:rsidRPr="009D4940" w:rsidRDefault="00ED0473" w:rsidP="009D4940">
                            <w:pPr>
                              <w:spacing w:before="120" w:after="120"/>
                              <w:jc w:val="center"/>
                              <w:rPr>
                                <w:rFonts w:cs="Calibri"/>
                                <w:b/>
                                <w:color w:val="595959"/>
                                <w:sz w:val="40"/>
                                <w:szCs w:val="40"/>
                              </w:rPr>
                            </w:pPr>
                            <w:r>
                              <w:rPr>
                                <w:b/>
                                <w:color w:val="595959"/>
                                <w:sz w:val="40"/>
                              </w:rPr>
                              <w:t xml:space="preserve">ΟΙΚΟΝΟΜΙΚΑ ΑΠΟΤΕΛΕΣΜΑΤΑ </w:t>
                            </w:r>
                          </w:p>
                        </w:tc>
                      </w:tr>
                      <w:tr w:rsidR="00ED0473" w:rsidRPr="00CE31AF" w:rsidTr="00E51497">
                        <w:tc>
                          <w:tcPr>
                            <w:tcW w:w="6487" w:type="dxa"/>
                          </w:tcPr>
                          <w:p w:rsidR="00ED0473" w:rsidRPr="009D4940" w:rsidRDefault="00ED0473" w:rsidP="00E51497">
                            <w:pPr>
                              <w:spacing w:before="120" w:after="120"/>
                              <w:jc w:val="center"/>
                              <w:rPr>
                                <w:rFonts w:cs="Calibri"/>
                                <w:b/>
                                <w:color w:val="595959"/>
                                <w:sz w:val="40"/>
                                <w:szCs w:val="40"/>
                              </w:rPr>
                            </w:pPr>
                            <w:r>
                              <w:rPr>
                                <w:b/>
                                <w:color w:val="595959"/>
                                <w:sz w:val="40"/>
                              </w:rPr>
                              <w:t xml:space="preserve">ΠΡΩΤΟΥ ΕΞΑΜΗΝΟΥ 2019 </w:t>
                            </w:r>
                          </w:p>
                        </w:tc>
                      </w:tr>
                      <w:tr w:rsidR="00ED0473" w:rsidRPr="0088220D" w:rsidTr="00E51497">
                        <w:tc>
                          <w:tcPr>
                            <w:tcW w:w="6487" w:type="dxa"/>
                          </w:tcPr>
                          <w:p w:rsidR="00ED0473" w:rsidRPr="009D4940" w:rsidRDefault="00ED0473" w:rsidP="009D4940">
                            <w:pPr>
                              <w:spacing w:before="120" w:after="120"/>
                              <w:jc w:val="center"/>
                              <w:rPr>
                                <w:rFonts w:cs="Calibri"/>
                                <w:b/>
                                <w:color w:val="595959"/>
                                <w:sz w:val="40"/>
                                <w:szCs w:val="40"/>
                              </w:rPr>
                            </w:pPr>
                          </w:p>
                        </w:tc>
                      </w:tr>
                    </w:tbl>
                    <w:p w:rsidR="00ED0473" w:rsidRPr="0088220D" w:rsidRDefault="00ED0473" w:rsidP="009D4940">
                      <w:pPr>
                        <w:jc w:val="center"/>
                        <w:rPr>
                          <w:color w:val="595959"/>
                          <w:sz w:val="40"/>
                          <w:szCs w:val="40"/>
                        </w:rPr>
                      </w:pPr>
                    </w:p>
                  </w:txbxContent>
                </v:textbox>
                <w10:wrap anchorx="margin"/>
              </v:shape>
            </w:pict>
          </mc:Fallback>
        </mc:AlternateContent>
      </w:r>
      <w:r>
        <w:rPr>
          <w:noProof/>
          <w:lang w:val="en-US" w:eastAsia="en-US"/>
        </w:rPr>
        <w:drawing>
          <wp:anchor distT="0" distB="0" distL="114300" distR="114300" simplePos="0" relativeHeight="251655168" behindDoc="0" locked="0" layoutInCell="1" allowOverlap="1">
            <wp:simplePos x="0" y="0"/>
            <wp:positionH relativeFrom="margin">
              <wp:posOffset>1920240</wp:posOffset>
            </wp:positionH>
            <wp:positionV relativeFrom="margin">
              <wp:posOffset>1390015</wp:posOffset>
            </wp:positionV>
            <wp:extent cx="2494280" cy="2310765"/>
            <wp:effectExtent l="0" t="0" r="1270" b="0"/>
            <wp:wrapSquare wrapText="bothSides"/>
            <wp:docPr id="9" name="Picture 16" descr="03-27-2017_EXO_DELTIO TYPOU CENERGY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3-27-2017_EXO_DELTIO TYPOU CENERGY_EN"/>
                    <pic:cNvPicPr>
                      <a:picLocks noChangeAspect="1" noChangeArrowheads="1"/>
                    </pic:cNvPicPr>
                  </pic:nvPicPr>
                  <pic:blipFill>
                    <a:blip r:embed="rId8">
                      <a:extLst>
                        <a:ext uri="{28A0092B-C50C-407E-A947-70E740481C1C}">
                          <a14:useLocalDpi xmlns:a14="http://schemas.microsoft.com/office/drawing/2010/main" val="0"/>
                        </a:ext>
                      </a:extLst>
                    </a:blip>
                    <a:srcRect l="33698" t="28360" r="33514" b="50157"/>
                    <a:stretch>
                      <a:fillRect/>
                    </a:stretch>
                  </pic:blipFill>
                  <pic:spPr bwMode="auto">
                    <a:xfrm>
                      <a:off x="0" y="0"/>
                      <a:ext cx="2494280" cy="23107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9369425</wp:posOffset>
                </wp:positionV>
                <wp:extent cx="2114550" cy="552450"/>
                <wp:effectExtent l="0" t="0" r="0" b="0"/>
                <wp:wrapNone/>
                <wp:docPr id="73731" name="Text Box 73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0473" w:rsidRPr="009D4940" w:rsidRDefault="00ED0473" w:rsidP="009D4940">
                            <w:pPr>
                              <w:spacing w:after="0"/>
                              <w:jc w:val="right"/>
                              <w:rPr>
                                <w:rFonts w:ascii="Cambria" w:hAnsi="Cambria"/>
                                <w:b/>
                                <w:sz w:val="16"/>
                                <w:szCs w:val="16"/>
                              </w:rPr>
                            </w:pPr>
                            <w:r>
                              <w:rPr>
                                <w:rFonts w:ascii="Cambria" w:hAnsi="Cambria"/>
                                <w:b/>
                                <w:sz w:val="16"/>
                              </w:rPr>
                              <w:t>ΡΥΘΜΙΖΟΜΕΝΗ ΠΛΗΡΟΦΟΡΙΑ</w:t>
                            </w:r>
                          </w:p>
                          <w:p w:rsidR="00ED0473" w:rsidRPr="009D4940" w:rsidRDefault="00ED0473" w:rsidP="009D4940">
                            <w:pPr>
                              <w:spacing w:after="0"/>
                              <w:jc w:val="right"/>
                              <w:rPr>
                                <w:rFonts w:ascii="Cambria" w:hAnsi="Cambria"/>
                                <w:b/>
                                <w:sz w:val="16"/>
                                <w:szCs w:val="16"/>
                              </w:rPr>
                            </w:pPr>
                            <w:r>
                              <w:rPr>
                                <w:rFonts w:ascii="Cambria" w:hAnsi="Cambria"/>
                                <w:b/>
                                <w:sz w:val="16"/>
                              </w:rPr>
                              <w:t>ΕΜΠΙΣΤΕΥΤΙΚΗ ΠΛΗΡΟΦΟΡΙΑ</w:t>
                            </w:r>
                          </w:p>
                          <w:p w:rsidR="00ED0473" w:rsidRPr="001821F9" w:rsidRDefault="00ED0473" w:rsidP="009D4940">
                            <w:pP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15.3pt;margin-top:737.75pt;width:166.5pt;height:4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" stroked="f">
                <v:textbox>
                  <w:txbxContent>
                    <w:p w:rsidR="00ED0473" w:rsidRPr="009D4940" w:rsidRDefault="00ED0473" w:rsidP="009D4940">
                      <w:pPr>
                        <w:spacing w:after="0"/>
                        <w:jc w:val="right"/>
                        <w:rPr>
                          <w:rFonts w:ascii="Cambria" w:hAnsi="Cambria"/>
                          <w:b/>
                          <w:sz w:val="16"/>
                          <w:szCs w:val="16"/>
                        </w:rPr>
                      </w:pPr>
                      <w:r>
                        <w:rPr>
                          <w:rFonts w:ascii="Cambria" w:hAnsi="Cambria"/>
                          <w:b/>
                          <w:sz w:val="16"/>
                        </w:rPr>
                        <w:t>ΡΥΘΜΙΖΟΜΕΝΗ ΠΛΗΡΟΦΟΡΙΑ</w:t>
                      </w:r>
                    </w:p>
                    <w:p w:rsidR="00ED0473" w:rsidRPr="009D4940" w:rsidRDefault="00ED0473" w:rsidP="009D4940">
                      <w:pPr>
                        <w:spacing w:after="0"/>
                        <w:jc w:val="right"/>
                        <w:rPr>
                          <w:rFonts w:ascii="Cambria" w:hAnsi="Cambria"/>
                          <w:b/>
                          <w:sz w:val="16"/>
                          <w:szCs w:val="16"/>
                        </w:rPr>
                      </w:pPr>
                      <w:r>
                        <w:rPr>
                          <w:rFonts w:ascii="Cambria" w:hAnsi="Cambria"/>
                          <w:b/>
                          <w:sz w:val="16"/>
                        </w:rPr>
                        <w:t>ΕΜΠΙΣΤΕΥΤΙΚΗ ΠΛΗΡΟΦΟΡΙΑ</w:t>
                      </w:r>
                    </w:p>
                    <w:p w:rsidR="00ED0473" w:rsidRPr="001821F9" w:rsidRDefault="00ED0473" w:rsidP="009D4940">
                      <w:pPr>
                        <w:rPr>
                          <w:sz w:val="16"/>
                          <w:szCs w:val="16"/>
                        </w:rPr>
                      </w:pPr>
                    </w:p>
                  </w:txbxContent>
                </v:textbox>
                <w10:wrap anchorx="margin"/>
              </v:shape>
            </w:pict>
          </mc:Fallback>
        </mc:AlternateContent>
      </w:r>
      <w:r>
        <w:rPr>
          <w:noProof/>
          <w:lang w:val="en-US" w:eastAsia="en-US"/>
        </w:rPr>
        <w:drawing>
          <wp:anchor distT="0" distB="0" distL="114300" distR="114300" simplePos="0" relativeHeight="251658240" behindDoc="0" locked="0" layoutInCell="1" allowOverlap="1">
            <wp:simplePos x="0" y="0"/>
            <wp:positionH relativeFrom="page">
              <wp:posOffset>-12065</wp:posOffset>
            </wp:positionH>
            <wp:positionV relativeFrom="paragraph">
              <wp:posOffset>9676130</wp:posOffset>
            </wp:positionV>
            <wp:extent cx="7562850" cy="949325"/>
            <wp:effectExtent l="0" t="0" r="0" b="3175"/>
            <wp:wrapNone/>
            <wp:docPr id="6" name="Picture 2" descr="FULL YEAR RESULTS 2016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LL YEAR RESULTS 2016_EN"/>
                    <pic:cNvPicPr>
                      <a:picLocks noChangeAspect="1" noChangeArrowheads="1"/>
                    </pic:cNvPicPr>
                  </pic:nvPicPr>
                  <pic:blipFill>
                    <a:blip r:embed="rId10">
                      <a:extLst>
                        <a:ext uri="{28A0092B-C50C-407E-A947-70E740481C1C}">
                          <a14:useLocalDpi xmlns:a14="http://schemas.microsoft.com/office/drawing/2010/main" val="0"/>
                        </a:ext>
                      </a:extLst>
                    </a:blip>
                    <a:srcRect t="90892"/>
                    <a:stretch>
                      <a:fillRect/>
                    </a:stretch>
                  </pic:blipFill>
                  <pic:spPr bwMode="auto">
                    <a:xfrm>
                      <a:off x="0" y="0"/>
                      <a:ext cx="7562850" cy="94932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54144" behindDoc="0" locked="0" layoutInCell="1" allowOverlap="1">
                <wp:simplePos x="0" y="0"/>
                <wp:positionH relativeFrom="column">
                  <wp:posOffset>4331335</wp:posOffset>
                </wp:positionH>
                <wp:positionV relativeFrom="paragraph">
                  <wp:posOffset>-9849485</wp:posOffset>
                </wp:positionV>
                <wp:extent cx="2846705" cy="1654175"/>
                <wp:effectExtent l="0" t="0" r="0" b="31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705" cy="1654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0473" w:rsidRPr="00AC6A72" w:rsidRDefault="00ED0473" w:rsidP="00AC6A72">
                            <w:pPr>
                              <w:jc w:val="center"/>
                            </w:pPr>
                          </w:p>
                          <w:p w:rsidR="00ED0473" w:rsidRPr="00954AA5" w:rsidRDefault="00ED0473" w:rsidP="00AC6A72">
                            <w:pPr>
                              <w:jc w:val="center"/>
                              <w:rPr>
                                <w:color w:val="7F7F7F"/>
                                <w:sz w:val="96"/>
                                <w:szCs w:val="96"/>
                              </w:rPr>
                            </w:pPr>
                            <w:r>
                              <w:rPr>
                                <w:color w:val="7F7F7F"/>
                                <w:sz w:val="96"/>
                              </w:rPr>
                              <w:t>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left:0;text-align:left;margin-left:341.05pt;margin-top:-775.55pt;width:224.15pt;height:13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" stroked="f">
                <v:textbox>
                  <w:txbxContent>
                    <w:p w:rsidR="00ED0473" w:rsidRPr="00AC6A72" w:rsidRDefault="00ED0473" w:rsidP="00AC6A72">
                      <w:pPr>
                        <w:jc w:val="center"/>
                      </w:pPr>
                    </w:p>
                    <w:p w:rsidR="00ED0473" w:rsidRPr="00954AA5" w:rsidRDefault="00ED0473" w:rsidP="00AC6A72">
                      <w:pPr>
                        <w:jc w:val="center"/>
                        <w:rPr>
                          <w:color w:val="7F7F7F"/>
                          <w:sz w:val="96"/>
                          <w:szCs w:val="96"/>
                        </w:rPr>
                      </w:pPr>
                      <w:r>
                        <w:rPr>
                          <w:color w:val="7F7F7F"/>
                          <w:sz w:val="96"/>
                        </w:rPr>
                        <w:t>2017</w:t>
                      </w:r>
                    </w:p>
                  </w:txbxContent>
                </v:textbox>
              </v:shape>
            </w:pict>
          </mc:Fallback>
        </mc:AlternateContent>
      </w:r>
      <w:r w:rsidR="000672FF" w:rsidRPr="00EE705C">
        <w:br w:type="page"/>
      </w:r>
      <w:r w:rsidR="000672FF" w:rsidRPr="009E2C56">
        <w:rPr>
          <w:b/>
          <w:color w:val="4F6228"/>
          <w:sz w:val="24"/>
        </w:rPr>
        <w:lastRenderedPageBreak/>
        <w:t xml:space="preserve">ΟΙΚΟΝΟΜΙΚΑ ΑΠΟΤΕΛΕΣΜΑΤΑ </w:t>
      </w:r>
      <w:r w:rsidR="00E51497">
        <w:rPr>
          <w:b/>
          <w:color w:val="4F6228"/>
          <w:sz w:val="24"/>
        </w:rPr>
        <w:t>ΠΡΩΤΟΥ ΕΞΑΜΗΝΟΥ</w:t>
      </w:r>
      <w:r w:rsidR="000672FF" w:rsidRPr="009E2C56">
        <w:rPr>
          <w:b/>
          <w:color w:val="4F6228"/>
          <w:sz w:val="24"/>
        </w:rPr>
        <w:t xml:space="preserve"> 2019</w:t>
      </w:r>
    </w:p>
    <w:p w:rsidR="009D4940" w:rsidRPr="009E2C56" w:rsidRDefault="000672FF" w:rsidP="009D4940">
      <w:pPr>
        <w:spacing w:before="120" w:after="0" w:line="240" w:lineRule="auto"/>
        <w:jc w:val="both"/>
        <w:rPr>
          <w:rFonts w:eastAsia="MS Mincho" w:cs="Calibri"/>
          <w:b/>
          <w:sz w:val="20"/>
          <w:szCs w:val="20"/>
        </w:rPr>
      </w:pPr>
      <w:r w:rsidRPr="009E2C56">
        <w:rPr>
          <w:b/>
          <w:sz w:val="20"/>
        </w:rPr>
        <w:t>Βρυξέλλες, 25 Σεπτεμβρίου 2019</w:t>
      </w:r>
    </w:p>
    <w:p w:rsidR="009D4940" w:rsidRPr="009E2C56" w:rsidRDefault="000672FF" w:rsidP="009D4940">
      <w:pPr>
        <w:spacing w:before="120" w:after="0" w:line="240" w:lineRule="auto"/>
        <w:jc w:val="both"/>
        <w:rPr>
          <w:rFonts w:eastAsia="MS Mincho" w:cs="Calibri"/>
          <w:i/>
          <w:sz w:val="20"/>
          <w:szCs w:val="20"/>
        </w:rPr>
      </w:pPr>
      <w:r w:rsidRPr="009E2C56">
        <w:rPr>
          <w:i/>
          <w:sz w:val="20"/>
        </w:rPr>
        <w:t>Η παρακάτω πληροφόρηση αποτελεί εμπιστευτική πληροφορία και πρέπει να θεωρείται ρυθμιζόμενη πληροφορία, όπως αυτή ορίζεται στο Βελγικό Βασιλικό Διάταγμα της 14ης Νοεμβρίου 2007 σχετικά με τις υποχρεώσεις των εκδοτών χρηματοοικονομικών τίτλων οι οποίοι διαπραγματεύονται σε ρυθμιζόμενη αγορά.</w:t>
      </w:r>
    </w:p>
    <w:p w:rsidR="009D4940" w:rsidRPr="009E2C56" w:rsidRDefault="000672FF" w:rsidP="009D4940">
      <w:pPr>
        <w:spacing w:before="120"/>
        <w:jc w:val="both"/>
        <w:rPr>
          <w:szCs w:val="20"/>
        </w:rPr>
      </w:pPr>
      <w:r w:rsidRPr="009E2C56">
        <w:t xml:space="preserve">Η Cenergy Holdings S.A. (Χρηματιστήριο Euronext Βρυξελλών, Χρηματιστήριο Αθηνών: CENER), στο εξής «Cenergy Holdings» ή «η Εταιρεία», ανακοινώνει σήμερα τα οικονομικά της αποτελέσματα για </w:t>
      </w:r>
      <w:r w:rsidR="00E51497">
        <w:t>το πρώτο εξάμηνο του</w:t>
      </w:r>
      <w:r w:rsidRPr="009E2C56">
        <w:t xml:space="preserve"> 2019 μαζί με την έκδοση της Ενδιάμεσης Έκθεσης για </w:t>
      </w:r>
      <w:r w:rsidR="009E3412">
        <w:t>την ίδια περίοδο</w:t>
      </w:r>
      <w:r w:rsidRPr="009E2C56">
        <w:t>.</w:t>
      </w:r>
    </w:p>
    <w:p w:rsidR="006F3A9F" w:rsidRPr="009E2C56" w:rsidRDefault="00F816F8" w:rsidP="0066605F">
      <w:pPr>
        <w:keepNext/>
        <w:keepLines/>
        <w:spacing w:before="200" w:after="0"/>
        <w:jc w:val="both"/>
        <w:outlineLvl w:val="1"/>
        <w:rPr>
          <w:rFonts w:eastAsia="SimSun" w:cs="Calibri"/>
          <w:b/>
          <w:bCs/>
          <w:color w:val="000000"/>
          <w:sz w:val="24"/>
          <w:szCs w:val="20"/>
        </w:rPr>
      </w:pPr>
      <w:r>
        <w:rPr>
          <w:b/>
          <w:color w:val="000000"/>
          <w:sz w:val="24"/>
        </w:rPr>
        <w:t>Β</w:t>
      </w:r>
      <w:r w:rsidR="000672FF" w:rsidRPr="009E2C56">
        <w:rPr>
          <w:b/>
          <w:color w:val="000000"/>
          <w:sz w:val="24"/>
        </w:rPr>
        <w:t xml:space="preserve">ελτιωμένη κερδοφορία το 1ο εξάμηνο του 2019 </w:t>
      </w:r>
      <w:r w:rsidR="00CE0530">
        <w:rPr>
          <w:b/>
          <w:color w:val="000000"/>
          <w:sz w:val="24"/>
        </w:rPr>
        <w:t xml:space="preserve">σε συνδυασμό </w:t>
      </w:r>
      <w:r w:rsidR="00825FDB">
        <w:rPr>
          <w:b/>
          <w:color w:val="000000"/>
          <w:sz w:val="24"/>
        </w:rPr>
        <w:t xml:space="preserve">με </w:t>
      </w:r>
      <w:r>
        <w:rPr>
          <w:b/>
          <w:color w:val="000000"/>
          <w:sz w:val="24"/>
        </w:rPr>
        <w:t xml:space="preserve">σημαντικό </w:t>
      </w:r>
      <w:r w:rsidR="00845819">
        <w:rPr>
          <w:b/>
          <w:color w:val="000000"/>
          <w:sz w:val="24"/>
        </w:rPr>
        <w:t xml:space="preserve">χαρτοφυλάκιο </w:t>
      </w:r>
      <w:r>
        <w:rPr>
          <w:b/>
          <w:color w:val="000000"/>
          <w:sz w:val="24"/>
        </w:rPr>
        <w:t>έργων</w:t>
      </w:r>
    </w:p>
    <w:p w:rsidR="00640AA9" w:rsidRPr="009E2C56" w:rsidRDefault="000672FF" w:rsidP="00D935A5">
      <w:pPr>
        <w:jc w:val="both"/>
        <w:rPr>
          <w:rFonts w:eastAsia="SimSun" w:cs="Calibri"/>
          <w:b/>
          <w:bCs/>
          <w:color w:val="4F6228"/>
          <w:szCs w:val="20"/>
        </w:rPr>
      </w:pPr>
      <w:bookmarkStart w:id="0" w:name="_Hlk3375847"/>
      <w:r w:rsidRPr="009E2C56">
        <w:rPr>
          <w:b/>
          <w:color w:val="4F6228"/>
        </w:rPr>
        <w:t>Συνοπτικά</w:t>
      </w:r>
    </w:p>
    <w:p w:rsidR="00C14783" w:rsidRPr="009E2C56" w:rsidRDefault="000672FF" w:rsidP="00F472E6">
      <w:pPr>
        <w:numPr>
          <w:ilvl w:val="0"/>
          <w:numId w:val="1"/>
        </w:numPr>
        <w:spacing w:after="0"/>
        <w:contextualSpacing/>
        <w:jc w:val="both"/>
        <w:rPr>
          <w:rFonts w:eastAsia="SimSun" w:cs="Calibri"/>
          <w:b/>
        </w:rPr>
      </w:pPr>
      <w:r w:rsidRPr="009E2C56">
        <w:t xml:space="preserve">Η λειτουργική κερδοφορία </w:t>
      </w:r>
      <w:r w:rsidR="00F816F8">
        <w:t>(</w:t>
      </w:r>
      <w:r w:rsidR="00F816F8" w:rsidRPr="00F816F8">
        <w:rPr>
          <w:b/>
        </w:rPr>
        <w:t xml:space="preserve">αναπροσαρμοσμένο </w:t>
      </w:r>
      <w:r w:rsidR="00F816F8" w:rsidRPr="009E2C56">
        <w:rPr>
          <w:b/>
        </w:rPr>
        <w:t>ΕBITDA</w:t>
      </w:r>
      <w:r w:rsidR="00F816F8">
        <w:rPr>
          <w:b/>
        </w:rPr>
        <w:t>)</w:t>
      </w:r>
      <w:r w:rsidR="00F816F8">
        <w:t xml:space="preserve"> ενισχύεται κατά </w:t>
      </w:r>
      <w:r w:rsidR="009E3412">
        <w:t>49</w:t>
      </w:r>
      <w:r w:rsidR="00CC551B" w:rsidRPr="00CC551B">
        <w:t>%</w:t>
      </w:r>
      <w:r w:rsidRPr="009E2C56">
        <w:rPr>
          <w:b/>
        </w:rPr>
        <w:t xml:space="preserve"> </w:t>
      </w:r>
      <w:r w:rsidRPr="009E2C56">
        <w:t>σε ετήσια βάση</w:t>
      </w:r>
    </w:p>
    <w:p w:rsidR="002722FD" w:rsidRPr="009E2C56" w:rsidRDefault="00F816F8" w:rsidP="00F472E6">
      <w:pPr>
        <w:numPr>
          <w:ilvl w:val="0"/>
          <w:numId w:val="1"/>
        </w:numPr>
        <w:spacing w:after="0"/>
        <w:contextualSpacing/>
        <w:jc w:val="both"/>
        <w:rPr>
          <w:rFonts w:eastAsia="SimSun" w:cs="Calibri"/>
        </w:rPr>
      </w:pPr>
      <w:r w:rsidRPr="00F816F8">
        <w:t xml:space="preserve">Στις 30 Ιουνίου </w:t>
      </w:r>
      <w:r>
        <w:t xml:space="preserve">2019 </w:t>
      </w:r>
      <w:r w:rsidRPr="00F816F8">
        <w:t>καταγράφεται</w:t>
      </w:r>
      <w:r>
        <w:rPr>
          <w:b/>
        </w:rPr>
        <w:t xml:space="preserve"> σ</w:t>
      </w:r>
      <w:r w:rsidR="000672FF" w:rsidRPr="009E2C56">
        <w:rPr>
          <w:b/>
        </w:rPr>
        <w:t xml:space="preserve">ημαντικός όγκος </w:t>
      </w:r>
      <w:r>
        <w:rPr>
          <w:b/>
        </w:rPr>
        <w:t xml:space="preserve">ανεκτέλεστων </w:t>
      </w:r>
      <w:r w:rsidR="000672FF" w:rsidRPr="009E2C56">
        <w:rPr>
          <w:b/>
        </w:rPr>
        <w:t xml:space="preserve">παραγγελιών (620 εκ. ευρώ) και </w:t>
      </w:r>
      <w:r w:rsidR="00845819">
        <w:rPr>
          <w:b/>
        </w:rPr>
        <w:t xml:space="preserve">μεγάλος </w:t>
      </w:r>
      <w:r>
        <w:rPr>
          <w:b/>
        </w:rPr>
        <w:t xml:space="preserve">αριθμός </w:t>
      </w:r>
      <w:r w:rsidR="000672FF" w:rsidRPr="009E2C56">
        <w:rPr>
          <w:b/>
        </w:rPr>
        <w:t>από επερχόμενα έργα</w:t>
      </w:r>
      <w:r>
        <w:rPr>
          <w:b/>
        </w:rPr>
        <w:t>.</w:t>
      </w:r>
    </w:p>
    <w:p w:rsidR="00C14783" w:rsidRPr="009E2C56" w:rsidRDefault="000672FF" w:rsidP="00F472E6">
      <w:pPr>
        <w:numPr>
          <w:ilvl w:val="0"/>
          <w:numId w:val="1"/>
        </w:numPr>
        <w:spacing w:after="0"/>
        <w:contextualSpacing/>
        <w:jc w:val="both"/>
        <w:rPr>
          <w:rFonts w:eastAsia="SimSun" w:cs="Calibri"/>
        </w:rPr>
      </w:pPr>
      <w:r w:rsidRPr="009E2C56">
        <w:rPr>
          <w:b/>
        </w:rPr>
        <w:t>10% αύξηση του κύκλου εργασιών</w:t>
      </w:r>
      <w:r w:rsidRPr="009E2C56">
        <w:t xml:space="preserve"> σε ετήσια βάση χάρη σ</w:t>
      </w:r>
      <w:r w:rsidR="00F816F8">
        <w:t xml:space="preserve">ε </w:t>
      </w:r>
      <w:r w:rsidRPr="009E2C56">
        <w:t>υψηλότερ</w:t>
      </w:r>
      <w:r w:rsidR="00F816F8">
        <w:t>ες</w:t>
      </w:r>
      <w:r w:rsidRPr="009E2C56">
        <w:t xml:space="preserve"> πωλήσε</w:t>
      </w:r>
      <w:r w:rsidR="00F816F8">
        <w:t>ις κυρίως στ</w:t>
      </w:r>
      <w:r w:rsidRPr="009E2C56">
        <w:t xml:space="preserve">ον </w:t>
      </w:r>
      <w:r w:rsidR="00F63EC6">
        <w:t>τομέα</w:t>
      </w:r>
      <w:r w:rsidRPr="009E2C56">
        <w:t xml:space="preserve"> των έργων καλωδίων</w:t>
      </w:r>
    </w:p>
    <w:p w:rsidR="001D7A73" w:rsidRPr="009E2C56" w:rsidRDefault="000672FF" w:rsidP="00F472E6">
      <w:pPr>
        <w:numPr>
          <w:ilvl w:val="0"/>
          <w:numId w:val="1"/>
        </w:numPr>
        <w:spacing w:after="0"/>
        <w:contextualSpacing/>
        <w:jc w:val="both"/>
        <w:rPr>
          <w:rFonts w:eastAsia="SimSun" w:cs="Calibri"/>
        </w:rPr>
      </w:pPr>
      <w:r w:rsidRPr="009E2C56">
        <w:t xml:space="preserve">Τα ενοποιημένα </w:t>
      </w:r>
      <w:r w:rsidRPr="009E2C56">
        <w:rPr>
          <w:b/>
        </w:rPr>
        <w:t>καθαρ</w:t>
      </w:r>
      <w:r w:rsidR="009E3412">
        <w:rPr>
          <w:b/>
        </w:rPr>
        <w:t>ά κέρδη προ φόρων ανήλθαν σε 8,0</w:t>
      </w:r>
      <w:r w:rsidR="00F816F8">
        <w:rPr>
          <w:b/>
        </w:rPr>
        <w:t> </w:t>
      </w:r>
      <w:r w:rsidRPr="009E2C56">
        <w:rPr>
          <w:b/>
        </w:rPr>
        <w:t>εκ. ευρώ</w:t>
      </w:r>
      <w:r w:rsidRPr="009E2C56">
        <w:rPr>
          <w:i/>
        </w:rPr>
        <w:t xml:space="preserve"> έναντι ζημιών προ φόρων </w:t>
      </w:r>
      <w:r w:rsidRPr="009E2C56">
        <w:t>2,4</w:t>
      </w:r>
      <w:r w:rsidR="00F816F8">
        <w:t> </w:t>
      </w:r>
      <w:r w:rsidRPr="009E2C56">
        <w:t>εκ. ευρώ κατά το πρώτο εξάμηνο του 2018</w:t>
      </w:r>
    </w:p>
    <w:p w:rsidR="00344324" w:rsidRPr="009E2C56" w:rsidRDefault="00344324" w:rsidP="00626A2A">
      <w:pPr>
        <w:spacing w:after="0"/>
        <w:contextualSpacing/>
        <w:jc w:val="both"/>
        <w:rPr>
          <w:rFonts w:eastAsia="SimSun" w:cs="Calibri"/>
          <w:sz w:val="20"/>
        </w:rPr>
      </w:pPr>
    </w:p>
    <w:tbl>
      <w:tblPr>
        <w:tblW w:w="0" w:type="auto"/>
        <w:tblLook w:val="04A0" w:firstRow="1" w:lastRow="0" w:firstColumn="1" w:lastColumn="0" w:noHBand="0" w:noVBand="1"/>
      </w:tblPr>
      <w:tblGrid>
        <w:gridCol w:w="4746"/>
        <w:gridCol w:w="5230"/>
      </w:tblGrid>
      <w:tr w:rsidR="00856685" w:rsidRPr="009E2C56" w:rsidTr="00856685">
        <w:tc>
          <w:tcPr>
            <w:tcW w:w="4673" w:type="dxa"/>
          </w:tcPr>
          <w:bookmarkEnd w:id="0"/>
          <w:p w:rsidR="003D46E1" w:rsidRPr="00856685" w:rsidRDefault="000672FF" w:rsidP="000F3F2A">
            <w:pPr>
              <w:spacing w:after="0"/>
              <w:contextualSpacing/>
              <w:jc w:val="both"/>
              <w:rPr>
                <w:b/>
                <w:u w:val="single"/>
              </w:rPr>
            </w:pPr>
            <w:r w:rsidRPr="00856685">
              <w:rPr>
                <w:b/>
                <w:u w:val="single"/>
              </w:rPr>
              <w:t>Κύκλος εργασιών (σε χιλιάδες ευρώ)</w:t>
            </w:r>
          </w:p>
        </w:tc>
        <w:tc>
          <w:tcPr>
            <w:tcW w:w="5303" w:type="dxa"/>
          </w:tcPr>
          <w:p w:rsidR="003D46E1" w:rsidRPr="009E2C56" w:rsidRDefault="000672FF" w:rsidP="000F3F2A">
            <w:pPr>
              <w:spacing w:after="0"/>
              <w:contextualSpacing/>
              <w:jc w:val="both"/>
              <w:rPr>
                <w:i/>
                <w:sz w:val="20"/>
                <w:szCs w:val="20"/>
              </w:rPr>
            </w:pPr>
            <w:r w:rsidRPr="009E2C56">
              <w:rPr>
                <w:i/>
                <w:sz w:val="20"/>
              </w:rPr>
              <w:t>Ανά κλάδο:</w:t>
            </w:r>
          </w:p>
        </w:tc>
      </w:tr>
      <w:tr w:rsidR="00856685" w:rsidRPr="009E2C56" w:rsidTr="00856685">
        <w:tc>
          <w:tcPr>
            <w:tcW w:w="4673" w:type="dxa"/>
          </w:tcPr>
          <w:p w:rsidR="003D46E1" w:rsidRPr="009E2C56" w:rsidRDefault="00856685" w:rsidP="000F3F2A">
            <w:pPr>
              <w:spacing w:after="0"/>
              <w:contextualSpacing/>
              <w:jc w:val="both"/>
              <w:rPr>
                <w:b/>
                <w:sz w:val="20"/>
                <w:szCs w:val="20"/>
              </w:rPr>
            </w:pPr>
            <w:r>
              <w:rPr>
                <w:noProof/>
                <w:lang w:val="en-US" w:eastAsia="en-US"/>
              </w:rPr>
              <w:drawing>
                <wp:inline distT="0" distB="0" distL="0" distR="0" wp14:anchorId="1E769D6F" wp14:editId="022D55E6">
                  <wp:extent cx="2876550" cy="18002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715" r="2786" b="11683"/>
                          <a:stretch/>
                        </pic:blipFill>
                        <pic:spPr bwMode="auto">
                          <a:xfrm>
                            <a:off x="0" y="0"/>
                            <a:ext cx="2876550" cy="1800225"/>
                          </a:xfrm>
                          <a:prstGeom prst="rect">
                            <a:avLst/>
                          </a:prstGeom>
                          <a:ln>
                            <a:noFill/>
                          </a:ln>
                          <a:extLst>
                            <a:ext uri="{53640926-AAD7-44D8-BBD7-CCE9431645EC}">
                              <a14:shadowObscured xmlns:a14="http://schemas.microsoft.com/office/drawing/2010/main"/>
                            </a:ext>
                          </a:extLst>
                        </pic:spPr>
                      </pic:pic>
                    </a:graphicData>
                  </a:graphic>
                </wp:inline>
              </w:drawing>
            </w:r>
          </w:p>
        </w:tc>
        <w:tc>
          <w:tcPr>
            <w:tcW w:w="5303" w:type="dxa"/>
          </w:tcPr>
          <w:p w:rsidR="003D46E1" w:rsidRPr="009E2C56" w:rsidRDefault="00856685" w:rsidP="0054048E">
            <w:pPr>
              <w:spacing w:after="0"/>
              <w:contextualSpacing/>
              <w:rPr>
                <w:b/>
                <w:sz w:val="20"/>
                <w:szCs w:val="20"/>
                <w:u w:val="single"/>
              </w:rPr>
            </w:pPr>
            <w:r>
              <w:rPr>
                <w:noProof/>
                <w:lang w:val="en-US" w:eastAsia="en-US"/>
              </w:rPr>
              <w:drawing>
                <wp:inline distT="0" distB="0" distL="0" distR="0" wp14:anchorId="4ED8D20B" wp14:editId="5762E486">
                  <wp:extent cx="2819400" cy="1862966"/>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59104" cy="1889201"/>
                          </a:xfrm>
                          <a:prstGeom prst="rect">
                            <a:avLst/>
                          </a:prstGeom>
                        </pic:spPr>
                      </pic:pic>
                    </a:graphicData>
                  </a:graphic>
                </wp:inline>
              </w:drawing>
            </w:r>
          </w:p>
        </w:tc>
      </w:tr>
      <w:tr w:rsidR="00856685" w:rsidRPr="009E2C56" w:rsidTr="00856685">
        <w:tc>
          <w:tcPr>
            <w:tcW w:w="4673" w:type="dxa"/>
          </w:tcPr>
          <w:p w:rsidR="00990498" w:rsidRPr="009E2C56" w:rsidRDefault="000672FF" w:rsidP="00990498">
            <w:pPr>
              <w:spacing w:after="0"/>
              <w:contextualSpacing/>
              <w:jc w:val="both"/>
            </w:pPr>
            <w:r w:rsidRPr="009E2C56">
              <w:rPr>
                <w:b/>
                <w:u w:val="single"/>
              </w:rPr>
              <w:t>a-EBITDA (σε χιλιάδες ευρώ)</w:t>
            </w:r>
          </w:p>
        </w:tc>
        <w:tc>
          <w:tcPr>
            <w:tcW w:w="5303" w:type="dxa"/>
          </w:tcPr>
          <w:p w:rsidR="008F6910" w:rsidRPr="009E2C56" w:rsidRDefault="000672FF">
            <w:pPr>
              <w:spacing w:after="0"/>
              <w:contextualSpacing/>
              <w:rPr>
                <w:b/>
                <w:sz w:val="20"/>
                <w:u w:val="single"/>
              </w:rPr>
            </w:pPr>
            <w:r w:rsidRPr="009E2C56">
              <w:rPr>
                <w:i/>
                <w:sz w:val="20"/>
              </w:rPr>
              <w:t>Ανά κλάδο:</w:t>
            </w:r>
          </w:p>
        </w:tc>
      </w:tr>
      <w:tr w:rsidR="00856685" w:rsidRPr="009E2C56" w:rsidTr="00856685">
        <w:tc>
          <w:tcPr>
            <w:tcW w:w="4673" w:type="dxa"/>
          </w:tcPr>
          <w:p w:rsidR="00990498" w:rsidRPr="009E2C56" w:rsidRDefault="009E3412" w:rsidP="00990498">
            <w:pPr>
              <w:spacing w:after="0"/>
              <w:contextualSpacing/>
              <w:jc w:val="both"/>
              <w:rPr>
                <w:b/>
                <w:i/>
                <w:sz w:val="20"/>
                <w:u w:val="single"/>
              </w:rPr>
            </w:pPr>
            <w:r>
              <w:rPr>
                <w:noProof/>
                <w:lang w:val="en-US" w:eastAsia="en-US"/>
              </w:rPr>
              <w:drawing>
                <wp:inline distT="0" distB="0" distL="0" distR="0" wp14:anchorId="3FEBE4F1" wp14:editId="498263DB">
                  <wp:extent cx="2875657" cy="177704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29" t="3155" r="4817" b="3967"/>
                          <a:stretch/>
                        </pic:blipFill>
                        <pic:spPr bwMode="auto">
                          <a:xfrm>
                            <a:off x="0" y="0"/>
                            <a:ext cx="2877504" cy="1778183"/>
                          </a:xfrm>
                          <a:prstGeom prst="rect">
                            <a:avLst/>
                          </a:prstGeom>
                          <a:ln>
                            <a:noFill/>
                          </a:ln>
                          <a:extLst>
                            <a:ext uri="{53640926-AAD7-44D8-BBD7-CCE9431645EC}">
                              <a14:shadowObscured xmlns:a14="http://schemas.microsoft.com/office/drawing/2010/main"/>
                            </a:ext>
                          </a:extLst>
                        </pic:spPr>
                      </pic:pic>
                    </a:graphicData>
                  </a:graphic>
                </wp:inline>
              </w:drawing>
            </w:r>
          </w:p>
        </w:tc>
        <w:tc>
          <w:tcPr>
            <w:tcW w:w="5303" w:type="dxa"/>
          </w:tcPr>
          <w:p w:rsidR="00856685" w:rsidRDefault="009E3412">
            <w:pPr>
              <w:spacing w:after="0"/>
              <w:contextualSpacing/>
              <w:rPr>
                <w:i/>
                <w:sz w:val="20"/>
              </w:rPr>
            </w:pPr>
            <w:r>
              <w:rPr>
                <w:noProof/>
                <w:lang w:val="en-US" w:eastAsia="en-US"/>
              </w:rPr>
              <w:drawing>
                <wp:inline distT="0" distB="0" distL="0" distR="0" wp14:anchorId="607CE5C0" wp14:editId="7E18E7AE">
                  <wp:extent cx="2993366" cy="1824833"/>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10885" cy="1835513"/>
                          </a:xfrm>
                          <a:prstGeom prst="rect">
                            <a:avLst/>
                          </a:prstGeom>
                        </pic:spPr>
                      </pic:pic>
                    </a:graphicData>
                  </a:graphic>
                </wp:inline>
              </w:drawing>
            </w:r>
          </w:p>
          <w:p w:rsidR="008F6910" w:rsidRPr="00856685" w:rsidRDefault="008F6910" w:rsidP="00856685">
            <w:pPr>
              <w:rPr>
                <w:sz w:val="20"/>
              </w:rPr>
            </w:pPr>
          </w:p>
        </w:tc>
      </w:tr>
      <w:tr w:rsidR="00856685" w:rsidRPr="009E2C56" w:rsidTr="00E51497">
        <w:trPr>
          <w:trHeight w:val="153"/>
        </w:trPr>
        <w:tc>
          <w:tcPr>
            <w:tcW w:w="9976" w:type="dxa"/>
            <w:gridSpan w:val="2"/>
          </w:tcPr>
          <w:p w:rsidR="00856685" w:rsidRPr="00856685" w:rsidRDefault="00856685" w:rsidP="00856685">
            <w:pPr>
              <w:spacing w:after="0"/>
              <w:contextualSpacing/>
              <w:jc w:val="both"/>
              <w:rPr>
                <w:rFonts w:eastAsia="SimSun" w:cs="Calibri"/>
                <w:i/>
                <w:sz w:val="20"/>
                <w:szCs w:val="20"/>
              </w:rPr>
            </w:pPr>
            <w:r w:rsidRPr="00856685">
              <w:rPr>
                <w:i/>
                <w:sz w:val="20"/>
                <w:szCs w:val="20"/>
              </w:rPr>
              <w:t>* Για τους ορισμούς των χρησιμοποιούμενων Εναλλακτικών Μέτρων Απόδοσης (ΕΜΑ), ανατρέξτε στο Παράρτημα Γ.</w:t>
            </w:r>
          </w:p>
        </w:tc>
      </w:tr>
    </w:tbl>
    <w:p w:rsidR="006F3A9F" w:rsidRPr="009E2C56" w:rsidRDefault="000672FF" w:rsidP="00D935A5">
      <w:pPr>
        <w:keepNext/>
        <w:keepLines/>
        <w:spacing w:before="200" w:after="120"/>
        <w:jc w:val="both"/>
        <w:outlineLvl w:val="1"/>
        <w:rPr>
          <w:rFonts w:eastAsia="SimSun" w:cs="Calibri"/>
          <w:b/>
          <w:bCs/>
          <w:color w:val="4F6228"/>
          <w:sz w:val="24"/>
          <w:szCs w:val="24"/>
        </w:rPr>
      </w:pPr>
      <w:r w:rsidRPr="009E2C56">
        <w:rPr>
          <w:b/>
          <w:color w:val="4F6228"/>
          <w:sz w:val="24"/>
        </w:rPr>
        <w:lastRenderedPageBreak/>
        <w:t>Επισκόπηση</w:t>
      </w:r>
    </w:p>
    <w:p w:rsidR="002D6206" w:rsidRPr="009E2C56" w:rsidRDefault="000672FF" w:rsidP="00414DD0">
      <w:pPr>
        <w:spacing w:after="0"/>
        <w:contextualSpacing/>
        <w:jc w:val="both"/>
        <w:rPr>
          <w:rFonts w:cs="Calibri"/>
        </w:rPr>
      </w:pPr>
      <w:bookmarkStart w:id="1" w:name="_Hlk3375753"/>
      <w:r w:rsidRPr="00715505">
        <w:t>Το 2019 ξεκίνησε</w:t>
      </w:r>
      <w:r w:rsidR="00715505">
        <w:t>,</w:t>
      </w:r>
      <w:r w:rsidRPr="00715505">
        <w:t xml:space="preserve"> </w:t>
      </w:r>
      <w:r w:rsidR="00715505" w:rsidRPr="00715505">
        <w:t>όπως αναμενόταν</w:t>
      </w:r>
      <w:r w:rsidR="00715505">
        <w:t>,</w:t>
      </w:r>
      <w:r w:rsidR="00715505" w:rsidRPr="00715505">
        <w:t xml:space="preserve"> </w:t>
      </w:r>
      <w:r w:rsidRPr="00715505">
        <w:t>πολύ θετικά για τη Cenergy Holdings</w:t>
      </w:r>
      <w:r w:rsidR="00715505">
        <w:t xml:space="preserve"> </w:t>
      </w:r>
      <w:r w:rsidRPr="00715505">
        <w:t>με δεδομένο το χαρτοφυλάκιο</w:t>
      </w:r>
      <w:r w:rsidRPr="009E2C56">
        <w:t xml:space="preserve"> παραγγελιών </w:t>
      </w:r>
      <w:r w:rsidR="00715505">
        <w:t xml:space="preserve">και </w:t>
      </w:r>
      <w:r w:rsidR="00715505" w:rsidRPr="009E2C56">
        <w:t xml:space="preserve">για </w:t>
      </w:r>
      <w:r w:rsidR="00715505">
        <w:t xml:space="preserve">δύο </w:t>
      </w:r>
      <w:r w:rsidR="00715505" w:rsidRPr="009E2C56">
        <w:t>τους κλάδους</w:t>
      </w:r>
      <w:r w:rsidR="00715505">
        <w:t>,</w:t>
      </w:r>
      <w:r w:rsidR="00715505" w:rsidRPr="009E2C56">
        <w:t xml:space="preserve"> καλωδίων και σωλήνων χάλυβα</w:t>
      </w:r>
      <w:r w:rsidR="00715505">
        <w:t>,</w:t>
      </w:r>
      <w:r w:rsidR="00715505" w:rsidRPr="009E2C56">
        <w:t xml:space="preserve"> </w:t>
      </w:r>
      <w:r w:rsidRPr="009E2C56">
        <w:t xml:space="preserve">που άγγιξε </w:t>
      </w:r>
      <w:r w:rsidR="00715505">
        <w:t xml:space="preserve">πολύ υψηλά </w:t>
      </w:r>
      <w:r w:rsidRPr="009E2C56">
        <w:t>επίπεδα το Δεκέμβριο του 2018.</w:t>
      </w:r>
      <w:r w:rsidR="00344324" w:rsidRPr="009E2C56">
        <w:t xml:space="preserve"> </w:t>
      </w:r>
      <w:r w:rsidR="00715505">
        <w:t xml:space="preserve"> </w:t>
      </w:r>
      <w:r w:rsidRPr="009E2C56">
        <w:t xml:space="preserve">Σε ένα δύσκολο παγκόσμιο οικονομικό περιβάλλον, ο Όμιλος κατέγραψε </w:t>
      </w:r>
      <w:r w:rsidR="00715505">
        <w:t>σημαντική</w:t>
      </w:r>
      <w:r w:rsidRPr="009E2C56">
        <w:t xml:space="preserve"> αύξηση </w:t>
      </w:r>
      <w:r w:rsidR="00715505">
        <w:t xml:space="preserve">της </w:t>
      </w:r>
      <w:r w:rsidRPr="009E2C56">
        <w:t xml:space="preserve">λειτουργικής κερδοφορίας </w:t>
      </w:r>
      <w:r w:rsidR="00715505">
        <w:t xml:space="preserve">του </w:t>
      </w:r>
      <w:r w:rsidRPr="009E2C56">
        <w:t xml:space="preserve">της τάξης του </w:t>
      </w:r>
      <w:r w:rsidR="009E3412" w:rsidRPr="009E3412">
        <w:t>49</w:t>
      </w:r>
      <w:r w:rsidRPr="009E2C56">
        <w:t>% έναντι του αντίστοιχου εξαμήνου του περασμένου έτους, κυρίως λόγω της στρατηγικής του να επικεντρωθεί και να υλοποιήσει με επιτυχία απαιτητικά έργα με υψηλό περιθώριο και υψηλές τεχνολογικές απαιτήσεις στις αγορές μεταφοράς ενέργειας.</w:t>
      </w:r>
      <w:r w:rsidR="00344324" w:rsidRPr="009E2C56">
        <w:t xml:space="preserve"> </w:t>
      </w:r>
      <w:r w:rsidR="00715505">
        <w:t xml:space="preserve"> </w:t>
      </w:r>
      <w:r w:rsidRPr="009E2C56">
        <w:t xml:space="preserve">Οι δυναμικές εμπορικές ομάδες </w:t>
      </w:r>
      <w:r w:rsidR="00715505">
        <w:t xml:space="preserve">των εταιρειών </w:t>
      </w:r>
      <w:r w:rsidRPr="009E2C56">
        <w:t xml:space="preserve">εξασφάλισαν νέες παραγγελίες με το συνολικό </w:t>
      </w:r>
      <w:r w:rsidR="00715505">
        <w:t xml:space="preserve">ανεκτέλεστο </w:t>
      </w:r>
      <w:r w:rsidRPr="009E2C56">
        <w:t xml:space="preserve">χαρτοφυλάκιο να διαμορφώνεται στα 620 εκ. ευρώ στις 30 Ιουνίου 2019, παράλληλα με </w:t>
      </w:r>
      <w:r w:rsidR="00715505">
        <w:t xml:space="preserve">ικανοποιητική </w:t>
      </w:r>
      <w:r w:rsidRPr="009E2C56">
        <w:t xml:space="preserve">άνοδο του κύκλου εργασιών </w:t>
      </w:r>
      <w:r w:rsidR="00715505">
        <w:t>(</w:t>
      </w:r>
      <w:r w:rsidRPr="009E2C56">
        <w:t>10% σε ετήσια βάση</w:t>
      </w:r>
      <w:r w:rsidR="00715505">
        <w:t>)</w:t>
      </w:r>
      <w:r w:rsidRPr="009E2C56">
        <w:t>.</w:t>
      </w:r>
    </w:p>
    <w:p w:rsidR="0015517A" w:rsidRPr="009E2C56" w:rsidRDefault="0015517A" w:rsidP="00414DD0">
      <w:pPr>
        <w:spacing w:after="0"/>
        <w:contextualSpacing/>
        <w:jc w:val="both"/>
        <w:rPr>
          <w:rFonts w:cs="Calibri"/>
          <w:highlight w:val="yellow"/>
        </w:rPr>
      </w:pPr>
    </w:p>
    <w:p w:rsidR="002F699C" w:rsidRPr="009E2C56" w:rsidRDefault="000672FF" w:rsidP="00414DD0">
      <w:pPr>
        <w:spacing w:after="0"/>
        <w:contextualSpacing/>
        <w:jc w:val="both"/>
        <w:rPr>
          <w:rFonts w:cs="Calibri"/>
        </w:rPr>
      </w:pPr>
      <w:r w:rsidRPr="009E2C56">
        <w:t xml:space="preserve">Ο κλάδος σωλήνων χάλυβα επέδειξε αντοχή σε συνθήκες αγοράς </w:t>
      </w:r>
      <w:r w:rsidR="00715505">
        <w:t>που χαρακτηρίστηκαν από αστάθεια και</w:t>
      </w:r>
      <w:r w:rsidRPr="009E2C56">
        <w:t xml:space="preserve"> έντονο ανταγωνισμό.</w:t>
      </w:r>
      <w:r w:rsidR="00344324" w:rsidRPr="009E2C56">
        <w:t xml:space="preserve"> </w:t>
      </w:r>
      <w:r w:rsidR="00715505">
        <w:t xml:space="preserve"> </w:t>
      </w:r>
      <w:r w:rsidRPr="009E2C56">
        <w:t xml:space="preserve">Οι προοπτικές ανάπτυξης της Σωληνουργεία Κορίνθου </w:t>
      </w:r>
      <w:r w:rsidR="00715505">
        <w:t xml:space="preserve">δεν επηρεάστηκαν </w:t>
      </w:r>
      <w:r w:rsidRPr="009E2C56">
        <w:t xml:space="preserve">από τα αυστηρά μέτρα προστατευτισμού, όπως </w:t>
      </w:r>
      <w:r w:rsidR="00715505">
        <w:t xml:space="preserve">π.χ. </w:t>
      </w:r>
      <w:r w:rsidRPr="009E2C56">
        <w:t>η επιβολή εξισωτικών δασμών (antidumping dut</w:t>
      </w:r>
      <w:r w:rsidR="00715505">
        <w:rPr>
          <w:lang w:val="en-US"/>
        </w:rPr>
        <w:t>ies</w:t>
      </w:r>
      <w:r w:rsidRPr="009E2C56">
        <w:t xml:space="preserve">) και οι δασμοί στο χάλυβα </w:t>
      </w:r>
      <w:r w:rsidR="00715505">
        <w:t xml:space="preserve">από </w:t>
      </w:r>
      <w:r w:rsidRPr="009E2C56">
        <w:t>τις ΗΠΑ.</w:t>
      </w:r>
      <w:r w:rsidR="00344324" w:rsidRPr="009E2C56">
        <w:t xml:space="preserve"> </w:t>
      </w:r>
      <w:r w:rsidRPr="009E2C56">
        <w:t xml:space="preserve">Η εταιρεία </w:t>
      </w:r>
      <w:r w:rsidR="00715505">
        <w:t xml:space="preserve">παγίωσε τη </w:t>
      </w:r>
      <w:r w:rsidR="00087912">
        <w:t xml:space="preserve">γεωγραφική </w:t>
      </w:r>
      <w:r w:rsidR="00715505">
        <w:t xml:space="preserve">διασπορά </w:t>
      </w:r>
      <w:r w:rsidR="00087912">
        <w:t>της πελατείας της και τη διαφοροποίηση των προϊόντων της</w:t>
      </w:r>
      <w:r w:rsidRPr="009E2C56">
        <w:t>, καθώς ανέλαβε και εκτέλεσε τόσο υποθαλάσσια όσο και χερσαία έργα για την προμήθεια σωλήνων για αγωγούς στην Ευρώπη, τη Μέση Ανατολή, τη Βόρεια Αφρική και τη Βόρεια Αμερική.</w:t>
      </w:r>
    </w:p>
    <w:p w:rsidR="00C14783" w:rsidRPr="009E2C56" w:rsidRDefault="00C14783" w:rsidP="00414DD0">
      <w:pPr>
        <w:spacing w:after="0"/>
        <w:contextualSpacing/>
        <w:jc w:val="both"/>
        <w:rPr>
          <w:rFonts w:cs="Calibri"/>
          <w:highlight w:val="yellow"/>
        </w:rPr>
      </w:pPr>
    </w:p>
    <w:p w:rsidR="00285584" w:rsidRPr="009E2C56" w:rsidRDefault="00087912" w:rsidP="00414DD0">
      <w:pPr>
        <w:spacing w:after="0"/>
        <w:contextualSpacing/>
        <w:jc w:val="both"/>
        <w:rPr>
          <w:rFonts w:cs="Calibri"/>
        </w:rPr>
      </w:pPr>
      <w:r>
        <w:t>Τ</w:t>
      </w:r>
      <w:r w:rsidR="000672FF" w:rsidRPr="009E2C56">
        <w:t xml:space="preserve">ο πρώτο εξάμηνο του 2019 θεωρείται ορόσημο </w:t>
      </w:r>
      <w:r>
        <w:t>γ</w:t>
      </w:r>
      <w:r w:rsidRPr="009E2C56">
        <w:t xml:space="preserve">ια τον κλάδο των καλωδίων </w:t>
      </w:r>
      <w:r w:rsidR="000672FF" w:rsidRPr="009E2C56">
        <w:t xml:space="preserve">καθώς, για πρώτη φορά μετά την ολοκλήρωση του επενδυτικού προγράμματος στον τομέα των υποθαλάσσιων καλωδίων που ξεκίνησε το 2011, </w:t>
      </w:r>
      <w:r>
        <w:t>καταγράφονται</w:t>
      </w:r>
      <w:r w:rsidR="000672FF" w:rsidRPr="009E2C56">
        <w:t xml:space="preserve"> </w:t>
      </w:r>
      <w:r>
        <w:t>δυνατές</w:t>
      </w:r>
      <w:r w:rsidR="000672FF" w:rsidRPr="009E2C56">
        <w:t xml:space="preserve"> επιδόσεις </w:t>
      </w:r>
      <w:r>
        <w:t>στον τομέα των έργων (</w:t>
      </w:r>
      <w:r>
        <w:rPr>
          <w:lang w:val="en-US"/>
        </w:rPr>
        <w:t>projects</w:t>
      </w:r>
      <w:r>
        <w:t>)</w:t>
      </w:r>
      <w:r w:rsidRPr="00087912">
        <w:t xml:space="preserve"> </w:t>
      </w:r>
      <w:r>
        <w:t xml:space="preserve">αφού αξιοποιούνται σε </w:t>
      </w:r>
      <w:r w:rsidR="000672FF" w:rsidRPr="009E2C56">
        <w:t>υψηλ</w:t>
      </w:r>
      <w:r>
        <w:t>ό</w:t>
      </w:r>
      <w:r w:rsidR="000672FF" w:rsidRPr="009E2C56">
        <w:t xml:space="preserve"> ποσοστ</w:t>
      </w:r>
      <w:r>
        <w:t>ό</w:t>
      </w:r>
      <w:r w:rsidR="000672FF" w:rsidRPr="009E2C56">
        <w:t xml:space="preserve"> </w:t>
      </w:r>
      <w:r>
        <w:t xml:space="preserve">σχεδόν </w:t>
      </w:r>
      <w:r w:rsidR="000672FF" w:rsidRPr="009E2C56">
        <w:t>όλ</w:t>
      </w:r>
      <w:r>
        <w:t>ες</w:t>
      </w:r>
      <w:r w:rsidR="000672FF" w:rsidRPr="009E2C56">
        <w:t xml:space="preserve"> </w:t>
      </w:r>
      <w:r>
        <w:t>οι</w:t>
      </w:r>
      <w:r w:rsidR="000672FF" w:rsidRPr="009E2C56">
        <w:t xml:space="preserve"> διαθέσιμ</w:t>
      </w:r>
      <w:r>
        <w:t>ες</w:t>
      </w:r>
      <w:r w:rsidR="000672FF" w:rsidRPr="009E2C56">
        <w:t xml:space="preserve"> γραμμ</w:t>
      </w:r>
      <w:r>
        <w:t>ές</w:t>
      </w:r>
      <w:r w:rsidR="000672FF" w:rsidRPr="009E2C56">
        <w:t xml:space="preserve"> παραγωγής.</w:t>
      </w:r>
      <w:r w:rsidR="00344324" w:rsidRPr="009E2C56">
        <w:t xml:space="preserve"> </w:t>
      </w:r>
      <w:r w:rsidR="000672FF" w:rsidRPr="009E2C56">
        <w:t xml:space="preserve">Η ανάθεση αρκετών έργων εντός του δεύτερου εξαμήνου του 2018 ενίσχυσε τις επιδόσεις στις αρχές του 2019, καταδεικνύοντας την ικανότητα </w:t>
      </w:r>
      <w:r>
        <w:t>του τομέα έργων</w:t>
      </w:r>
      <w:r w:rsidR="000672FF" w:rsidRPr="009E2C56">
        <w:t xml:space="preserve"> να παρέχει </w:t>
      </w:r>
      <w:r w:rsidRPr="009E2C56">
        <w:t>αξιόπιστες</w:t>
      </w:r>
      <w:r w:rsidR="000672FF" w:rsidRPr="009E2C56">
        <w:t xml:space="preserve">, </w:t>
      </w:r>
      <w:r w:rsidRPr="009E2C56">
        <w:t xml:space="preserve">καινοτόμες </w:t>
      </w:r>
      <w:r w:rsidR="000672FF" w:rsidRPr="009E2C56">
        <w:t xml:space="preserve">και </w:t>
      </w:r>
      <w:r w:rsidRPr="009E2C56">
        <w:t xml:space="preserve">οικονομικά αποδοτικές </w:t>
      </w:r>
      <w:r w:rsidR="000672FF" w:rsidRPr="009E2C56">
        <w:t xml:space="preserve">λύσεις </w:t>
      </w:r>
      <w:r>
        <w:t xml:space="preserve">στις </w:t>
      </w:r>
      <w:r w:rsidR="000672FF" w:rsidRPr="009E2C56">
        <w:t>μεταβαλλόμεν</w:t>
      </w:r>
      <w:r>
        <w:t>ες</w:t>
      </w:r>
      <w:r w:rsidR="000672FF" w:rsidRPr="009E2C56">
        <w:t xml:space="preserve"> αν</w:t>
      </w:r>
      <w:r>
        <w:t xml:space="preserve">άγκες </w:t>
      </w:r>
      <w:r w:rsidR="000672FF" w:rsidRPr="009E2C56">
        <w:t>της αγοράς.</w:t>
      </w:r>
      <w:r w:rsidR="00344324" w:rsidRPr="009E2C56">
        <w:t xml:space="preserve"> </w:t>
      </w:r>
      <w:r w:rsidR="000672FF" w:rsidRPr="009E2C56">
        <w:t xml:space="preserve">Ταυτόχρονα, ο </w:t>
      </w:r>
      <w:r>
        <w:t>τομέας</w:t>
      </w:r>
      <w:r w:rsidR="000672FF" w:rsidRPr="009E2C56">
        <w:t xml:space="preserve"> παραγωγής </w:t>
      </w:r>
      <w:r>
        <w:t xml:space="preserve">καλωδιακών </w:t>
      </w:r>
      <w:r w:rsidR="000672FF" w:rsidRPr="009E2C56">
        <w:t xml:space="preserve">προϊόντων κατέγραψε επίσης ικανοποιητικά αποτελέσματα </w:t>
      </w:r>
      <w:r>
        <w:t>με τη</w:t>
      </w:r>
      <w:r w:rsidR="000672FF" w:rsidRPr="009E2C56">
        <w:t xml:space="preserve"> ζήτηση στις παραδοσιακές αγορές </w:t>
      </w:r>
      <w:r>
        <w:t xml:space="preserve">να </w:t>
      </w:r>
      <w:r w:rsidR="000672FF" w:rsidRPr="009E2C56">
        <w:t>σταθεροποι</w:t>
      </w:r>
      <w:r>
        <w:t>είται</w:t>
      </w:r>
      <w:r w:rsidR="000672FF" w:rsidRPr="009E2C56">
        <w:t>, παρά τις προκλήσεις (π.χ. Brexit).</w:t>
      </w:r>
      <w:r w:rsidR="00344324" w:rsidRPr="009E2C56">
        <w:t xml:space="preserve"> </w:t>
      </w:r>
      <w:r w:rsidR="000672FF" w:rsidRPr="009E2C56">
        <w:t xml:space="preserve"> Οι </w:t>
      </w:r>
      <w:r>
        <w:t>ισχυρές</w:t>
      </w:r>
      <w:r w:rsidR="000672FF" w:rsidRPr="009E2C56">
        <w:t xml:space="preserve"> επιδόσεις </w:t>
      </w:r>
      <w:r>
        <w:t>των</w:t>
      </w:r>
      <w:r w:rsidR="000672FF" w:rsidRPr="009E2C56">
        <w:t xml:space="preserve"> καλωδίων ενισχύθηκαν περισσότερο από τις πρόσφατες πρωτοβουλίες εισόδου σε νέες γεωγραφικές αγορές </w:t>
      </w:r>
      <w:r>
        <w:t xml:space="preserve">αλλά </w:t>
      </w:r>
      <w:r w:rsidR="000672FF" w:rsidRPr="009E2C56">
        <w:t xml:space="preserve">και τις </w:t>
      </w:r>
      <w:r>
        <w:t xml:space="preserve">τεχνικές </w:t>
      </w:r>
      <w:r w:rsidRPr="009E2C56">
        <w:t xml:space="preserve">βελτιώσεις </w:t>
      </w:r>
      <w:r w:rsidR="000672FF" w:rsidRPr="009E2C56">
        <w:t xml:space="preserve">στο </w:t>
      </w:r>
      <w:r>
        <w:t>σύνολο των</w:t>
      </w:r>
      <w:r w:rsidR="000672FF" w:rsidRPr="009E2C56">
        <w:t xml:space="preserve"> προϊόντων (λύσεις υψηλής προστιθέμενης αξίας).</w:t>
      </w:r>
    </w:p>
    <w:bookmarkEnd w:id="1"/>
    <w:p w:rsidR="00285584" w:rsidRPr="009E2C56" w:rsidRDefault="00285584" w:rsidP="002C4ECA">
      <w:pPr>
        <w:spacing w:before="120" w:after="120" w:line="240" w:lineRule="auto"/>
        <w:contextualSpacing/>
        <w:jc w:val="both"/>
        <w:rPr>
          <w:rFonts w:cs="Calibri"/>
        </w:rPr>
      </w:pPr>
    </w:p>
    <w:p w:rsidR="000F5C92" w:rsidRPr="009E2C56" w:rsidRDefault="000672FF" w:rsidP="00D56BC0">
      <w:pPr>
        <w:keepNext/>
        <w:keepLines/>
        <w:spacing w:before="200" w:after="120"/>
        <w:jc w:val="both"/>
        <w:outlineLvl w:val="1"/>
        <w:rPr>
          <w:rFonts w:eastAsia="SimSun" w:cs="Calibri"/>
          <w:b/>
          <w:bCs/>
          <w:color w:val="4F6228"/>
          <w:sz w:val="24"/>
          <w:szCs w:val="24"/>
        </w:rPr>
      </w:pPr>
      <w:r w:rsidRPr="009E2C56">
        <w:rPr>
          <w:b/>
          <w:color w:val="4F6228"/>
          <w:sz w:val="24"/>
        </w:rPr>
        <w:t>Οικονομική ανασκόπηση Ομίλου</w:t>
      </w:r>
    </w:p>
    <w:p w:rsidR="005E7E03" w:rsidRPr="009E2C56" w:rsidRDefault="005E7E03" w:rsidP="00D56BC0">
      <w:pPr>
        <w:autoSpaceDE w:val="0"/>
        <w:autoSpaceDN w:val="0"/>
        <w:adjustRightInd w:val="0"/>
        <w:spacing w:after="0"/>
        <w:contextualSpacing/>
        <w:jc w:val="both"/>
        <w:rPr>
          <w:rFonts w:eastAsia="SimSun" w:cs="Calibri"/>
          <w:i/>
          <w:color w:val="000000"/>
          <w:sz w:val="16"/>
          <w:szCs w:val="20"/>
        </w:rPr>
      </w:pPr>
    </w:p>
    <w:tbl>
      <w:tblPr>
        <w:tblW w:w="9985"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ayout w:type="fixed"/>
        <w:tblLook w:val="04A0" w:firstRow="1" w:lastRow="0" w:firstColumn="1" w:lastColumn="0" w:noHBand="0" w:noVBand="1"/>
      </w:tblPr>
      <w:tblGrid>
        <w:gridCol w:w="6655"/>
        <w:gridCol w:w="1665"/>
        <w:gridCol w:w="1665"/>
      </w:tblGrid>
      <w:tr w:rsidR="009E2C56" w:rsidRPr="009E2C56" w:rsidTr="00856685">
        <w:trPr>
          <w:trHeight w:val="300"/>
          <w:tblHeader/>
        </w:trPr>
        <w:tc>
          <w:tcPr>
            <w:tcW w:w="6655" w:type="dxa"/>
            <w:shd w:val="clear" w:color="auto" w:fill="476C2E"/>
          </w:tcPr>
          <w:p w:rsidR="009E2C56" w:rsidRPr="0009734B" w:rsidRDefault="009E2C56" w:rsidP="005F08E9">
            <w:pPr>
              <w:spacing w:after="0" w:line="240" w:lineRule="auto"/>
              <w:jc w:val="both"/>
              <w:rPr>
                <w:rFonts w:cs="Arial"/>
                <w:b/>
                <w:bCs/>
                <w:i/>
                <w:color w:val="FFFFFF" w:themeColor="background1"/>
                <w:sz w:val="20"/>
                <w:szCs w:val="20"/>
                <w:lang w:val="en-GB"/>
              </w:rPr>
            </w:pPr>
            <w:r w:rsidRPr="00093DA2">
              <w:rPr>
                <w:rFonts w:cs="Arial"/>
                <w:b/>
                <w:bCs/>
                <w:i/>
                <w:color w:val="FFFFFF" w:themeColor="background1"/>
                <w:sz w:val="20"/>
                <w:szCs w:val="20"/>
                <w:lang w:val="en-GB"/>
              </w:rPr>
              <w:t>Ποσά σε χιλιάδες ευρώ</w:t>
            </w:r>
          </w:p>
        </w:tc>
        <w:tc>
          <w:tcPr>
            <w:tcW w:w="1665" w:type="dxa"/>
            <w:shd w:val="clear" w:color="auto" w:fill="476C2E"/>
            <w:noWrap/>
            <w:hideMark/>
          </w:tcPr>
          <w:p w:rsidR="009E2C56" w:rsidRPr="009E2C56" w:rsidRDefault="009E2C56" w:rsidP="00524B13">
            <w:pPr>
              <w:spacing w:after="0" w:line="240" w:lineRule="auto"/>
              <w:jc w:val="right"/>
              <w:rPr>
                <w:rFonts w:cs="Arial"/>
                <w:b/>
                <w:bCs/>
                <w:color w:val="FFFFFF"/>
                <w:sz w:val="20"/>
                <w:szCs w:val="20"/>
              </w:rPr>
            </w:pPr>
            <w:bookmarkStart w:id="2" w:name="_Hlk3376852"/>
            <w:r>
              <w:rPr>
                <w:b/>
                <w:color w:val="FFFFFF"/>
                <w:sz w:val="20"/>
              </w:rPr>
              <w:t>1ο εξ. 2019</w:t>
            </w:r>
          </w:p>
        </w:tc>
        <w:tc>
          <w:tcPr>
            <w:tcW w:w="1665" w:type="dxa"/>
            <w:shd w:val="clear" w:color="auto" w:fill="476C2E"/>
            <w:noWrap/>
            <w:hideMark/>
          </w:tcPr>
          <w:p w:rsidR="009E2C56" w:rsidRPr="009E2C56" w:rsidRDefault="009E2C56" w:rsidP="00524B13">
            <w:pPr>
              <w:spacing w:after="0" w:line="240" w:lineRule="auto"/>
              <w:jc w:val="right"/>
              <w:rPr>
                <w:rFonts w:cs="Arial"/>
                <w:b/>
                <w:bCs/>
                <w:color w:val="FFFFFF"/>
                <w:sz w:val="20"/>
                <w:szCs w:val="20"/>
              </w:rPr>
            </w:pPr>
            <w:r>
              <w:rPr>
                <w:b/>
                <w:color w:val="FFFFFF"/>
                <w:sz w:val="20"/>
              </w:rPr>
              <w:t>1ο εξ. 2018</w:t>
            </w:r>
          </w:p>
        </w:tc>
      </w:tr>
      <w:tr w:rsidR="009E3412" w:rsidRPr="009E2C56" w:rsidTr="009E2C56">
        <w:trPr>
          <w:trHeight w:val="300"/>
        </w:trPr>
        <w:tc>
          <w:tcPr>
            <w:tcW w:w="6655" w:type="dxa"/>
            <w:shd w:val="clear" w:color="auto" w:fill="E2EFD9"/>
            <w:vAlign w:val="center"/>
          </w:tcPr>
          <w:p w:rsidR="009E3412" w:rsidRPr="009B300D" w:rsidRDefault="009E3412" w:rsidP="009E3412">
            <w:pPr>
              <w:spacing w:after="0" w:line="240" w:lineRule="auto"/>
              <w:rPr>
                <w:b/>
                <w:sz w:val="20"/>
                <w:szCs w:val="20"/>
              </w:rPr>
            </w:pPr>
            <w:r w:rsidRPr="009B300D">
              <w:rPr>
                <w:b/>
                <w:sz w:val="20"/>
                <w:szCs w:val="20"/>
              </w:rPr>
              <w:t>Πωλήσεις</w:t>
            </w:r>
          </w:p>
        </w:tc>
        <w:tc>
          <w:tcPr>
            <w:tcW w:w="1665" w:type="dxa"/>
            <w:shd w:val="clear" w:color="auto" w:fill="E2EFD9"/>
            <w:noWrap/>
            <w:vAlign w:val="center"/>
          </w:tcPr>
          <w:p w:rsidR="009E3412" w:rsidRPr="00335642" w:rsidRDefault="009E3412" w:rsidP="009E3412">
            <w:pPr>
              <w:spacing w:after="40"/>
              <w:jc w:val="right"/>
              <w:rPr>
                <w:rFonts w:cs="Calibri"/>
                <w:b/>
                <w:bCs/>
                <w:sz w:val="20"/>
                <w:szCs w:val="20"/>
                <w:lang w:val="en-GB"/>
              </w:rPr>
            </w:pPr>
            <w:r>
              <w:rPr>
                <w:rFonts w:cs="Calibri"/>
                <w:b/>
                <w:bCs/>
                <w:color w:val="000000"/>
                <w:sz w:val="20"/>
                <w:szCs w:val="20"/>
              </w:rPr>
              <w:t>496.696</w:t>
            </w:r>
          </w:p>
        </w:tc>
        <w:tc>
          <w:tcPr>
            <w:tcW w:w="1665" w:type="dxa"/>
            <w:shd w:val="clear" w:color="auto" w:fill="E2EFD9"/>
            <w:noWrap/>
            <w:vAlign w:val="center"/>
          </w:tcPr>
          <w:p w:rsidR="009E3412" w:rsidRPr="009E2C56" w:rsidRDefault="009E3412" w:rsidP="009E3412">
            <w:pPr>
              <w:spacing w:after="40"/>
              <w:jc w:val="right"/>
              <w:rPr>
                <w:rFonts w:cs="Calibri"/>
                <w:b/>
                <w:bCs/>
                <w:sz w:val="20"/>
                <w:szCs w:val="20"/>
              </w:rPr>
            </w:pPr>
            <w:r w:rsidRPr="009E2C56">
              <w:rPr>
                <w:b/>
                <w:color w:val="000000"/>
                <w:sz w:val="20"/>
              </w:rPr>
              <w:t>451</w:t>
            </w:r>
            <w:r>
              <w:rPr>
                <w:b/>
                <w:color w:val="000000"/>
                <w:sz w:val="20"/>
              </w:rPr>
              <w:t>.</w:t>
            </w:r>
            <w:r w:rsidRPr="009E2C56">
              <w:rPr>
                <w:b/>
                <w:color w:val="000000"/>
                <w:sz w:val="20"/>
              </w:rPr>
              <w:t>020</w:t>
            </w:r>
          </w:p>
        </w:tc>
      </w:tr>
      <w:tr w:rsidR="009E3412" w:rsidRPr="009E2C56" w:rsidTr="009E2C56">
        <w:trPr>
          <w:trHeight w:val="300"/>
        </w:trPr>
        <w:tc>
          <w:tcPr>
            <w:tcW w:w="6655" w:type="dxa"/>
            <w:shd w:val="clear" w:color="auto" w:fill="FFFFFF"/>
            <w:vAlign w:val="center"/>
          </w:tcPr>
          <w:p w:rsidR="009E3412" w:rsidRPr="00093DA2" w:rsidRDefault="009E3412" w:rsidP="009E3412">
            <w:pPr>
              <w:spacing w:after="0" w:line="240" w:lineRule="auto"/>
              <w:rPr>
                <w:sz w:val="20"/>
                <w:szCs w:val="20"/>
              </w:rPr>
            </w:pPr>
            <w:r w:rsidRPr="00093DA2">
              <w:rPr>
                <w:sz w:val="20"/>
                <w:szCs w:val="20"/>
              </w:rPr>
              <w:t>Μικτό κέρδος</w:t>
            </w:r>
          </w:p>
        </w:tc>
        <w:tc>
          <w:tcPr>
            <w:tcW w:w="1665" w:type="dxa"/>
            <w:shd w:val="clear" w:color="auto" w:fill="FFFFFF"/>
            <w:noWrap/>
            <w:vAlign w:val="center"/>
          </w:tcPr>
          <w:p w:rsidR="009E3412" w:rsidRPr="00335642" w:rsidRDefault="009E3412" w:rsidP="009E3412">
            <w:pPr>
              <w:spacing w:after="40"/>
              <w:jc w:val="right"/>
              <w:rPr>
                <w:rFonts w:cs="Calibri"/>
                <w:sz w:val="20"/>
                <w:szCs w:val="20"/>
                <w:lang w:val="en-GB"/>
              </w:rPr>
            </w:pPr>
            <w:r>
              <w:rPr>
                <w:rFonts w:cs="Calibri"/>
                <w:color w:val="000000"/>
                <w:sz w:val="20"/>
                <w:szCs w:val="20"/>
              </w:rPr>
              <w:t>44.699</w:t>
            </w:r>
          </w:p>
        </w:tc>
        <w:tc>
          <w:tcPr>
            <w:tcW w:w="1665" w:type="dxa"/>
            <w:shd w:val="clear" w:color="auto" w:fill="FFFFFF"/>
            <w:noWrap/>
            <w:vAlign w:val="center"/>
          </w:tcPr>
          <w:p w:rsidR="009E3412" w:rsidRPr="009E2C56" w:rsidRDefault="009E3412" w:rsidP="009E3412">
            <w:pPr>
              <w:spacing w:after="40"/>
              <w:jc w:val="right"/>
              <w:rPr>
                <w:rFonts w:cs="Calibri"/>
                <w:sz w:val="20"/>
                <w:szCs w:val="20"/>
              </w:rPr>
            </w:pPr>
            <w:r w:rsidRPr="009E2C56">
              <w:rPr>
                <w:color w:val="000000"/>
                <w:sz w:val="20"/>
              </w:rPr>
              <w:t>32</w:t>
            </w:r>
            <w:r>
              <w:rPr>
                <w:color w:val="000000"/>
                <w:sz w:val="20"/>
              </w:rPr>
              <w:t>.</w:t>
            </w:r>
            <w:r w:rsidRPr="009E2C56">
              <w:rPr>
                <w:color w:val="000000"/>
                <w:sz w:val="20"/>
              </w:rPr>
              <w:t>755</w:t>
            </w:r>
          </w:p>
        </w:tc>
      </w:tr>
      <w:tr w:rsidR="009E3412" w:rsidRPr="009E2C56" w:rsidTr="009E2C56">
        <w:trPr>
          <w:trHeight w:val="300"/>
        </w:trPr>
        <w:tc>
          <w:tcPr>
            <w:tcW w:w="6655" w:type="dxa"/>
            <w:shd w:val="clear" w:color="auto" w:fill="E2EFD9"/>
            <w:vAlign w:val="center"/>
          </w:tcPr>
          <w:p w:rsidR="009E3412" w:rsidRPr="00093DA2" w:rsidRDefault="009E3412" w:rsidP="009E3412">
            <w:pPr>
              <w:spacing w:after="0" w:line="240" w:lineRule="auto"/>
              <w:rPr>
                <w:b/>
                <w:sz w:val="20"/>
                <w:szCs w:val="20"/>
              </w:rPr>
            </w:pPr>
            <w:r w:rsidRPr="00093DA2">
              <w:rPr>
                <w:b/>
                <w:sz w:val="20"/>
                <w:szCs w:val="20"/>
              </w:rPr>
              <w:t>Αναπροσαρμοσμένα κέρδη προ φόρων, χρηματοδοτικών, επενδυτικών αποτελεσμάτων και συνολικών αποσβέσεων (</w:t>
            </w:r>
            <w:r>
              <w:rPr>
                <w:b/>
                <w:sz w:val="20"/>
                <w:szCs w:val="20"/>
                <w:lang w:val="en-US"/>
              </w:rPr>
              <w:t>a</w:t>
            </w:r>
            <w:r w:rsidRPr="00093DA2">
              <w:rPr>
                <w:b/>
                <w:sz w:val="20"/>
                <w:szCs w:val="20"/>
              </w:rPr>
              <w:t>-EBITDA)</w:t>
            </w:r>
          </w:p>
        </w:tc>
        <w:tc>
          <w:tcPr>
            <w:tcW w:w="1665" w:type="dxa"/>
            <w:shd w:val="clear" w:color="auto" w:fill="E2EFD9"/>
            <w:noWrap/>
            <w:vAlign w:val="center"/>
          </w:tcPr>
          <w:p w:rsidR="009E3412" w:rsidRPr="00335642" w:rsidRDefault="009E3412" w:rsidP="009E3412">
            <w:pPr>
              <w:spacing w:after="40"/>
              <w:jc w:val="right"/>
              <w:rPr>
                <w:rFonts w:cs="Calibri"/>
                <w:b/>
                <w:bCs/>
                <w:sz w:val="20"/>
                <w:szCs w:val="20"/>
                <w:lang w:val="en-GB"/>
              </w:rPr>
            </w:pPr>
            <w:r>
              <w:rPr>
                <w:rFonts w:cs="Calibri"/>
                <w:b/>
                <w:bCs/>
                <w:color w:val="000000"/>
                <w:sz w:val="20"/>
                <w:szCs w:val="20"/>
              </w:rPr>
              <w:t>41.862</w:t>
            </w:r>
          </w:p>
        </w:tc>
        <w:tc>
          <w:tcPr>
            <w:tcW w:w="1665" w:type="dxa"/>
            <w:shd w:val="clear" w:color="auto" w:fill="E2EFD9"/>
            <w:noWrap/>
            <w:vAlign w:val="center"/>
          </w:tcPr>
          <w:p w:rsidR="009E3412" w:rsidRPr="009E2C56" w:rsidRDefault="009E3412" w:rsidP="009E3412">
            <w:pPr>
              <w:spacing w:after="40"/>
              <w:jc w:val="right"/>
              <w:rPr>
                <w:rFonts w:cs="Calibri"/>
                <w:b/>
                <w:bCs/>
                <w:sz w:val="20"/>
                <w:szCs w:val="20"/>
              </w:rPr>
            </w:pPr>
            <w:r w:rsidRPr="009E2C56">
              <w:rPr>
                <w:b/>
                <w:color w:val="000000"/>
                <w:sz w:val="20"/>
              </w:rPr>
              <w:t>28</w:t>
            </w:r>
            <w:r>
              <w:rPr>
                <w:b/>
                <w:color w:val="000000"/>
                <w:sz w:val="20"/>
              </w:rPr>
              <w:t>.</w:t>
            </w:r>
            <w:r w:rsidRPr="009E2C56">
              <w:rPr>
                <w:b/>
                <w:color w:val="000000"/>
                <w:sz w:val="20"/>
              </w:rPr>
              <w:t>164</w:t>
            </w:r>
          </w:p>
        </w:tc>
      </w:tr>
      <w:tr w:rsidR="009E3412" w:rsidRPr="009E2C56" w:rsidTr="009E2C56">
        <w:trPr>
          <w:trHeight w:val="300"/>
        </w:trPr>
        <w:tc>
          <w:tcPr>
            <w:tcW w:w="6655" w:type="dxa"/>
            <w:shd w:val="clear" w:color="auto" w:fill="FFFFFF"/>
            <w:vAlign w:val="center"/>
          </w:tcPr>
          <w:p w:rsidR="009E3412" w:rsidRPr="00093DA2" w:rsidRDefault="009E3412" w:rsidP="009E3412">
            <w:pPr>
              <w:spacing w:after="0" w:line="240" w:lineRule="auto"/>
              <w:rPr>
                <w:sz w:val="20"/>
                <w:szCs w:val="20"/>
              </w:rPr>
            </w:pPr>
            <w:r w:rsidRPr="00093DA2">
              <w:rPr>
                <w:sz w:val="20"/>
                <w:szCs w:val="20"/>
              </w:rPr>
              <w:t>Κέρδη προ φόρων, χρηματοδοτικών, επενδυτικών αποτελεσμάτων και συνολικών αποσβέσεων (EBITDA)</w:t>
            </w:r>
          </w:p>
        </w:tc>
        <w:tc>
          <w:tcPr>
            <w:tcW w:w="1665" w:type="dxa"/>
            <w:shd w:val="clear" w:color="auto" w:fill="FFFFFF"/>
            <w:noWrap/>
            <w:vAlign w:val="center"/>
          </w:tcPr>
          <w:p w:rsidR="009E3412" w:rsidRPr="00335642" w:rsidRDefault="009E3412" w:rsidP="009E3412">
            <w:pPr>
              <w:spacing w:after="40"/>
              <w:jc w:val="right"/>
              <w:rPr>
                <w:rFonts w:cs="Calibri"/>
                <w:bCs/>
                <w:sz w:val="20"/>
                <w:szCs w:val="20"/>
                <w:lang w:val="en-GB"/>
              </w:rPr>
            </w:pPr>
            <w:r>
              <w:rPr>
                <w:rFonts w:cs="Calibri"/>
                <w:color w:val="000000"/>
                <w:sz w:val="20"/>
                <w:szCs w:val="20"/>
              </w:rPr>
              <w:t>38.971</w:t>
            </w:r>
          </w:p>
        </w:tc>
        <w:tc>
          <w:tcPr>
            <w:tcW w:w="1665" w:type="dxa"/>
            <w:shd w:val="clear" w:color="auto" w:fill="FFFFFF"/>
            <w:noWrap/>
            <w:vAlign w:val="center"/>
          </w:tcPr>
          <w:p w:rsidR="009E3412" w:rsidRPr="009E2C56" w:rsidRDefault="009E3412" w:rsidP="009E3412">
            <w:pPr>
              <w:spacing w:after="40"/>
              <w:jc w:val="right"/>
              <w:rPr>
                <w:rFonts w:cs="Calibri"/>
                <w:bCs/>
                <w:sz w:val="20"/>
                <w:szCs w:val="20"/>
              </w:rPr>
            </w:pPr>
            <w:r w:rsidRPr="009E2C56">
              <w:rPr>
                <w:color w:val="000000"/>
                <w:sz w:val="20"/>
              </w:rPr>
              <w:t>25</w:t>
            </w:r>
            <w:r>
              <w:rPr>
                <w:color w:val="000000"/>
                <w:sz w:val="20"/>
              </w:rPr>
              <w:t>.</w:t>
            </w:r>
            <w:r w:rsidRPr="009E2C56">
              <w:rPr>
                <w:color w:val="000000"/>
                <w:sz w:val="20"/>
              </w:rPr>
              <w:t>916</w:t>
            </w:r>
          </w:p>
        </w:tc>
      </w:tr>
      <w:tr w:rsidR="009E3412" w:rsidRPr="009E2C56" w:rsidTr="009E2C56">
        <w:trPr>
          <w:trHeight w:val="300"/>
        </w:trPr>
        <w:tc>
          <w:tcPr>
            <w:tcW w:w="6655" w:type="dxa"/>
            <w:shd w:val="clear" w:color="auto" w:fill="FFFFFF"/>
            <w:vAlign w:val="center"/>
          </w:tcPr>
          <w:p w:rsidR="009E3412" w:rsidRPr="00093DA2" w:rsidRDefault="009E3412" w:rsidP="009E3412">
            <w:pPr>
              <w:spacing w:after="0" w:line="240" w:lineRule="auto"/>
              <w:rPr>
                <w:sz w:val="20"/>
                <w:szCs w:val="20"/>
              </w:rPr>
            </w:pPr>
            <w:r w:rsidRPr="00093DA2">
              <w:rPr>
                <w:sz w:val="20"/>
                <w:szCs w:val="20"/>
              </w:rPr>
              <w:t>Αναπροσαρμοσμένα Κέρδη προ φόρων, χρηματοδοτικών και επενδυτικών αποτελεσμάτων (</w:t>
            </w:r>
            <w:r>
              <w:rPr>
                <w:sz w:val="20"/>
                <w:szCs w:val="20"/>
                <w:lang w:val="en-US"/>
              </w:rPr>
              <w:t>a</w:t>
            </w:r>
            <w:r w:rsidRPr="00093DA2">
              <w:rPr>
                <w:sz w:val="20"/>
                <w:szCs w:val="20"/>
              </w:rPr>
              <w:t>-EBIT)</w:t>
            </w:r>
          </w:p>
        </w:tc>
        <w:tc>
          <w:tcPr>
            <w:tcW w:w="1665" w:type="dxa"/>
            <w:shd w:val="clear" w:color="auto" w:fill="FFFFFF"/>
            <w:noWrap/>
            <w:vAlign w:val="center"/>
          </w:tcPr>
          <w:p w:rsidR="009E3412" w:rsidRPr="00335642" w:rsidRDefault="009E3412" w:rsidP="009E3412">
            <w:pPr>
              <w:spacing w:after="40"/>
              <w:jc w:val="right"/>
              <w:rPr>
                <w:rFonts w:cs="Calibri"/>
                <w:bCs/>
                <w:sz w:val="20"/>
                <w:szCs w:val="20"/>
                <w:lang w:val="en-GB"/>
              </w:rPr>
            </w:pPr>
            <w:r>
              <w:rPr>
                <w:rFonts w:cs="Calibri"/>
                <w:b/>
                <w:bCs/>
                <w:color w:val="000000"/>
                <w:sz w:val="20"/>
                <w:szCs w:val="20"/>
              </w:rPr>
              <w:t>28.667</w:t>
            </w:r>
          </w:p>
        </w:tc>
        <w:tc>
          <w:tcPr>
            <w:tcW w:w="1665" w:type="dxa"/>
            <w:shd w:val="clear" w:color="auto" w:fill="FFFFFF"/>
            <w:noWrap/>
            <w:vAlign w:val="center"/>
          </w:tcPr>
          <w:p w:rsidR="009E3412" w:rsidRPr="009E2C56" w:rsidRDefault="009E3412" w:rsidP="009E3412">
            <w:pPr>
              <w:spacing w:after="40"/>
              <w:jc w:val="right"/>
              <w:rPr>
                <w:rFonts w:cs="Calibri"/>
                <w:bCs/>
                <w:sz w:val="20"/>
                <w:szCs w:val="20"/>
              </w:rPr>
            </w:pPr>
            <w:r w:rsidRPr="009E2C56">
              <w:rPr>
                <w:b/>
                <w:color w:val="000000"/>
                <w:sz w:val="20"/>
              </w:rPr>
              <w:t>16</w:t>
            </w:r>
            <w:r>
              <w:rPr>
                <w:b/>
                <w:color w:val="000000"/>
                <w:sz w:val="20"/>
              </w:rPr>
              <w:t>.</w:t>
            </w:r>
            <w:r w:rsidRPr="009E2C56">
              <w:rPr>
                <w:b/>
                <w:color w:val="000000"/>
                <w:sz w:val="20"/>
              </w:rPr>
              <w:t>409</w:t>
            </w:r>
          </w:p>
        </w:tc>
      </w:tr>
      <w:tr w:rsidR="009E3412" w:rsidRPr="009E2C56" w:rsidTr="009E2C56">
        <w:trPr>
          <w:trHeight w:val="300"/>
        </w:trPr>
        <w:tc>
          <w:tcPr>
            <w:tcW w:w="6655" w:type="dxa"/>
            <w:shd w:val="clear" w:color="auto" w:fill="FFFFFF"/>
            <w:vAlign w:val="center"/>
          </w:tcPr>
          <w:p w:rsidR="009E3412" w:rsidRPr="00093DA2" w:rsidRDefault="009E3412" w:rsidP="009E3412">
            <w:pPr>
              <w:spacing w:after="0" w:line="240" w:lineRule="auto"/>
              <w:rPr>
                <w:sz w:val="20"/>
                <w:szCs w:val="20"/>
              </w:rPr>
            </w:pPr>
            <w:r w:rsidRPr="00093DA2">
              <w:rPr>
                <w:sz w:val="20"/>
                <w:szCs w:val="20"/>
              </w:rPr>
              <w:t>Κέρδη προ φόρων, χρηματοδοτικών και επενδυτικών αποτελεσμάτων (EBIT)</w:t>
            </w:r>
          </w:p>
        </w:tc>
        <w:tc>
          <w:tcPr>
            <w:tcW w:w="1665" w:type="dxa"/>
            <w:shd w:val="clear" w:color="auto" w:fill="FFFFFF"/>
            <w:noWrap/>
            <w:vAlign w:val="center"/>
          </w:tcPr>
          <w:p w:rsidR="009E3412" w:rsidRPr="00335642" w:rsidRDefault="009E3412" w:rsidP="009E3412">
            <w:pPr>
              <w:spacing w:after="40"/>
              <w:jc w:val="right"/>
              <w:rPr>
                <w:rFonts w:cs="Calibri"/>
                <w:bCs/>
                <w:sz w:val="20"/>
                <w:szCs w:val="20"/>
                <w:lang w:val="en-GB"/>
              </w:rPr>
            </w:pPr>
            <w:r>
              <w:rPr>
                <w:rFonts w:cs="Calibri"/>
                <w:color w:val="000000"/>
                <w:sz w:val="20"/>
                <w:szCs w:val="20"/>
              </w:rPr>
              <w:t>25.776</w:t>
            </w:r>
          </w:p>
        </w:tc>
        <w:tc>
          <w:tcPr>
            <w:tcW w:w="1665" w:type="dxa"/>
            <w:shd w:val="clear" w:color="auto" w:fill="FFFFFF"/>
            <w:noWrap/>
            <w:vAlign w:val="center"/>
          </w:tcPr>
          <w:p w:rsidR="009E3412" w:rsidRPr="009E2C56" w:rsidRDefault="009E3412" w:rsidP="009E3412">
            <w:pPr>
              <w:spacing w:after="40"/>
              <w:jc w:val="right"/>
              <w:rPr>
                <w:rFonts w:cs="Calibri"/>
                <w:bCs/>
                <w:sz w:val="20"/>
                <w:szCs w:val="20"/>
              </w:rPr>
            </w:pPr>
            <w:r w:rsidRPr="009E2C56">
              <w:rPr>
                <w:color w:val="000000"/>
                <w:sz w:val="20"/>
              </w:rPr>
              <w:t>14</w:t>
            </w:r>
            <w:r>
              <w:rPr>
                <w:color w:val="000000"/>
                <w:sz w:val="20"/>
              </w:rPr>
              <w:t>.</w:t>
            </w:r>
            <w:r w:rsidRPr="009E2C56">
              <w:rPr>
                <w:color w:val="000000"/>
                <w:sz w:val="20"/>
              </w:rPr>
              <w:t>161</w:t>
            </w:r>
          </w:p>
        </w:tc>
      </w:tr>
      <w:tr w:rsidR="009E3412" w:rsidRPr="009E2C56" w:rsidTr="009E2C56">
        <w:trPr>
          <w:trHeight w:val="300"/>
        </w:trPr>
        <w:tc>
          <w:tcPr>
            <w:tcW w:w="6655" w:type="dxa"/>
            <w:shd w:val="clear" w:color="auto" w:fill="FFFFFF"/>
            <w:vAlign w:val="center"/>
          </w:tcPr>
          <w:p w:rsidR="009E3412" w:rsidRPr="00093DA2" w:rsidRDefault="009E3412" w:rsidP="009E3412">
            <w:pPr>
              <w:spacing w:after="0" w:line="240" w:lineRule="auto"/>
              <w:rPr>
                <w:sz w:val="20"/>
                <w:szCs w:val="20"/>
              </w:rPr>
            </w:pPr>
            <w:r w:rsidRPr="00093DA2">
              <w:rPr>
                <w:sz w:val="20"/>
                <w:szCs w:val="20"/>
              </w:rPr>
              <w:t>Καθαρά χρηματοοικονομικά έξοδα</w:t>
            </w:r>
          </w:p>
        </w:tc>
        <w:tc>
          <w:tcPr>
            <w:tcW w:w="1665" w:type="dxa"/>
            <w:shd w:val="clear" w:color="auto" w:fill="FFFFFF"/>
            <w:noWrap/>
            <w:vAlign w:val="center"/>
          </w:tcPr>
          <w:p w:rsidR="009E3412" w:rsidRPr="00335642" w:rsidRDefault="009E3412" w:rsidP="009E3412">
            <w:pPr>
              <w:spacing w:after="40"/>
              <w:jc w:val="right"/>
              <w:rPr>
                <w:rFonts w:cs="Calibri"/>
                <w:sz w:val="20"/>
                <w:szCs w:val="20"/>
                <w:lang w:val="en-GB"/>
              </w:rPr>
            </w:pPr>
            <w:r>
              <w:rPr>
                <w:rFonts w:cs="Calibri"/>
                <w:color w:val="000000"/>
                <w:sz w:val="20"/>
                <w:szCs w:val="20"/>
              </w:rPr>
              <w:t>(17.562)</w:t>
            </w:r>
          </w:p>
        </w:tc>
        <w:tc>
          <w:tcPr>
            <w:tcW w:w="1665" w:type="dxa"/>
            <w:shd w:val="clear" w:color="auto" w:fill="FFFFFF"/>
            <w:noWrap/>
            <w:vAlign w:val="center"/>
          </w:tcPr>
          <w:p w:rsidR="009E3412" w:rsidRPr="009E2C56" w:rsidRDefault="009E3412" w:rsidP="009E3412">
            <w:pPr>
              <w:spacing w:after="40"/>
              <w:jc w:val="right"/>
              <w:rPr>
                <w:rFonts w:cs="Calibri"/>
                <w:sz w:val="20"/>
                <w:szCs w:val="20"/>
              </w:rPr>
            </w:pPr>
            <w:r w:rsidRPr="009E2C56">
              <w:rPr>
                <w:color w:val="000000"/>
                <w:sz w:val="20"/>
              </w:rPr>
              <w:t>(16</w:t>
            </w:r>
            <w:r>
              <w:rPr>
                <w:color w:val="000000"/>
                <w:sz w:val="20"/>
              </w:rPr>
              <w:t>.</w:t>
            </w:r>
            <w:r w:rsidRPr="009E2C56">
              <w:rPr>
                <w:color w:val="000000"/>
                <w:sz w:val="20"/>
              </w:rPr>
              <w:t>509)</w:t>
            </w:r>
          </w:p>
        </w:tc>
      </w:tr>
      <w:tr w:rsidR="009E3412" w:rsidRPr="009E2C56" w:rsidTr="009E2C56">
        <w:trPr>
          <w:trHeight w:val="300"/>
        </w:trPr>
        <w:tc>
          <w:tcPr>
            <w:tcW w:w="6655" w:type="dxa"/>
            <w:shd w:val="clear" w:color="auto" w:fill="E2EFD9"/>
            <w:vAlign w:val="center"/>
          </w:tcPr>
          <w:p w:rsidR="009E3412" w:rsidRPr="00093DA2" w:rsidRDefault="009E3412" w:rsidP="009E3412">
            <w:pPr>
              <w:spacing w:after="0" w:line="240" w:lineRule="auto"/>
              <w:rPr>
                <w:b/>
                <w:sz w:val="20"/>
                <w:szCs w:val="20"/>
              </w:rPr>
            </w:pPr>
            <w:r w:rsidRPr="00093DA2">
              <w:rPr>
                <w:b/>
                <w:sz w:val="20"/>
                <w:szCs w:val="20"/>
              </w:rPr>
              <w:t>Κέρδη/Ζημιές (-) προ φόρ</w:t>
            </w:r>
            <w:r>
              <w:rPr>
                <w:b/>
                <w:sz w:val="20"/>
                <w:szCs w:val="20"/>
              </w:rPr>
              <w:t>ων</w:t>
            </w:r>
          </w:p>
        </w:tc>
        <w:tc>
          <w:tcPr>
            <w:tcW w:w="1665" w:type="dxa"/>
            <w:shd w:val="clear" w:color="auto" w:fill="E2EFD9"/>
            <w:noWrap/>
            <w:vAlign w:val="center"/>
          </w:tcPr>
          <w:p w:rsidR="009E3412" w:rsidRPr="00335642" w:rsidRDefault="009E3412" w:rsidP="009E3412">
            <w:pPr>
              <w:spacing w:after="40"/>
              <w:jc w:val="right"/>
              <w:rPr>
                <w:rFonts w:cs="Calibri"/>
                <w:b/>
                <w:bCs/>
                <w:sz w:val="20"/>
                <w:szCs w:val="20"/>
                <w:lang w:val="en-GB"/>
              </w:rPr>
            </w:pPr>
            <w:r>
              <w:rPr>
                <w:rFonts w:cs="Calibri"/>
                <w:b/>
                <w:bCs/>
                <w:color w:val="000000"/>
                <w:sz w:val="20"/>
                <w:szCs w:val="20"/>
              </w:rPr>
              <w:t>8.044</w:t>
            </w:r>
          </w:p>
        </w:tc>
        <w:tc>
          <w:tcPr>
            <w:tcW w:w="1665" w:type="dxa"/>
            <w:shd w:val="clear" w:color="auto" w:fill="E2EFD9"/>
            <w:noWrap/>
            <w:vAlign w:val="center"/>
          </w:tcPr>
          <w:p w:rsidR="009E3412" w:rsidRPr="009E2C56" w:rsidRDefault="009E3412" w:rsidP="009E3412">
            <w:pPr>
              <w:spacing w:after="40"/>
              <w:jc w:val="right"/>
              <w:rPr>
                <w:rFonts w:cs="Calibri"/>
                <w:b/>
                <w:bCs/>
                <w:sz w:val="20"/>
                <w:szCs w:val="20"/>
              </w:rPr>
            </w:pPr>
            <w:r w:rsidRPr="009E2C56">
              <w:rPr>
                <w:b/>
                <w:color w:val="000000"/>
                <w:sz w:val="20"/>
              </w:rPr>
              <w:t>(2</w:t>
            </w:r>
            <w:r>
              <w:rPr>
                <w:b/>
                <w:color w:val="000000"/>
                <w:sz w:val="20"/>
              </w:rPr>
              <w:t>.</w:t>
            </w:r>
            <w:r w:rsidRPr="009E2C56">
              <w:rPr>
                <w:b/>
                <w:color w:val="000000"/>
                <w:sz w:val="20"/>
              </w:rPr>
              <w:t>442)</w:t>
            </w:r>
          </w:p>
        </w:tc>
      </w:tr>
      <w:tr w:rsidR="009E3412" w:rsidRPr="009E2C56" w:rsidTr="009E2C56">
        <w:trPr>
          <w:trHeight w:val="300"/>
        </w:trPr>
        <w:tc>
          <w:tcPr>
            <w:tcW w:w="6655" w:type="dxa"/>
            <w:shd w:val="clear" w:color="auto" w:fill="FFFFFF"/>
            <w:vAlign w:val="center"/>
          </w:tcPr>
          <w:p w:rsidR="009E3412" w:rsidRPr="00093DA2" w:rsidRDefault="009E3412" w:rsidP="009E3412">
            <w:pPr>
              <w:spacing w:after="0" w:line="240" w:lineRule="auto"/>
              <w:rPr>
                <w:sz w:val="20"/>
                <w:szCs w:val="20"/>
              </w:rPr>
            </w:pPr>
            <w:r w:rsidRPr="00093DA2">
              <w:rPr>
                <w:sz w:val="20"/>
                <w:szCs w:val="20"/>
              </w:rPr>
              <w:lastRenderedPageBreak/>
              <w:t>Κέρδη/Ζημιές (-) της χρήσης</w:t>
            </w:r>
          </w:p>
        </w:tc>
        <w:tc>
          <w:tcPr>
            <w:tcW w:w="1665" w:type="dxa"/>
            <w:shd w:val="clear" w:color="auto" w:fill="FFFFFF"/>
            <w:noWrap/>
            <w:vAlign w:val="center"/>
          </w:tcPr>
          <w:p w:rsidR="009E3412" w:rsidRPr="00335642" w:rsidRDefault="009E3412" w:rsidP="009E3412">
            <w:pPr>
              <w:spacing w:after="40"/>
              <w:jc w:val="right"/>
              <w:rPr>
                <w:rFonts w:cs="Calibri"/>
                <w:bCs/>
                <w:sz w:val="20"/>
                <w:szCs w:val="20"/>
                <w:lang w:val="en-GB"/>
              </w:rPr>
            </w:pPr>
            <w:r>
              <w:rPr>
                <w:rFonts w:cs="Calibri"/>
                <w:color w:val="000000"/>
                <w:sz w:val="20"/>
                <w:szCs w:val="20"/>
              </w:rPr>
              <w:t>4.297</w:t>
            </w:r>
          </w:p>
        </w:tc>
        <w:tc>
          <w:tcPr>
            <w:tcW w:w="1665" w:type="dxa"/>
            <w:shd w:val="clear" w:color="auto" w:fill="FFFFFF"/>
            <w:noWrap/>
            <w:vAlign w:val="center"/>
          </w:tcPr>
          <w:p w:rsidR="009E3412" w:rsidRPr="009E2C56" w:rsidRDefault="009E3412" w:rsidP="009E3412">
            <w:pPr>
              <w:spacing w:after="40"/>
              <w:jc w:val="right"/>
              <w:rPr>
                <w:rFonts w:cs="Calibri"/>
                <w:bCs/>
                <w:sz w:val="20"/>
                <w:szCs w:val="20"/>
              </w:rPr>
            </w:pPr>
            <w:r w:rsidRPr="009E2C56">
              <w:rPr>
                <w:color w:val="000000"/>
                <w:sz w:val="20"/>
              </w:rPr>
              <w:t>(1</w:t>
            </w:r>
            <w:r>
              <w:rPr>
                <w:color w:val="000000"/>
                <w:sz w:val="20"/>
              </w:rPr>
              <w:t>.</w:t>
            </w:r>
            <w:r w:rsidRPr="009E2C56">
              <w:rPr>
                <w:color w:val="000000"/>
                <w:sz w:val="20"/>
              </w:rPr>
              <w:t>084)</w:t>
            </w:r>
          </w:p>
        </w:tc>
      </w:tr>
      <w:tr w:rsidR="009E3412" w:rsidRPr="009E2C56" w:rsidTr="009E2C56">
        <w:trPr>
          <w:trHeight w:val="300"/>
        </w:trPr>
        <w:tc>
          <w:tcPr>
            <w:tcW w:w="6655" w:type="dxa"/>
            <w:shd w:val="clear" w:color="auto" w:fill="FFFFFF"/>
            <w:vAlign w:val="center"/>
          </w:tcPr>
          <w:p w:rsidR="009E3412" w:rsidRPr="00093DA2" w:rsidRDefault="009E3412" w:rsidP="009E3412">
            <w:pPr>
              <w:spacing w:after="0" w:line="240" w:lineRule="auto"/>
              <w:rPr>
                <w:sz w:val="20"/>
                <w:szCs w:val="20"/>
              </w:rPr>
            </w:pPr>
            <w:r w:rsidRPr="00093DA2">
              <w:rPr>
                <w:sz w:val="20"/>
                <w:szCs w:val="20"/>
              </w:rPr>
              <w:t>Κέρδη/(Ζημιές) μετά από φόρους και δικαιώματα μειοψηφίας</w:t>
            </w:r>
          </w:p>
        </w:tc>
        <w:tc>
          <w:tcPr>
            <w:tcW w:w="1665" w:type="dxa"/>
            <w:shd w:val="clear" w:color="auto" w:fill="FFFFFF"/>
            <w:noWrap/>
            <w:vAlign w:val="center"/>
          </w:tcPr>
          <w:p w:rsidR="009E3412" w:rsidRPr="00335642" w:rsidRDefault="009E3412" w:rsidP="009E3412">
            <w:pPr>
              <w:spacing w:after="40"/>
              <w:jc w:val="right"/>
              <w:rPr>
                <w:rFonts w:cs="Calibri"/>
                <w:sz w:val="20"/>
                <w:szCs w:val="20"/>
                <w:lang w:val="en-GB"/>
              </w:rPr>
            </w:pPr>
            <w:r>
              <w:rPr>
                <w:rFonts w:cs="Calibri"/>
                <w:color w:val="000000"/>
                <w:sz w:val="20"/>
                <w:szCs w:val="20"/>
              </w:rPr>
              <w:t>4.307</w:t>
            </w:r>
          </w:p>
        </w:tc>
        <w:tc>
          <w:tcPr>
            <w:tcW w:w="1665" w:type="dxa"/>
            <w:shd w:val="clear" w:color="auto" w:fill="FFFFFF"/>
            <w:noWrap/>
            <w:vAlign w:val="center"/>
          </w:tcPr>
          <w:p w:rsidR="009E3412" w:rsidRPr="009E2C56" w:rsidRDefault="009E3412" w:rsidP="009E3412">
            <w:pPr>
              <w:spacing w:after="40"/>
              <w:jc w:val="right"/>
              <w:rPr>
                <w:rFonts w:cs="Calibri"/>
                <w:sz w:val="20"/>
                <w:szCs w:val="20"/>
              </w:rPr>
            </w:pPr>
            <w:r w:rsidRPr="009E2C56">
              <w:rPr>
                <w:color w:val="000000"/>
                <w:sz w:val="20"/>
              </w:rPr>
              <w:t>(1</w:t>
            </w:r>
            <w:r>
              <w:rPr>
                <w:color w:val="000000"/>
                <w:sz w:val="20"/>
              </w:rPr>
              <w:t>.</w:t>
            </w:r>
            <w:r w:rsidRPr="009E2C56">
              <w:rPr>
                <w:color w:val="000000"/>
                <w:sz w:val="20"/>
              </w:rPr>
              <w:t>098)</w:t>
            </w:r>
          </w:p>
        </w:tc>
      </w:tr>
    </w:tbl>
    <w:bookmarkEnd w:id="2"/>
    <w:p w:rsidR="00F442FF" w:rsidRPr="009E2C56" w:rsidRDefault="009E2C56" w:rsidP="00F472E6">
      <w:pPr>
        <w:numPr>
          <w:ilvl w:val="0"/>
          <w:numId w:val="3"/>
        </w:numPr>
        <w:autoSpaceDE w:val="0"/>
        <w:autoSpaceDN w:val="0"/>
        <w:adjustRightInd w:val="0"/>
        <w:spacing w:after="0"/>
        <w:ind w:left="142" w:hanging="142"/>
        <w:contextualSpacing/>
        <w:jc w:val="both"/>
        <w:rPr>
          <w:rFonts w:eastAsia="SimSun" w:cs="Calibri"/>
          <w:i/>
          <w:color w:val="000000"/>
          <w:sz w:val="16"/>
          <w:szCs w:val="20"/>
        </w:rPr>
      </w:pPr>
      <w:r>
        <w:rPr>
          <w:i/>
          <w:color w:val="000000"/>
          <w:sz w:val="16"/>
          <w:szCs w:val="20"/>
        </w:rPr>
        <w:t>Πηγή: Ενοποιημένη Κατάσταση Αποτελεσμάτων (Παράρτημα Α) και Εναλλακτικά Μέτρα Απόδοσης (Παράρτημα Γ)</w:t>
      </w:r>
    </w:p>
    <w:p w:rsidR="0009734B" w:rsidRPr="009E2C56" w:rsidRDefault="0009734B" w:rsidP="00797085">
      <w:pPr>
        <w:autoSpaceDE w:val="0"/>
        <w:autoSpaceDN w:val="0"/>
        <w:adjustRightInd w:val="0"/>
        <w:spacing w:after="0"/>
        <w:contextualSpacing/>
        <w:jc w:val="both"/>
        <w:rPr>
          <w:rFonts w:eastAsia="SimSun" w:cs="Calibri"/>
          <w:i/>
          <w:color w:val="000000"/>
          <w:sz w:val="16"/>
          <w:szCs w:val="20"/>
        </w:rPr>
      </w:pPr>
    </w:p>
    <w:tbl>
      <w:tblPr>
        <w:tblW w:w="9985"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ayout w:type="fixed"/>
        <w:tblLook w:val="04A0" w:firstRow="1" w:lastRow="0" w:firstColumn="1" w:lastColumn="0" w:noHBand="0" w:noVBand="1"/>
      </w:tblPr>
      <w:tblGrid>
        <w:gridCol w:w="6655"/>
        <w:gridCol w:w="1665"/>
        <w:gridCol w:w="1665"/>
      </w:tblGrid>
      <w:tr w:rsidR="009E2C56" w:rsidRPr="009E2C56" w:rsidTr="009E2C56">
        <w:trPr>
          <w:trHeight w:val="300"/>
        </w:trPr>
        <w:tc>
          <w:tcPr>
            <w:tcW w:w="6655" w:type="dxa"/>
            <w:shd w:val="clear" w:color="auto" w:fill="476C2E"/>
          </w:tcPr>
          <w:p w:rsidR="009E2C56" w:rsidRPr="0009734B" w:rsidRDefault="009E2C56" w:rsidP="005F08E9">
            <w:pPr>
              <w:spacing w:after="0" w:line="240" w:lineRule="auto"/>
              <w:jc w:val="both"/>
              <w:rPr>
                <w:rFonts w:cs="Arial"/>
                <w:b/>
                <w:bCs/>
                <w:i/>
                <w:color w:val="FFFFFF" w:themeColor="background1"/>
                <w:sz w:val="20"/>
                <w:szCs w:val="20"/>
                <w:lang w:val="en-GB"/>
              </w:rPr>
            </w:pPr>
            <w:r w:rsidRPr="00093DA2">
              <w:rPr>
                <w:rFonts w:cs="Arial"/>
                <w:b/>
                <w:bCs/>
                <w:i/>
                <w:color w:val="FFFFFF" w:themeColor="background1"/>
                <w:sz w:val="20"/>
                <w:szCs w:val="20"/>
                <w:lang w:val="en-GB"/>
              </w:rPr>
              <w:t>Ποσά σε ευρώ</w:t>
            </w:r>
          </w:p>
        </w:tc>
        <w:tc>
          <w:tcPr>
            <w:tcW w:w="1665" w:type="dxa"/>
            <w:shd w:val="clear" w:color="auto" w:fill="476C2E"/>
            <w:noWrap/>
            <w:hideMark/>
          </w:tcPr>
          <w:p w:rsidR="009E2C56" w:rsidRPr="009E2C56" w:rsidRDefault="009E2C56" w:rsidP="00574CFF">
            <w:pPr>
              <w:spacing w:after="0" w:line="240" w:lineRule="auto"/>
              <w:jc w:val="right"/>
              <w:rPr>
                <w:rFonts w:cs="Arial"/>
                <w:b/>
                <w:bCs/>
                <w:i/>
                <w:color w:val="FFFFFF"/>
                <w:sz w:val="20"/>
                <w:szCs w:val="20"/>
              </w:rPr>
            </w:pPr>
            <w:r>
              <w:rPr>
                <w:b/>
                <w:color w:val="FFFFFF"/>
                <w:sz w:val="20"/>
              </w:rPr>
              <w:t>1ο εξ. 2019</w:t>
            </w:r>
          </w:p>
        </w:tc>
        <w:tc>
          <w:tcPr>
            <w:tcW w:w="1665" w:type="dxa"/>
            <w:shd w:val="clear" w:color="auto" w:fill="476C2E"/>
            <w:noWrap/>
            <w:hideMark/>
          </w:tcPr>
          <w:p w:rsidR="009E2C56" w:rsidRPr="009E2C56" w:rsidRDefault="009E2C56" w:rsidP="00574CFF">
            <w:pPr>
              <w:spacing w:after="0" w:line="240" w:lineRule="auto"/>
              <w:jc w:val="right"/>
              <w:rPr>
                <w:rFonts w:cs="Arial"/>
                <w:b/>
                <w:bCs/>
                <w:i/>
                <w:color w:val="FFFFFF"/>
                <w:sz w:val="20"/>
                <w:szCs w:val="20"/>
              </w:rPr>
            </w:pPr>
            <w:r>
              <w:rPr>
                <w:b/>
                <w:color w:val="FFFFFF"/>
                <w:sz w:val="20"/>
              </w:rPr>
              <w:t>1ο εξ. 2018</w:t>
            </w:r>
          </w:p>
        </w:tc>
      </w:tr>
      <w:tr w:rsidR="009E2C56" w:rsidRPr="009E2C56" w:rsidTr="009E2C56">
        <w:trPr>
          <w:trHeight w:val="300"/>
        </w:trPr>
        <w:tc>
          <w:tcPr>
            <w:tcW w:w="6655" w:type="dxa"/>
          </w:tcPr>
          <w:p w:rsidR="009E2C56" w:rsidRPr="002D6206" w:rsidRDefault="009E2C56" w:rsidP="005F08E9">
            <w:pPr>
              <w:spacing w:after="40"/>
              <w:jc w:val="both"/>
              <w:rPr>
                <w:rFonts w:cs="Arial"/>
                <w:b/>
                <w:bCs/>
                <w:i/>
                <w:sz w:val="20"/>
                <w:szCs w:val="20"/>
                <w:lang w:val="en-GB"/>
              </w:rPr>
            </w:pPr>
            <w:r>
              <w:rPr>
                <w:b/>
                <w:bCs/>
                <w:i/>
                <w:sz w:val="20"/>
                <w:szCs w:val="20"/>
              </w:rPr>
              <w:t>Κέρδη ανά μετοχή</w:t>
            </w:r>
          </w:p>
        </w:tc>
        <w:tc>
          <w:tcPr>
            <w:tcW w:w="1665" w:type="dxa"/>
            <w:noWrap/>
            <w:vAlign w:val="center"/>
          </w:tcPr>
          <w:p w:rsidR="009E2C56" w:rsidRPr="009E2C56" w:rsidRDefault="009E2C56" w:rsidP="00590CDC">
            <w:pPr>
              <w:spacing w:after="40"/>
              <w:jc w:val="right"/>
              <w:rPr>
                <w:rFonts w:cs="Calibri"/>
                <w:b/>
                <w:i/>
                <w:sz w:val="20"/>
                <w:szCs w:val="20"/>
              </w:rPr>
            </w:pPr>
            <w:r w:rsidRPr="009E2C56">
              <w:rPr>
                <w:b/>
                <w:i/>
                <w:color w:val="000000"/>
                <w:sz w:val="20"/>
              </w:rPr>
              <w:t>0</w:t>
            </w:r>
            <w:r w:rsidR="00590CDC">
              <w:rPr>
                <w:b/>
                <w:i/>
                <w:color w:val="000000"/>
                <w:sz w:val="20"/>
              </w:rPr>
              <w:t>,</w:t>
            </w:r>
            <w:r w:rsidRPr="009E2C56">
              <w:rPr>
                <w:b/>
                <w:i/>
                <w:color w:val="000000"/>
                <w:sz w:val="20"/>
              </w:rPr>
              <w:t>02</w:t>
            </w:r>
            <w:r w:rsidR="009E3412">
              <w:rPr>
                <w:b/>
                <w:i/>
                <w:color w:val="000000"/>
                <w:sz w:val="20"/>
              </w:rPr>
              <w:t>26</w:t>
            </w:r>
          </w:p>
        </w:tc>
        <w:tc>
          <w:tcPr>
            <w:tcW w:w="1665" w:type="dxa"/>
            <w:noWrap/>
            <w:vAlign w:val="center"/>
          </w:tcPr>
          <w:p w:rsidR="009E2C56" w:rsidRPr="009E2C56" w:rsidRDefault="009E2C56" w:rsidP="00590CDC">
            <w:pPr>
              <w:spacing w:after="40"/>
              <w:jc w:val="right"/>
              <w:rPr>
                <w:rFonts w:cs="Calibri"/>
                <w:b/>
                <w:i/>
                <w:sz w:val="20"/>
                <w:szCs w:val="20"/>
              </w:rPr>
            </w:pPr>
            <w:r w:rsidRPr="009E2C56">
              <w:rPr>
                <w:b/>
                <w:i/>
                <w:color w:val="000000"/>
                <w:sz w:val="20"/>
              </w:rPr>
              <w:t>(0</w:t>
            </w:r>
            <w:r w:rsidR="00590CDC">
              <w:rPr>
                <w:b/>
                <w:i/>
                <w:color w:val="000000"/>
                <w:sz w:val="20"/>
              </w:rPr>
              <w:t>,</w:t>
            </w:r>
            <w:r w:rsidRPr="009E2C56">
              <w:rPr>
                <w:b/>
                <w:i/>
                <w:color w:val="000000"/>
                <w:sz w:val="20"/>
              </w:rPr>
              <w:t>0057)</w:t>
            </w:r>
          </w:p>
        </w:tc>
      </w:tr>
    </w:tbl>
    <w:p w:rsidR="00856685" w:rsidRDefault="00856685" w:rsidP="00E1489B">
      <w:pPr>
        <w:spacing w:after="0" w:line="240" w:lineRule="auto"/>
      </w:pPr>
      <w:bookmarkStart w:id="3" w:name="_Hlk3376976"/>
    </w:p>
    <w:p w:rsidR="006F3551" w:rsidRPr="009E2C56" w:rsidRDefault="000672FF" w:rsidP="00E1489B">
      <w:pPr>
        <w:spacing w:after="0" w:line="240" w:lineRule="auto"/>
        <w:rPr>
          <w:rFonts w:cs="Calibri"/>
        </w:rPr>
      </w:pPr>
      <w:r w:rsidRPr="009E2C56">
        <w:t xml:space="preserve">Ο </w:t>
      </w:r>
      <w:r w:rsidRPr="009E2C56">
        <w:rPr>
          <w:b/>
        </w:rPr>
        <w:t xml:space="preserve">ενοποιημένος κύκλος εργασιών </w:t>
      </w:r>
      <w:r w:rsidRPr="009E2C56">
        <w:t xml:space="preserve">στις 30 Ιουνίου 2019 ανήλθε σε 497 εκ. ευρώ, καταγράφοντας αύξηση 10% σε ετήσια βάση, αποτυπώνοντας τις πρώτες παραδόσεις ενός σημαντικού </w:t>
      </w:r>
      <w:r w:rsidR="00087912">
        <w:t>αριθμού</w:t>
      </w:r>
      <w:r w:rsidRPr="009E2C56">
        <w:t xml:space="preserve"> παραγγελιών </w:t>
      </w:r>
      <w:r w:rsidR="00323351">
        <w:t xml:space="preserve">από </w:t>
      </w:r>
      <w:r w:rsidRPr="009E2C56">
        <w:t xml:space="preserve">το τέλος του 2018, </w:t>
      </w:r>
      <w:r w:rsidR="00323351">
        <w:t>κυρίως</w:t>
      </w:r>
      <w:r w:rsidRPr="009E2C56">
        <w:t xml:space="preserve"> στον </w:t>
      </w:r>
      <w:r w:rsidR="00087912">
        <w:t>τομέα</w:t>
      </w:r>
      <w:r w:rsidRPr="009E2C56">
        <w:t xml:space="preserve"> των έργων καλωδίων.</w:t>
      </w:r>
    </w:p>
    <w:p w:rsidR="006F3551" w:rsidRPr="009E2C56" w:rsidRDefault="000672FF" w:rsidP="00FD3A8D">
      <w:pPr>
        <w:spacing w:before="240" w:after="120"/>
        <w:jc w:val="both"/>
        <w:rPr>
          <w:rFonts w:cs="Calibri"/>
        </w:rPr>
      </w:pPr>
      <w:r w:rsidRPr="009E2C56">
        <w:t xml:space="preserve">Το </w:t>
      </w:r>
      <w:r w:rsidRPr="009E2C56">
        <w:rPr>
          <w:b/>
        </w:rPr>
        <w:t xml:space="preserve">αναπροσαρμοσμένο EBITDA </w:t>
      </w:r>
      <w:r w:rsidRPr="009E2C56">
        <w:t xml:space="preserve">αυξήθηκε </w:t>
      </w:r>
      <w:r w:rsidR="009E3412">
        <w:t>κατά 49</w:t>
      </w:r>
      <w:r w:rsidRPr="009E2C56">
        <w:t>% σε ετήσια βάση σ</w:t>
      </w:r>
      <w:r w:rsidR="00323351">
        <w:t>τα</w:t>
      </w:r>
      <w:r w:rsidRPr="009E2C56">
        <w:t xml:space="preserve"> 4</w:t>
      </w:r>
      <w:r w:rsidR="009E3412">
        <w:t>1</w:t>
      </w:r>
      <w:r w:rsidRPr="009E2C56">
        <w:t>,</w:t>
      </w:r>
      <w:r w:rsidR="009E3412">
        <w:t>9</w:t>
      </w:r>
      <w:r w:rsidRPr="009E2C56">
        <w:t xml:space="preserve"> εκ. ευρώ κατά το πρώτο εξάμηνο του έτους, με τον κλάδο των καλωδίων να επιτυγχάνει σημαντική αύξηση στα 28,</w:t>
      </w:r>
      <w:r w:rsidR="009E3412">
        <w:t>5</w:t>
      </w:r>
      <w:r w:rsidRPr="009E2C56">
        <w:t xml:space="preserve"> εκ. ευρώ (14</w:t>
      </w:r>
      <w:r w:rsidR="009E3412">
        <w:t>,0</w:t>
      </w:r>
      <w:r w:rsidRPr="009E2C56">
        <w:t xml:space="preserve"> εκ. ευρώ κατά το πρώτο εξάμηνο του 2018).</w:t>
      </w:r>
      <w:r w:rsidR="00344324" w:rsidRPr="009E2C56">
        <w:t xml:space="preserve"> </w:t>
      </w:r>
      <w:r w:rsidRPr="009E2C56">
        <w:t xml:space="preserve">Ο κλάδος των σωλήνων χάλυβα παρέμεινε σταθερός, κοντά στα επίπεδα λειτουργικής κερδοφορίας του 2018 </w:t>
      </w:r>
      <w:r w:rsidR="00087912">
        <w:t>που είχε πετύχει ρ</w:t>
      </w:r>
      <w:r w:rsidRPr="009E2C56">
        <w:t>εκόρ πωλήσεων (14,</w:t>
      </w:r>
      <w:r w:rsidR="009E3412">
        <w:t>0</w:t>
      </w:r>
      <w:r w:rsidRPr="009E2C56">
        <w:t xml:space="preserve"> εκ. ευρώ έναντι 14,9 εκ. ευρώ κατά το πρώτο εξάμηνο του 2018).</w:t>
      </w:r>
    </w:p>
    <w:p w:rsidR="006F3551" w:rsidRPr="009E2C56" w:rsidRDefault="000672FF" w:rsidP="002C4ECA">
      <w:pPr>
        <w:spacing w:before="120" w:after="120"/>
        <w:jc w:val="both"/>
        <w:rPr>
          <w:rFonts w:cs="Calibri"/>
        </w:rPr>
      </w:pPr>
      <w:r w:rsidRPr="009E2C56">
        <w:t xml:space="preserve">Τα </w:t>
      </w:r>
      <w:r w:rsidRPr="009E2C56">
        <w:rPr>
          <w:b/>
        </w:rPr>
        <w:t xml:space="preserve">καθαρά χρηματοοικονομικά έξοδα </w:t>
      </w:r>
      <w:r w:rsidRPr="009E2C56">
        <w:t>είναι οριακά υψηλότερα στα 17,6 εκ. ευρώ (+1,1 εκ. ευρώ έναντι του πρώτου εξαμήνου του 2018) λόγω των υψηλότερων συναλλαγματικών ζημιών που καταγράφηκαν το πρώτο εξάμηνο του 2019 και του υψηλότερου κεφ</w:t>
      </w:r>
      <w:r w:rsidR="00087912">
        <w:t xml:space="preserve">αλαίου </w:t>
      </w:r>
      <w:r w:rsidRPr="009E2C56">
        <w:t xml:space="preserve">κίνησης </w:t>
      </w:r>
      <w:r w:rsidR="00087912">
        <w:t xml:space="preserve">στους </w:t>
      </w:r>
      <w:r w:rsidRPr="009E2C56">
        <w:t>σωλήν</w:t>
      </w:r>
      <w:r w:rsidR="00087912">
        <w:t>ες</w:t>
      </w:r>
      <w:r w:rsidRPr="009E2C56">
        <w:t xml:space="preserve"> χάλυβα.</w:t>
      </w:r>
      <w:r w:rsidR="00344324" w:rsidRPr="009E2C56">
        <w:t xml:space="preserve"> </w:t>
      </w:r>
      <w:r w:rsidRPr="009E2C56">
        <w:t>Ωστόσο, μετά την αναδιάρθρωση του χρέους του περασμένου έτους</w:t>
      </w:r>
      <w:r w:rsidR="009D21BE">
        <w:t>,</w:t>
      </w:r>
      <w:r w:rsidRPr="009E2C56">
        <w:t xml:space="preserve"> ύψους 118,7 εκ. ευρώ</w:t>
      </w:r>
      <w:r w:rsidR="009D21BE">
        <w:t>,</w:t>
      </w:r>
      <w:r w:rsidRPr="009E2C56">
        <w:t xml:space="preserve"> και την εξασφάλιση </w:t>
      </w:r>
      <w:r w:rsidR="009D21BE">
        <w:t>χαμηλότερων</w:t>
      </w:r>
      <w:r w:rsidRPr="009E2C56">
        <w:t xml:space="preserve"> επιτοκίων, η συνολική χρηματοδοτική θέση του Ομίλου βελτιώνεται.</w:t>
      </w:r>
    </w:p>
    <w:p w:rsidR="006F3551" w:rsidRPr="009E2C56" w:rsidRDefault="00315E0E" w:rsidP="00626A2A">
      <w:pPr>
        <w:spacing w:before="120" w:after="120"/>
        <w:jc w:val="both"/>
        <w:rPr>
          <w:rFonts w:cs="Calibri"/>
        </w:rPr>
      </w:pPr>
      <w:r>
        <w:t>Ως αποτέλεσμα, η</w:t>
      </w:r>
      <w:r w:rsidR="000672FF" w:rsidRPr="009E2C56">
        <w:t xml:space="preserve"> Cenergy Holdings </w:t>
      </w:r>
      <w:r>
        <w:t xml:space="preserve">για το πρώτο </w:t>
      </w:r>
      <w:r w:rsidRPr="009E2C56">
        <w:t>εξ</w:t>
      </w:r>
      <w:r>
        <w:t xml:space="preserve">άμηνο </w:t>
      </w:r>
      <w:r w:rsidRPr="009E2C56">
        <w:t xml:space="preserve">του έτους </w:t>
      </w:r>
      <w:r w:rsidR="000672FF" w:rsidRPr="009E2C56">
        <w:t>κατ</w:t>
      </w:r>
      <w:r>
        <w:t>αγράφει</w:t>
      </w:r>
      <w:r w:rsidR="000672FF" w:rsidRPr="009E2C56">
        <w:t xml:space="preserve"> </w:t>
      </w:r>
      <w:r w:rsidR="000672FF" w:rsidRPr="009E2C56">
        <w:rPr>
          <w:b/>
        </w:rPr>
        <w:t>κέρδη προ φόρ</w:t>
      </w:r>
      <w:r w:rsidR="00323351">
        <w:rPr>
          <w:b/>
        </w:rPr>
        <w:t>ων</w:t>
      </w:r>
      <w:r w:rsidR="000672FF" w:rsidRPr="009E2C56">
        <w:t xml:space="preserve"> 8,</w:t>
      </w:r>
      <w:r w:rsidR="009E3412">
        <w:t>0</w:t>
      </w:r>
      <w:r w:rsidR="000672FF" w:rsidRPr="009E2C56">
        <w:t xml:space="preserve"> εκ. ευρώ έναντι ζημιών άνω των 2,4 εκ. ευρώ το αντίστοιχο εξάμηνο του 2018.</w:t>
      </w:r>
      <w:r w:rsidR="00344324" w:rsidRPr="009E2C56">
        <w:t xml:space="preserve"> </w:t>
      </w:r>
      <w:r w:rsidR="000672FF" w:rsidRPr="009E2C56">
        <w:t>Πρόκειται για το δεύτερο διαδοχικό εξάμηνο που καταγράφ</w:t>
      </w:r>
      <w:r>
        <w:t xml:space="preserve">ονται υγιή </w:t>
      </w:r>
      <w:r w:rsidR="000672FF" w:rsidRPr="009E2C56">
        <w:t>κέρδη προ φόρ</w:t>
      </w:r>
      <w:r>
        <w:t>ων (</w:t>
      </w:r>
      <w:r w:rsidR="000672FF" w:rsidRPr="009E2C56">
        <w:t>δεύτερο εξάμηνο του 2018</w:t>
      </w:r>
      <w:r>
        <w:t>:</w:t>
      </w:r>
      <w:r w:rsidR="000672FF" w:rsidRPr="009E2C56">
        <w:t xml:space="preserve"> κέρδη 3,2 εκ. ευρώ</w:t>
      </w:r>
      <w:r>
        <w:t>)</w:t>
      </w:r>
      <w:r w:rsidR="000672FF" w:rsidRPr="009E2C56">
        <w:t>.</w:t>
      </w:r>
    </w:p>
    <w:p w:rsidR="001F57E3" w:rsidRPr="009E2C56" w:rsidRDefault="000672FF" w:rsidP="000D04A1">
      <w:pPr>
        <w:spacing w:after="120"/>
        <w:jc w:val="both"/>
        <w:rPr>
          <w:rFonts w:cs="Calibri"/>
        </w:rPr>
      </w:pPr>
      <w:r w:rsidRPr="009E2C56">
        <w:rPr>
          <w:b/>
        </w:rPr>
        <w:t xml:space="preserve">Τα κέρδη </w:t>
      </w:r>
      <w:r w:rsidR="00315E0E">
        <w:rPr>
          <w:b/>
        </w:rPr>
        <w:t xml:space="preserve">μετά από φόρους </w:t>
      </w:r>
      <w:r w:rsidR="00315E0E" w:rsidRPr="00315E0E">
        <w:t xml:space="preserve">της </w:t>
      </w:r>
      <w:r w:rsidRPr="00315E0E">
        <w:t>περιόδου</w:t>
      </w:r>
      <w:r w:rsidRPr="009E2C56">
        <w:rPr>
          <w:b/>
        </w:rPr>
        <w:t xml:space="preserve"> </w:t>
      </w:r>
      <w:r w:rsidRPr="009E2C56">
        <w:t>ανήλθαν σε 4,</w:t>
      </w:r>
      <w:r w:rsidR="009E3412">
        <w:t>3</w:t>
      </w:r>
      <w:r w:rsidRPr="009E2C56">
        <w:t xml:space="preserve"> εκ. ευρώ κατά το πρώτο εξάμηνο του 2019 έναντι ζημιών 1,1 εκ. ευρώ κατά το πρώτο εξάμηνο του 2018.</w:t>
      </w:r>
    </w:p>
    <w:tbl>
      <w:tblPr>
        <w:tblW w:w="9990" w:type="dxa"/>
        <w:tblLook w:val="04A0" w:firstRow="1" w:lastRow="0" w:firstColumn="1" w:lastColumn="0" w:noHBand="0" w:noVBand="1"/>
      </w:tblPr>
      <w:tblGrid>
        <w:gridCol w:w="6030"/>
        <w:gridCol w:w="270"/>
        <w:gridCol w:w="1800"/>
        <w:gridCol w:w="270"/>
        <w:gridCol w:w="1620"/>
      </w:tblGrid>
      <w:tr w:rsidR="00154CF3" w:rsidRPr="009E2C56" w:rsidTr="000D04A1">
        <w:trPr>
          <w:trHeight w:val="270"/>
          <w:tblHeader/>
        </w:trPr>
        <w:tc>
          <w:tcPr>
            <w:tcW w:w="6030" w:type="dxa"/>
            <w:tcBorders>
              <w:top w:val="nil"/>
              <w:left w:val="nil"/>
              <w:bottom w:val="single" w:sz="8" w:space="0" w:color="4F6228"/>
              <w:right w:val="nil"/>
            </w:tcBorders>
            <w:noWrap/>
            <w:vAlign w:val="bottom"/>
            <w:hideMark/>
          </w:tcPr>
          <w:p w:rsidR="00154CF3" w:rsidRPr="00804D78" w:rsidRDefault="00154CF3" w:rsidP="005F08E9">
            <w:pPr>
              <w:spacing w:after="0" w:line="240" w:lineRule="auto"/>
              <w:rPr>
                <w:rFonts w:cs="Calibri"/>
                <w:b/>
                <w:i/>
                <w:iCs/>
                <w:color w:val="000000"/>
                <w:sz w:val="20"/>
                <w:szCs w:val="20"/>
              </w:rPr>
            </w:pPr>
            <w:r w:rsidRPr="00804D78">
              <w:rPr>
                <w:rFonts w:cs="Calibri"/>
                <w:b/>
                <w:i/>
                <w:iCs/>
                <w:color w:val="000000"/>
                <w:sz w:val="20"/>
              </w:rPr>
              <w:t>Ποσά σε χιλιάδες ευρώ</w:t>
            </w:r>
          </w:p>
        </w:tc>
        <w:tc>
          <w:tcPr>
            <w:tcW w:w="270" w:type="dxa"/>
            <w:tcBorders>
              <w:top w:val="nil"/>
              <w:left w:val="nil"/>
              <w:bottom w:val="nil"/>
              <w:right w:val="nil"/>
            </w:tcBorders>
            <w:shd w:val="clear" w:color="000000" w:fill="FFFFFF"/>
            <w:noWrap/>
            <w:vAlign w:val="bottom"/>
          </w:tcPr>
          <w:p w:rsidR="00154CF3" w:rsidRPr="009E2C56" w:rsidRDefault="00154CF3" w:rsidP="00FF0107">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bottom"/>
            <w:hideMark/>
          </w:tcPr>
          <w:p w:rsidR="00154CF3" w:rsidRPr="009E2C56" w:rsidRDefault="00154CF3" w:rsidP="00FF0107">
            <w:pPr>
              <w:spacing w:after="0" w:line="240" w:lineRule="auto"/>
              <w:jc w:val="right"/>
              <w:rPr>
                <w:rFonts w:cs="Calibri"/>
                <w:b/>
                <w:bCs/>
                <w:color w:val="000000"/>
                <w:sz w:val="20"/>
                <w:szCs w:val="20"/>
              </w:rPr>
            </w:pPr>
            <w:r>
              <w:rPr>
                <w:b/>
                <w:color w:val="000000"/>
                <w:sz w:val="20"/>
              </w:rPr>
              <w:t>30 Ιουν 2019</w:t>
            </w:r>
          </w:p>
        </w:tc>
        <w:tc>
          <w:tcPr>
            <w:tcW w:w="270" w:type="dxa"/>
            <w:tcBorders>
              <w:top w:val="nil"/>
              <w:left w:val="nil"/>
              <w:bottom w:val="nil"/>
              <w:right w:val="nil"/>
            </w:tcBorders>
            <w:noWrap/>
            <w:vAlign w:val="bottom"/>
            <w:hideMark/>
          </w:tcPr>
          <w:p w:rsidR="00154CF3" w:rsidRPr="009E2C56" w:rsidRDefault="00154CF3" w:rsidP="00FF0107">
            <w:pPr>
              <w:spacing w:after="0" w:line="240" w:lineRule="auto"/>
              <w:jc w:val="right"/>
              <w:rPr>
                <w:rFonts w:cs="Calibri"/>
                <w:b/>
                <w:bCs/>
                <w:color w:val="000000"/>
                <w:sz w:val="20"/>
                <w:szCs w:val="20"/>
              </w:rPr>
            </w:pPr>
          </w:p>
        </w:tc>
        <w:tc>
          <w:tcPr>
            <w:tcW w:w="1620" w:type="dxa"/>
            <w:tcBorders>
              <w:top w:val="nil"/>
              <w:left w:val="nil"/>
              <w:bottom w:val="single" w:sz="8" w:space="0" w:color="4F6228"/>
              <w:right w:val="nil"/>
            </w:tcBorders>
            <w:noWrap/>
            <w:vAlign w:val="bottom"/>
            <w:hideMark/>
          </w:tcPr>
          <w:p w:rsidR="00154CF3" w:rsidRPr="009E2C56" w:rsidRDefault="00154CF3" w:rsidP="00FF0107">
            <w:pPr>
              <w:spacing w:after="0" w:line="240" w:lineRule="auto"/>
              <w:jc w:val="right"/>
              <w:rPr>
                <w:rFonts w:cs="Calibri"/>
                <w:b/>
                <w:bCs/>
                <w:color w:val="000000"/>
                <w:sz w:val="20"/>
                <w:szCs w:val="20"/>
              </w:rPr>
            </w:pPr>
            <w:r>
              <w:rPr>
                <w:b/>
                <w:color w:val="000000"/>
                <w:sz w:val="20"/>
              </w:rPr>
              <w:t>31 Δεκ 2018</w:t>
            </w:r>
          </w:p>
        </w:tc>
      </w:tr>
      <w:tr w:rsidR="00154CF3" w:rsidRPr="009E2C56" w:rsidTr="000D04A1">
        <w:trPr>
          <w:trHeight w:val="255"/>
        </w:trPr>
        <w:tc>
          <w:tcPr>
            <w:tcW w:w="6030" w:type="dxa"/>
            <w:tcBorders>
              <w:top w:val="nil"/>
              <w:left w:val="nil"/>
              <w:bottom w:val="nil"/>
              <w:right w:val="nil"/>
            </w:tcBorders>
            <w:noWrap/>
            <w:vAlign w:val="bottom"/>
            <w:hideMark/>
          </w:tcPr>
          <w:p w:rsidR="00154CF3" w:rsidRPr="002A7EFB" w:rsidRDefault="00154CF3" w:rsidP="005F08E9">
            <w:pPr>
              <w:spacing w:after="0" w:line="240" w:lineRule="auto"/>
              <w:rPr>
                <w:rFonts w:cs="Calibri"/>
                <w:b/>
                <w:bCs/>
                <w:color w:val="000000"/>
                <w:sz w:val="20"/>
                <w:szCs w:val="20"/>
              </w:rPr>
            </w:pPr>
            <w:r w:rsidRPr="002A7EFB">
              <w:rPr>
                <w:rFonts w:cs="Calibri"/>
                <w:b/>
                <w:bCs/>
                <w:color w:val="000000"/>
                <w:sz w:val="20"/>
              </w:rPr>
              <w:t>ΕΝΕΡΓΗΤΙΚΟ</w:t>
            </w:r>
          </w:p>
        </w:tc>
        <w:tc>
          <w:tcPr>
            <w:tcW w:w="270" w:type="dxa"/>
            <w:tcBorders>
              <w:top w:val="nil"/>
              <w:left w:val="nil"/>
              <w:bottom w:val="nil"/>
              <w:right w:val="nil"/>
            </w:tcBorders>
            <w:shd w:val="clear" w:color="000000" w:fill="FFFFFF"/>
            <w:noWrap/>
            <w:vAlign w:val="bottom"/>
          </w:tcPr>
          <w:p w:rsidR="00154CF3" w:rsidRPr="009E2C56" w:rsidRDefault="00154CF3" w:rsidP="00FF0107">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bottom"/>
            <w:hideMark/>
          </w:tcPr>
          <w:p w:rsidR="00154CF3" w:rsidRPr="009E2C56" w:rsidRDefault="00154CF3" w:rsidP="00FF0107">
            <w:pPr>
              <w:spacing w:after="0" w:line="240" w:lineRule="auto"/>
              <w:jc w:val="right"/>
              <w:rPr>
                <w:rFonts w:cs="Calibri"/>
                <w:color w:val="000000"/>
                <w:sz w:val="20"/>
                <w:szCs w:val="20"/>
              </w:rPr>
            </w:pPr>
            <w:r w:rsidRPr="009E2C56">
              <w:rPr>
                <w:color w:val="000000"/>
                <w:sz w:val="20"/>
              </w:rPr>
              <w:t> </w:t>
            </w:r>
          </w:p>
        </w:tc>
        <w:tc>
          <w:tcPr>
            <w:tcW w:w="270" w:type="dxa"/>
            <w:tcBorders>
              <w:top w:val="nil"/>
              <w:left w:val="nil"/>
              <w:bottom w:val="nil"/>
              <w:right w:val="nil"/>
            </w:tcBorders>
            <w:noWrap/>
            <w:vAlign w:val="bottom"/>
            <w:hideMark/>
          </w:tcPr>
          <w:p w:rsidR="00154CF3" w:rsidRPr="009E2C56" w:rsidRDefault="00154CF3" w:rsidP="00FF0107">
            <w:pPr>
              <w:spacing w:after="0" w:line="240" w:lineRule="auto"/>
              <w:jc w:val="right"/>
              <w:rPr>
                <w:rFonts w:cs="Calibri"/>
                <w:color w:val="000000"/>
                <w:sz w:val="20"/>
                <w:szCs w:val="20"/>
              </w:rPr>
            </w:pPr>
          </w:p>
        </w:tc>
        <w:tc>
          <w:tcPr>
            <w:tcW w:w="1620" w:type="dxa"/>
            <w:tcBorders>
              <w:top w:val="nil"/>
              <w:left w:val="nil"/>
              <w:bottom w:val="nil"/>
              <w:right w:val="nil"/>
            </w:tcBorders>
            <w:noWrap/>
            <w:vAlign w:val="bottom"/>
            <w:hideMark/>
          </w:tcPr>
          <w:p w:rsidR="00154CF3" w:rsidRPr="009E2C56" w:rsidRDefault="00154CF3" w:rsidP="00FF0107">
            <w:pPr>
              <w:spacing w:after="0" w:line="240" w:lineRule="auto"/>
              <w:jc w:val="right"/>
              <w:rPr>
                <w:rFonts w:ascii="Times New Roman" w:hAnsi="Times New Roman"/>
                <w:sz w:val="20"/>
                <w:szCs w:val="20"/>
              </w:rPr>
            </w:pPr>
            <w:r w:rsidRPr="009E2C56">
              <w:rPr>
                <w:color w:val="000000"/>
                <w:sz w:val="20"/>
              </w:rPr>
              <w:t> </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Ενσώματα πάγια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411.225</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405</w:t>
            </w:r>
            <w:r>
              <w:rPr>
                <w:color w:val="000000"/>
                <w:sz w:val="20"/>
              </w:rPr>
              <w:t>.</w:t>
            </w:r>
            <w:r w:rsidRPr="009E2C56">
              <w:rPr>
                <w:color w:val="000000"/>
                <w:sz w:val="20"/>
              </w:rPr>
              <w:t>330</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Επενδύσεις σε ακίνητα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5.685</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5</w:t>
            </w:r>
            <w:r>
              <w:rPr>
                <w:color w:val="000000"/>
                <w:sz w:val="20"/>
              </w:rPr>
              <w:t>.</w:t>
            </w:r>
            <w:r w:rsidRPr="009E2C56">
              <w:rPr>
                <w:color w:val="000000"/>
                <w:sz w:val="20"/>
              </w:rPr>
              <w:t>837</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Λοιπά μη κυκλοφορούντα περιουσιακά στοιχεία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56.260</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44</w:t>
            </w:r>
            <w:r>
              <w:rPr>
                <w:color w:val="000000"/>
                <w:sz w:val="20"/>
              </w:rPr>
              <w:t>.</w:t>
            </w:r>
            <w:r w:rsidRPr="009E2C56">
              <w:rPr>
                <w:color w:val="000000"/>
                <w:sz w:val="20"/>
              </w:rPr>
              <w:t>140</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Μη κυκλοφορούν ενεργητικό</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b/>
                <w:bCs/>
                <w:color w:val="000000"/>
                <w:sz w:val="20"/>
                <w:szCs w:val="20"/>
              </w:rPr>
              <w:t>473.171</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455</w:t>
            </w:r>
            <w:r>
              <w:rPr>
                <w:b/>
                <w:color w:val="000000"/>
                <w:sz w:val="20"/>
              </w:rPr>
              <w:t>.</w:t>
            </w:r>
            <w:r w:rsidRPr="009E2C56">
              <w:rPr>
                <w:b/>
                <w:color w:val="000000"/>
                <w:sz w:val="20"/>
              </w:rPr>
              <w:t>306</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Αποθέματα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187.420</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221</w:t>
            </w:r>
            <w:r>
              <w:rPr>
                <w:color w:val="000000"/>
                <w:sz w:val="20"/>
              </w:rPr>
              <w:t>.</w:t>
            </w:r>
            <w:r w:rsidRPr="009E2C56">
              <w:rPr>
                <w:color w:val="000000"/>
                <w:sz w:val="20"/>
              </w:rPr>
              <w:t>105</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Εμπορικές και λοιπές απαιτήσεις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137.618</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199</w:t>
            </w:r>
            <w:r>
              <w:rPr>
                <w:color w:val="000000"/>
                <w:sz w:val="20"/>
              </w:rPr>
              <w:t>.</w:t>
            </w:r>
            <w:r w:rsidRPr="009E2C56">
              <w:rPr>
                <w:color w:val="000000"/>
                <w:sz w:val="20"/>
              </w:rPr>
              <w:t>648</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Συμβατικά περιουσιακά στοιχεία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170.082</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114</w:t>
            </w:r>
            <w:r>
              <w:rPr>
                <w:color w:val="000000"/>
                <w:sz w:val="20"/>
              </w:rPr>
              <w:t>.</w:t>
            </w:r>
            <w:r w:rsidRPr="009E2C56">
              <w:rPr>
                <w:color w:val="000000"/>
                <w:sz w:val="20"/>
              </w:rPr>
              <w:t>327</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Διαθέσιμα και ταμειακά ισοδύναμα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43.987</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65</w:t>
            </w:r>
            <w:r>
              <w:rPr>
                <w:color w:val="000000"/>
                <w:sz w:val="20"/>
              </w:rPr>
              <w:t>.</w:t>
            </w:r>
            <w:r w:rsidRPr="009E2C56">
              <w:rPr>
                <w:color w:val="000000"/>
                <w:sz w:val="20"/>
              </w:rPr>
              <w:t>203</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Λοιπά κυκλοφορούντα περιουσιακά στοιχεία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1.992</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3</w:t>
            </w:r>
            <w:r>
              <w:rPr>
                <w:color w:val="000000"/>
                <w:sz w:val="20"/>
              </w:rPr>
              <w:t>.</w:t>
            </w:r>
            <w:r w:rsidRPr="009E2C56">
              <w:rPr>
                <w:color w:val="000000"/>
                <w:sz w:val="20"/>
              </w:rPr>
              <w:t>107</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Κυκλοφορούν ενεργητικό</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b/>
                <w:bCs/>
                <w:color w:val="000000"/>
                <w:sz w:val="20"/>
                <w:szCs w:val="20"/>
              </w:rPr>
              <w:t>541.098</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603</w:t>
            </w:r>
            <w:r>
              <w:rPr>
                <w:b/>
                <w:color w:val="000000"/>
                <w:sz w:val="20"/>
              </w:rPr>
              <w:t>.</w:t>
            </w:r>
            <w:r w:rsidRPr="009E2C56">
              <w:rPr>
                <w:b/>
                <w:color w:val="000000"/>
                <w:sz w:val="20"/>
              </w:rPr>
              <w:t>390</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ΣΥΝΟΛΟ ΕΝΕΡΓΗΤΙΚΟΥ</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b/>
                <w:bCs/>
                <w:color w:val="000000"/>
                <w:sz w:val="20"/>
                <w:szCs w:val="20"/>
              </w:rPr>
              <w:t>1.014.269</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1</w:t>
            </w:r>
            <w:r>
              <w:rPr>
                <w:b/>
                <w:color w:val="000000"/>
                <w:sz w:val="20"/>
              </w:rPr>
              <w:t>.</w:t>
            </w:r>
            <w:r w:rsidRPr="009E2C56">
              <w:rPr>
                <w:b/>
                <w:color w:val="000000"/>
                <w:sz w:val="20"/>
              </w:rPr>
              <w:t>058</w:t>
            </w:r>
            <w:r>
              <w:rPr>
                <w:b/>
                <w:color w:val="000000"/>
                <w:sz w:val="20"/>
              </w:rPr>
              <w:t>.</w:t>
            </w:r>
            <w:r w:rsidRPr="009E2C56">
              <w:rPr>
                <w:b/>
                <w:color w:val="000000"/>
                <w:sz w:val="20"/>
              </w:rPr>
              <w:t>696</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ΙΔΙΑ ΚΕΦΑΛΑΙΑ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b/>
                <w:bCs/>
                <w:color w:val="000000"/>
                <w:sz w:val="20"/>
                <w:szCs w:val="20"/>
              </w:rPr>
              <w:t>209.712</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203</w:t>
            </w:r>
            <w:r>
              <w:rPr>
                <w:b/>
                <w:color w:val="000000"/>
                <w:sz w:val="20"/>
              </w:rPr>
              <w:t>.</w:t>
            </w:r>
            <w:r w:rsidRPr="009E2C56">
              <w:rPr>
                <w:b/>
                <w:color w:val="000000"/>
                <w:sz w:val="20"/>
              </w:rPr>
              <w:t>298</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ΥΠΟΧΡΕΩΣΕΙΣ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color w:val="000000"/>
                <w:sz w:val="20"/>
                <w:szCs w:val="20"/>
              </w:rPr>
              <w:t> </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ascii="Times New Roman" w:hAnsi="Times New Roman"/>
                <w:sz w:val="20"/>
                <w:szCs w:val="20"/>
              </w:rPr>
            </w:pPr>
            <w:r w:rsidRPr="009E2C56">
              <w:rPr>
                <w:color w:val="000000"/>
                <w:sz w:val="20"/>
              </w:rPr>
              <w:t> </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Δάνεια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166.398</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173</w:t>
            </w:r>
            <w:r>
              <w:rPr>
                <w:color w:val="000000"/>
                <w:sz w:val="20"/>
              </w:rPr>
              <w:t>.</w:t>
            </w:r>
            <w:r w:rsidRPr="009E2C56">
              <w:rPr>
                <w:color w:val="000000"/>
                <w:sz w:val="20"/>
              </w:rPr>
              <w:t>605</w:t>
            </w:r>
          </w:p>
        </w:tc>
      </w:tr>
      <w:tr w:rsidR="009E3412" w:rsidRPr="009E2C56" w:rsidTr="000F3F2A">
        <w:trPr>
          <w:trHeight w:val="255"/>
        </w:trPr>
        <w:tc>
          <w:tcPr>
            <w:tcW w:w="6030" w:type="dxa"/>
            <w:tcBorders>
              <w:top w:val="nil"/>
              <w:left w:val="nil"/>
              <w:bottom w:val="nil"/>
              <w:right w:val="nil"/>
            </w:tcBorders>
            <w:noWrap/>
            <w:vAlign w:val="bottom"/>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Αναβαλλόμενες φορολογικές υποχρεώσεις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7.982</w:t>
            </w:r>
          </w:p>
        </w:tc>
        <w:tc>
          <w:tcPr>
            <w:tcW w:w="270" w:type="dxa"/>
            <w:tcBorders>
              <w:top w:val="nil"/>
              <w:left w:val="nil"/>
              <w:bottom w:val="nil"/>
              <w:right w:val="nil"/>
            </w:tcBorders>
            <w:noWrap/>
            <w:vAlign w:val="center"/>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tcPr>
          <w:p w:rsidR="009E3412" w:rsidRPr="009E2C56" w:rsidRDefault="009E3412" w:rsidP="009E3412">
            <w:pPr>
              <w:spacing w:after="0" w:line="240" w:lineRule="auto"/>
              <w:jc w:val="right"/>
              <w:rPr>
                <w:rFonts w:cs="Calibri"/>
                <w:color w:val="000000"/>
                <w:sz w:val="20"/>
                <w:szCs w:val="20"/>
              </w:rPr>
            </w:pPr>
            <w:r w:rsidRPr="009E2C56">
              <w:rPr>
                <w:color w:val="000000"/>
                <w:sz w:val="20"/>
              </w:rPr>
              <w:t>1</w:t>
            </w:r>
            <w:r>
              <w:rPr>
                <w:color w:val="000000"/>
                <w:sz w:val="20"/>
              </w:rPr>
              <w:t>.</w:t>
            </w:r>
            <w:r w:rsidRPr="009E2C56">
              <w:rPr>
                <w:color w:val="000000"/>
                <w:sz w:val="20"/>
              </w:rPr>
              <w:t>187</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Λοιπές μακροπρόθεσμες υποχρεώσεις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19.506</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16</w:t>
            </w:r>
            <w:r>
              <w:rPr>
                <w:color w:val="000000"/>
                <w:sz w:val="20"/>
              </w:rPr>
              <w:t>.</w:t>
            </w:r>
            <w:r w:rsidRPr="009E2C56">
              <w:rPr>
                <w:color w:val="000000"/>
                <w:sz w:val="20"/>
              </w:rPr>
              <w:t>781</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Μακροπρόθεσμες υποχρεώσεις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22.178</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23</w:t>
            </w:r>
            <w:r>
              <w:rPr>
                <w:color w:val="000000"/>
                <w:sz w:val="20"/>
              </w:rPr>
              <w:t>.</w:t>
            </w:r>
            <w:r w:rsidRPr="009E2C56">
              <w:rPr>
                <w:color w:val="000000"/>
                <w:sz w:val="20"/>
              </w:rPr>
              <w:t>208</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Δάνεια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b/>
                <w:bCs/>
                <w:color w:val="000000"/>
                <w:sz w:val="20"/>
                <w:szCs w:val="20"/>
              </w:rPr>
              <w:t>216.065</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214</w:t>
            </w:r>
            <w:r>
              <w:rPr>
                <w:b/>
                <w:color w:val="000000"/>
                <w:sz w:val="20"/>
              </w:rPr>
              <w:t>.</w:t>
            </w:r>
            <w:r w:rsidRPr="009E2C56">
              <w:rPr>
                <w:b/>
                <w:color w:val="000000"/>
                <w:sz w:val="20"/>
              </w:rPr>
              <w:t>781</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Εμπορικές και λοιπές υποχρεώσεις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354.750</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363</w:t>
            </w:r>
            <w:r>
              <w:rPr>
                <w:color w:val="000000"/>
                <w:sz w:val="20"/>
              </w:rPr>
              <w:t>.</w:t>
            </w:r>
            <w:r w:rsidRPr="009E2C56">
              <w:rPr>
                <w:color w:val="000000"/>
                <w:sz w:val="20"/>
              </w:rPr>
              <w:t>402</w:t>
            </w:r>
          </w:p>
        </w:tc>
      </w:tr>
      <w:tr w:rsidR="009E3412" w:rsidRPr="009E2C56" w:rsidTr="000F3F2A">
        <w:trPr>
          <w:trHeight w:val="255"/>
        </w:trPr>
        <w:tc>
          <w:tcPr>
            <w:tcW w:w="6030" w:type="dxa"/>
            <w:tcBorders>
              <w:top w:val="nil"/>
              <w:left w:val="nil"/>
              <w:bottom w:val="nil"/>
              <w:right w:val="nil"/>
            </w:tcBorders>
            <w:noWrap/>
            <w:vAlign w:val="bottom"/>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 xml:space="preserve">Συμβατικές υποχρεώσεις </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2.166</w:t>
            </w:r>
          </w:p>
        </w:tc>
        <w:tc>
          <w:tcPr>
            <w:tcW w:w="270" w:type="dxa"/>
            <w:tcBorders>
              <w:top w:val="nil"/>
              <w:left w:val="nil"/>
              <w:bottom w:val="nil"/>
              <w:right w:val="nil"/>
            </w:tcBorders>
            <w:noWrap/>
            <w:vAlign w:val="center"/>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tcPr>
          <w:p w:rsidR="009E3412" w:rsidRPr="009E2C56" w:rsidRDefault="009E3412" w:rsidP="009E3412">
            <w:pPr>
              <w:spacing w:after="0" w:line="240" w:lineRule="auto"/>
              <w:jc w:val="right"/>
              <w:rPr>
                <w:rFonts w:cs="Calibri"/>
                <w:color w:val="000000"/>
                <w:sz w:val="20"/>
                <w:szCs w:val="20"/>
              </w:rPr>
            </w:pPr>
            <w:r w:rsidRPr="009E2C56">
              <w:rPr>
                <w:color w:val="000000"/>
                <w:sz w:val="20"/>
              </w:rPr>
              <w:t>452</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color w:val="000000"/>
                <w:sz w:val="20"/>
                <w:szCs w:val="20"/>
              </w:rPr>
            </w:pPr>
            <w:r w:rsidRPr="00343D51">
              <w:rPr>
                <w:rFonts w:cs="Calibri"/>
                <w:color w:val="000000"/>
                <w:sz w:val="20"/>
              </w:rPr>
              <w:t>Λοιπές βραχυπρόθεσμες υποχρεώσεις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175.723</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209</w:t>
            </w:r>
            <w:r>
              <w:rPr>
                <w:color w:val="000000"/>
                <w:sz w:val="20"/>
              </w:rPr>
              <w:t>.</w:t>
            </w:r>
            <w:r w:rsidRPr="009E2C56">
              <w:rPr>
                <w:color w:val="000000"/>
                <w:sz w:val="20"/>
              </w:rPr>
              <w:t>587</w:t>
            </w:r>
          </w:p>
        </w:tc>
      </w:tr>
      <w:tr w:rsidR="009E3412" w:rsidRPr="009E2C56" w:rsidTr="000F3F2A">
        <w:trPr>
          <w:trHeight w:val="255"/>
        </w:trPr>
        <w:tc>
          <w:tcPr>
            <w:tcW w:w="6030" w:type="dxa"/>
            <w:tcBorders>
              <w:top w:val="nil"/>
              <w:left w:val="nil"/>
              <w:bottom w:val="nil"/>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Βραχυπρόθεσμες υποχρεώσεις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nil"/>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52.042</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62</w:t>
            </w:r>
            <w:r>
              <w:rPr>
                <w:color w:val="000000"/>
                <w:sz w:val="20"/>
              </w:rPr>
              <w:t>.</w:t>
            </w:r>
            <w:r w:rsidRPr="009E2C56">
              <w:rPr>
                <w:color w:val="000000"/>
                <w:sz w:val="20"/>
              </w:rPr>
              <w:t>147</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ΣΥΝΟΛΟ ΥΠΟΧΡΕΩΣΕΩΝ</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color w:val="000000"/>
                <w:sz w:val="20"/>
                <w:szCs w:val="20"/>
              </w:rPr>
            </w:pPr>
            <w:r>
              <w:rPr>
                <w:rFonts w:cs="Calibri"/>
                <w:color w:val="000000"/>
                <w:sz w:val="20"/>
                <w:szCs w:val="20"/>
              </w:rPr>
              <w:t>3.812</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color w:val="000000"/>
                <w:sz w:val="20"/>
                <w:szCs w:val="20"/>
              </w:rPr>
            </w:pPr>
            <w:r w:rsidRPr="009E2C56">
              <w:rPr>
                <w:color w:val="000000"/>
                <w:sz w:val="20"/>
              </w:rPr>
              <w:t>5</w:t>
            </w:r>
            <w:r>
              <w:rPr>
                <w:color w:val="000000"/>
                <w:sz w:val="20"/>
              </w:rPr>
              <w:t>.</w:t>
            </w:r>
            <w:r w:rsidRPr="009E2C56">
              <w:rPr>
                <w:color w:val="000000"/>
                <w:sz w:val="20"/>
              </w:rPr>
              <w:t>030</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ΣΥΝΟΛΟ ΙΔΙΩΝ ΚΕΦΑΛΑΙΩΝ ΚΑΙ ΥΠΟΧΡΕΩΣΕΩΝ</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b/>
                <w:bCs/>
                <w:color w:val="000000"/>
                <w:sz w:val="20"/>
                <w:szCs w:val="20"/>
              </w:rPr>
              <w:t>588.492</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640</w:t>
            </w:r>
            <w:r>
              <w:rPr>
                <w:b/>
                <w:color w:val="000000"/>
                <w:sz w:val="20"/>
              </w:rPr>
              <w:t>.</w:t>
            </w:r>
            <w:r w:rsidRPr="009E2C56">
              <w:rPr>
                <w:b/>
                <w:color w:val="000000"/>
                <w:sz w:val="20"/>
              </w:rPr>
              <w:t>618</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ΙΔΙΑ ΚΕΦΑΛΑΙΑ</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b/>
                <w:bCs/>
                <w:color w:val="000000"/>
                <w:sz w:val="20"/>
                <w:szCs w:val="20"/>
              </w:rPr>
              <w:t>804.557</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855</w:t>
            </w:r>
            <w:r>
              <w:rPr>
                <w:b/>
                <w:color w:val="000000"/>
                <w:sz w:val="20"/>
              </w:rPr>
              <w:t>.</w:t>
            </w:r>
            <w:r w:rsidRPr="009E2C56">
              <w:rPr>
                <w:b/>
                <w:color w:val="000000"/>
                <w:sz w:val="20"/>
              </w:rPr>
              <w:t>399</w:t>
            </w:r>
          </w:p>
        </w:tc>
      </w:tr>
      <w:tr w:rsidR="009E3412" w:rsidRPr="009E2C56" w:rsidTr="000F3F2A">
        <w:trPr>
          <w:trHeight w:val="270"/>
        </w:trPr>
        <w:tc>
          <w:tcPr>
            <w:tcW w:w="6030" w:type="dxa"/>
            <w:tcBorders>
              <w:top w:val="nil"/>
              <w:left w:val="nil"/>
              <w:bottom w:val="single" w:sz="8" w:space="0" w:color="4F6228"/>
              <w:right w:val="nil"/>
            </w:tcBorders>
            <w:noWrap/>
            <w:vAlign w:val="bottom"/>
            <w:hideMark/>
          </w:tcPr>
          <w:p w:rsidR="009E3412" w:rsidRPr="00343D51" w:rsidRDefault="009E3412" w:rsidP="009E3412">
            <w:pPr>
              <w:spacing w:after="0" w:line="240" w:lineRule="auto"/>
              <w:rPr>
                <w:rFonts w:cs="Calibri"/>
                <w:b/>
                <w:bCs/>
                <w:color w:val="000000"/>
                <w:sz w:val="20"/>
                <w:szCs w:val="20"/>
              </w:rPr>
            </w:pPr>
            <w:r w:rsidRPr="00343D51">
              <w:rPr>
                <w:rFonts w:cs="Calibri"/>
                <w:b/>
                <w:bCs/>
                <w:color w:val="000000"/>
                <w:sz w:val="20"/>
              </w:rPr>
              <w:t>ΥΠΟΧΡΕΩΣΕΙΣ</w:t>
            </w:r>
          </w:p>
        </w:tc>
        <w:tc>
          <w:tcPr>
            <w:tcW w:w="270" w:type="dxa"/>
            <w:tcBorders>
              <w:top w:val="nil"/>
              <w:left w:val="nil"/>
              <w:bottom w:val="nil"/>
              <w:right w:val="nil"/>
            </w:tcBorders>
            <w:shd w:val="clear" w:color="000000" w:fill="FFFFFF"/>
            <w:noWrap/>
            <w:vAlign w:val="bottom"/>
          </w:tcPr>
          <w:p w:rsidR="009E3412" w:rsidRPr="009E2C56" w:rsidRDefault="009E3412" w:rsidP="009E3412">
            <w:pPr>
              <w:spacing w:after="0" w:line="240" w:lineRule="auto"/>
              <w:rPr>
                <w:rFonts w:cs="Calibri"/>
                <w:color w:val="000000"/>
                <w:sz w:val="20"/>
                <w:szCs w:val="20"/>
              </w:rPr>
            </w:pPr>
          </w:p>
        </w:tc>
        <w:tc>
          <w:tcPr>
            <w:tcW w:w="1800" w:type="dxa"/>
            <w:tcBorders>
              <w:top w:val="nil"/>
              <w:left w:val="nil"/>
              <w:bottom w:val="single" w:sz="8" w:space="0" w:color="4F6228"/>
              <w:right w:val="nil"/>
            </w:tcBorders>
            <w:shd w:val="clear" w:color="000000" w:fill="D8E4BC"/>
            <w:noWrap/>
            <w:vAlign w:val="center"/>
          </w:tcPr>
          <w:p w:rsidR="009E3412" w:rsidRPr="00343D51" w:rsidRDefault="009E3412" w:rsidP="009E3412">
            <w:pPr>
              <w:spacing w:after="0" w:line="240" w:lineRule="auto"/>
              <w:jc w:val="right"/>
              <w:rPr>
                <w:rFonts w:cs="Calibri"/>
                <w:b/>
                <w:bCs/>
                <w:color w:val="000000"/>
                <w:sz w:val="20"/>
                <w:szCs w:val="20"/>
              </w:rPr>
            </w:pPr>
            <w:r>
              <w:rPr>
                <w:rFonts w:cs="Calibri"/>
                <w:b/>
                <w:bCs/>
                <w:color w:val="000000"/>
                <w:sz w:val="20"/>
                <w:szCs w:val="20"/>
              </w:rPr>
              <w:t>1.014.269</w:t>
            </w:r>
          </w:p>
        </w:tc>
        <w:tc>
          <w:tcPr>
            <w:tcW w:w="270" w:type="dxa"/>
            <w:tcBorders>
              <w:top w:val="nil"/>
              <w:left w:val="nil"/>
              <w:bottom w:val="nil"/>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 </w:t>
            </w:r>
          </w:p>
        </w:tc>
        <w:tc>
          <w:tcPr>
            <w:tcW w:w="1620" w:type="dxa"/>
            <w:tcBorders>
              <w:top w:val="nil"/>
              <w:left w:val="nil"/>
              <w:bottom w:val="single" w:sz="8" w:space="0" w:color="4F6228"/>
              <w:right w:val="nil"/>
            </w:tcBorders>
            <w:noWrap/>
            <w:vAlign w:val="center"/>
            <w:hideMark/>
          </w:tcPr>
          <w:p w:rsidR="009E3412" w:rsidRPr="009E2C56" w:rsidRDefault="009E3412" w:rsidP="009E3412">
            <w:pPr>
              <w:spacing w:after="0" w:line="240" w:lineRule="auto"/>
              <w:jc w:val="right"/>
              <w:rPr>
                <w:rFonts w:cs="Calibri"/>
                <w:b/>
                <w:bCs/>
                <w:color w:val="000000"/>
                <w:sz w:val="20"/>
                <w:szCs w:val="20"/>
              </w:rPr>
            </w:pPr>
            <w:r w:rsidRPr="009E2C56">
              <w:rPr>
                <w:b/>
                <w:color w:val="000000"/>
                <w:sz w:val="20"/>
              </w:rPr>
              <w:t>1</w:t>
            </w:r>
            <w:r>
              <w:rPr>
                <w:b/>
                <w:color w:val="000000"/>
                <w:sz w:val="20"/>
              </w:rPr>
              <w:t>.</w:t>
            </w:r>
            <w:r w:rsidRPr="009E2C56">
              <w:rPr>
                <w:b/>
                <w:color w:val="000000"/>
                <w:sz w:val="20"/>
              </w:rPr>
              <w:t>058</w:t>
            </w:r>
            <w:r>
              <w:rPr>
                <w:b/>
                <w:color w:val="000000"/>
                <w:sz w:val="20"/>
              </w:rPr>
              <w:t>.</w:t>
            </w:r>
            <w:r w:rsidRPr="009E2C56">
              <w:rPr>
                <w:b/>
                <w:color w:val="000000"/>
                <w:sz w:val="20"/>
              </w:rPr>
              <w:t>696</w:t>
            </w:r>
          </w:p>
        </w:tc>
      </w:tr>
      <w:tr w:rsidR="00202B71" w:rsidRPr="009E2C56" w:rsidTr="000D04A1">
        <w:trPr>
          <w:trHeight w:val="255"/>
        </w:trPr>
        <w:tc>
          <w:tcPr>
            <w:tcW w:w="6030" w:type="dxa"/>
            <w:tcBorders>
              <w:top w:val="nil"/>
              <w:left w:val="nil"/>
              <w:bottom w:val="nil"/>
              <w:right w:val="nil"/>
            </w:tcBorders>
            <w:shd w:val="clear" w:color="000000" w:fill="FFFFFF"/>
            <w:noWrap/>
            <w:vAlign w:val="bottom"/>
            <w:hideMark/>
          </w:tcPr>
          <w:p w:rsidR="00202B71" w:rsidRPr="009E2C56" w:rsidRDefault="00202B71" w:rsidP="00AF2A4A">
            <w:pPr>
              <w:spacing w:after="0" w:line="240" w:lineRule="auto"/>
              <w:rPr>
                <w:rFonts w:cs="Calibri"/>
                <w:color w:val="000000"/>
                <w:sz w:val="20"/>
                <w:szCs w:val="20"/>
              </w:rPr>
            </w:pPr>
          </w:p>
        </w:tc>
        <w:tc>
          <w:tcPr>
            <w:tcW w:w="270" w:type="dxa"/>
            <w:tcBorders>
              <w:top w:val="nil"/>
              <w:left w:val="nil"/>
              <w:bottom w:val="nil"/>
              <w:right w:val="nil"/>
            </w:tcBorders>
            <w:shd w:val="clear" w:color="000000" w:fill="FFFFFF"/>
            <w:noWrap/>
            <w:vAlign w:val="bottom"/>
          </w:tcPr>
          <w:p w:rsidR="00202B71" w:rsidRPr="009E2C56" w:rsidRDefault="00202B71" w:rsidP="00AF2A4A">
            <w:pPr>
              <w:spacing w:after="0" w:line="240" w:lineRule="auto"/>
              <w:rPr>
                <w:rFonts w:cs="Calibri"/>
                <w:color w:val="000000"/>
                <w:sz w:val="20"/>
                <w:szCs w:val="20"/>
              </w:rPr>
            </w:pPr>
          </w:p>
        </w:tc>
        <w:tc>
          <w:tcPr>
            <w:tcW w:w="1800" w:type="dxa"/>
            <w:tcBorders>
              <w:top w:val="nil"/>
              <w:left w:val="nil"/>
              <w:bottom w:val="nil"/>
              <w:right w:val="nil"/>
            </w:tcBorders>
            <w:shd w:val="clear" w:color="000000" w:fill="FFFFFF"/>
            <w:noWrap/>
            <w:vAlign w:val="bottom"/>
            <w:hideMark/>
          </w:tcPr>
          <w:p w:rsidR="00202B71" w:rsidRPr="009E2C56" w:rsidRDefault="00202B71" w:rsidP="00AF2A4A">
            <w:pPr>
              <w:spacing w:after="0" w:line="240" w:lineRule="auto"/>
              <w:rPr>
                <w:rFonts w:cs="Calibri"/>
                <w:color w:val="000000"/>
                <w:sz w:val="20"/>
                <w:szCs w:val="20"/>
              </w:rPr>
            </w:pPr>
          </w:p>
        </w:tc>
        <w:tc>
          <w:tcPr>
            <w:tcW w:w="270" w:type="dxa"/>
            <w:tcBorders>
              <w:top w:val="nil"/>
              <w:left w:val="nil"/>
              <w:bottom w:val="nil"/>
              <w:right w:val="nil"/>
            </w:tcBorders>
            <w:shd w:val="clear" w:color="000000" w:fill="FFFFFF"/>
            <w:noWrap/>
            <w:vAlign w:val="bottom"/>
            <w:hideMark/>
          </w:tcPr>
          <w:p w:rsidR="00202B71" w:rsidRPr="009E2C56" w:rsidRDefault="000672FF" w:rsidP="00AF2A4A">
            <w:pPr>
              <w:spacing w:after="0" w:line="240" w:lineRule="auto"/>
              <w:rPr>
                <w:rFonts w:cs="Calibri"/>
                <w:color w:val="000000"/>
                <w:sz w:val="20"/>
                <w:szCs w:val="20"/>
              </w:rPr>
            </w:pPr>
            <w:r w:rsidRPr="009E2C56">
              <w:rPr>
                <w:color w:val="000000"/>
                <w:sz w:val="20"/>
              </w:rPr>
              <w:t> </w:t>
            </w:r>
          </w:p>
        </w:tc>
        <w:tc>
          <w:tcPr>
            <w:tcW w:w="1620" w:type="dxa"/>
            <w:tcBorders>
              <w:top w:val="nil"/>
              <w:left w:val="nil"/>
              <w:bottom w:val="nil"/>
              <w:right w:val="nil"/>
            </w:tcBorders>
            <w:noWrap/>
            <w:vAlign w:val="bottom"/>
            <w:hideMark/>
          </w:tcPr>
          <w:p w:rsidR="00202B71" w:rsidRPr="009E2C56" w:rsidRDefault="00202B71" w:rsidP="00AF2A4A">
            <w:pPr>
              <w:spacing w:after="0" w:line="240" w:lineRule="auto"/>
              <w:rPr>
                <w:rFonts w:cs="Calibri"/>
                <w:color w:val="000000"/>
                <w:sz w:val="20"/>
                <w:szCs w:val="20"/>
              </w:rPr>
            </w:pPr>
          </w:p>
        </w:tc>
      </w:tr>
    </w:tbl>
    <w:bookmarkEnd w:id="3"/>
    <w:p w:rsidR="001F57E3" w:rsidRPr="009E2C56" w:rsidRDefault="000672FF" w:rsidP="00F472E6">
      <w:pPr>
        <w:numPr>
          <w:ilvl w:val="0"/>
          <w:numId w:val="3"/>
        </w:numPr>
        <w:autoSpaceDE w:val="0"/>
        <w:autoSpaceDN w:val="0"/>
        <w:adjustRightInd w:val="0"/>
        <w:spacing w:after="0"/>
        <w:ind w:left="142" w:hanging="142"/>
        <w:contextualSpacing/>
        <w:jc w:val="both"/>
        <w:rPr>
          <w:rFonts w:eastAsia="SimSun" w:cs="Calibri"/>
          <w:i/>
          <w:color w:val="000000"/>
          <w:sz w:val="16"/>
          <w:szCs w:val="20"/>
        </w:rPr>
      </w:pPr>
      <w:r w:rsidRPr="009E2C56">
        <w:rPr>
          <w:i/>
          <w:color w:val="000000"/>
          <w:sz w:val="16"/>
        </w:rPr>
        <w:t xml:space="preserve">Πηγή: Ενοποιημένη Κατάσταση Οικονομικής Θέσης (Παράρτημα Β) </w:t>
      </w:r>
    </w:p>
    <w:p w:rsidR="00B74331" w:rsidRPr="009E2C56" w:rsidRDefault="00B74331">
      <w:pPr>
        <w:spacing w:after="0" w:line="240" w:lineRule="auto"/>
        <w:rPr>
          <w:rFonts w:cs="Calibri"/>
          <w:b/>
          <w:snapToGrid w:val="0"/>
        </w:rPr>
      </w:pPr>
      <w:bookmarkStart w:id="4" w:name="_Hlk3377163"/>
    </w:p>
    <w:p w:rsidR="0017125D" w:rsidRPr="009E3412" w:rsidRDefault="000672FF" w:rsidP="00D935A5">
      <w:pPr>
        <w:autoSpaceDE w:val="0"/>
        <w:autoSpaceDN w:val="0"/>
        <w:adjustRightInd w:val="0"/>
        <w:spacing w:before="120" w:after="0"/>
        <w:jc w:val="both"/>
        <w:rPr>
          <w:rFonts w:cs="Calibri"/>
          <w:b/>
          <w:snapToGrid w:val="0"/>
        </w:rPr>
      </w:pPr>
      <w:r w:rsidRPr="009E2C56">
        <w:t xml:space="preserve">Τα </w:t>
      </w:r>
      <w:r w:rsidRPr="009E2C56">
        <w:rPr>
          <w:b/>
        </w:rPr>
        <w:t>μη κυκλοφορούντα περιουσιακά στοιχεία</w:t>
      </w:r>
      <w:r w:rsidRPr="009E2C56">
        <w:t xml:space="preserve"> αυξήθηκαν από 455</w:t>
      </w:r>
      <w:r w:rsidR="00344324" w:rsidRPr="009E2C56">
        <w:t xml:space="preserve"> </w:t>
      </w:r>
      <w:r w:rsidRPr="009E2C56">
        <w:t>εκ. ευρώ στις 31 Δεκεμβρίου 2018 σε 473 εκ. ευρώ στις 30 Ιουνίου 2019.</w:t>
      </w:r>
      <w:r w:rsidR="00344324" w:rsidRPr="009E2C56">
        <w:t xml:space="preserve"> </w:t>
      </w:r>
      <w:r w:rsidRPr="009E2C56">
        <w:t xml:space="preserve">Οι </w:t>
      </w:r>
      <w:r w:rsidRPr="009E2C56">
        <w:rPr>
          <w:b/>
        </w:rPr>
        <w:t>επενδύσεις</w:t>
      </w:r>
      <w:r w:rsidRPr="009E2C56">
        <w:t xml:space="preserve"> κατά τη διάρκεια του εξαμήνου ανήλθαν σε 21,6 εκ. ευρώ για τον κλάδο των καλωδίων και σε 3,6 εκ. ευρώ για τον κλάδο των σωλήνων χάλυβα, καθώς πλέον ολοκληρώνονται </w:t>
      </w:r>
      <w:r w:rsidR="00315E0E">
        <w:t xml:space="preserve">τα </w:t>
      </w:r>
      <w:r w:rsidRPr="009E2C56">
        <w:t>μεγάλα επενδυτικά προγράμματα ενίσχυσης της παραγωγικής δυναμικότητας</w:t>
      </w:r>
      <w:r w:rsidR="00315E0E">
        <w:t xml:space="preserve"> και των δύο κλάδων</w:t>
      </w:r>
      <w:r w:rsidRPr="009E2C56">
        <w:t>.</w:t>
      </w:r>
      <w:r w:rsidR="009E3412" w:rsidRPr="009E3412">
        <w:t xml:space="preserve"> </w:t>
      </w:r>
      <w:r w:rsidR="009E3412">
        <w:t>Με δεδομένη τη βούληση</w:t>
      </w:r>
      <w:r w:rsidR="009E3412" w:rsidRPr="009E3412">
        <w:t xml:space="preserve"> της Διοίκησης για χαμηλότερο δείκτη μόχλευσης </w:t>
      </w:r>
      <w:r w:rsidR="009E3412">
        <w:t>στο μεσοπρόθεσμο διάστημα</w:t>
      </w:r>
      <w:r w:rsidR="009E3412" w:rsidRPr="009E3412">
        <w:t xml:space="preserve">, </w:t>
      </w:r>
      <w:r w:rsidR="009E3412">
        <w:t>τυχόν</w:t>
      </w:r>
      <w:r w:rsidR="009E3412" w:rsidRPr="009E3412">
        <w:t xml:space="preserve"> νέες επενδύσεις θα χρηματοδοτ</w:t>
      </w:r>
      <w:r w:rsidR="009E3412">
        <w:t>ηθούν από λειτουργικές ροές</w:t>
      </w:r>
      <w:r w:rsidR="009E3412" w:rsidRPr="009E3412">
        <w:t xml:space="preserve"> χωρίς προσφυγή σε περαιτέρω δανεισμό.</w:t>
      </w:r>
    </w:p>
    <w:p w:rsidR="0017125D" w:rsidRPr="009E2C56" w:rsidRDefault="000672FF" w:rsidP="00B334F4">
      <w:pPr>
        <w:autoSpaceDE w:val="0"/>
        <w:autoSpaceDN w:val="0"/>
        <w:adjustRightInd w:val="0"/>
        <w:spacing w:before="120" w:after="120"/>
        <w:jc w:val="both"/>
        <w:rPr>
          <w:rFonts w:cs="Calibri"/>
        </w:rPr>
      </w:pPr>
      <w:r w:rsidRPr="009E2C56">
        <w:t>Το</w:t>
      </w:r>
      <w:r w:rsidRPr="009E2C56">
        <w:rPr>
          <w:b/>
        </w:rPr>
        <w:t xml:space="preserve"> κεφάλαιο κίνησης</w:t>
      </w:r>
      <w:r w:rsidRPr="009E2C56">
        <w:t xml:space="preserve"> (συμπεριλαμβανομένων </w:t>
      </w:r>
      <w:r w:rsidR="00315E0E">
        <w:t xml:space="preserve">των </w:t>
      </w:r>
      <w:r w:rsidR="00154CF3">
        <w:t>συμβατικών περιουσιακών στοιχείων</w:t>
      </w:r>
      <w:r w:rsidRPr="009E2C56">
        <w:t xml:space="preserve"> και υποχρεώσεων) αυξήθηκε κατά 2% από τις 31</w:t>
      </w:r>
      <w:r w:rsidR="00887AAF" w:rsidRPr="00887AAF">
        <w:t xml:space="preserve"> </w:t>
      </w:r>
      <w:r w:rsidR="00887AAF" w:rsidRPr="009E2C56">
        <w:t xml:space="preserve">Δεκεμβρίου </w:t>
      </w:r>
      <w:r w:rsidRPr="009E2C56">
        <w:t>2018 σε 26</w:t>
      </w:r>
      <w:r w:rsidR="00887AAF" w:rsidRPr="00887AAF">
        <w:t>7</w:t>
      </w:r>
      <w:r w:rsidRPr="009E2C56">
        <w:t xml:space="preserve"> εκ. ευρώ στις 30</w:t>
      </w:r>
      <w:r w:rsidR="00887AAF" w:rsidRPr="00887AAF">
        <w:t xml:space="preserve"> </w:t>
      </w:r>
      <w:r w:rsidR="00887AAF" w:rsidRPr="009E2C56">
        <w:t xml:space="preserve">Ιουνίου </w:t>
      </w:r>
      <w:r w:rsidR="00315E0E">
        <w:t>19</w:t>
      </w:r>
      <w:r w:rsidRPr="009E2C56">
        <w:t>, λόγω των αυξημένων αναγκών των έργων που είχαν προγραμματιστεί για το 2019.</w:t>
      </w:r>
    </w:p>
    <w:p w:rsidR="00FB148A" w:rsidRPr="009E2C56" w:rsidRDefault="000672FF" w:rsidP="005269DA">
      <w:pPr>
        <w:jc w:val="both"/>
        <w:rPr>
          <w:rFonts w:cs="Calibri"/>
        </w:rPr>
      </w:pPr>
      <w:r w:rsidRPr="009E2C56">
        <w:t xml:space="preserve">Ο </w:t>
      </w:r>
      <w:r w:rsidRPr="009E2C56">
        <w:rPr>
          <w:b/>
        </w:rPr>
        <w:t xml:space="preserve">καθαρός δανεισμός </w:t>
      </w:r>
      <w:r w:rsidRPr="009E2C56">
        <w:t>αυξήθηκε</w:t>
      </w:r>
      <w:r w:rsidR="00887AAF" w:rsidRPr="00887AAF">
        <w:t xml:space="preserve"> </w:t>
      </w:r>
      <w:r w:rsidR="00887AAF">
        <w:t>ελαφρώς</w:t>
      </w:r>
      <w:r w:rsidRPr="009E2C56">
        <w:t xml:space="preserve"> σε 487 εκ. ευρώ στις 30 Ιουνίου 2019 (31.12.2018: 473 εκ. ευρώ).</w:t>
      </w:r>
      <w:r w:rsidR="00344324" w:rsidRPr="009E2C56">
        <w:t xml:space="preserve"> </w:t>
      </w:r>
      <w:r w:rsidRPr="009E2C56">
        <w:t xml:space="preserve">Ο δανεισμός των εταιρειών της Cenergy Holdings </w:t>
      </w:r>
      <w:r w:rsidR="00887AAF">
        <w:t xml:space="preserve">(συμπεριλαμβανομένων των </w:t>
      </w:r>
      <w:r w:rsidR="00887AAF" w:rsidRPr="00887AAF">
        <w:t>Υποχρεώσε</w:t>
      </w:r>
      <w:r w:rsidR="00887AAF">
        <w:t>ων</w:t>
      </w:r>
      <w:r w:rsidR="00887AAF" w:rsidRPr="00887AAF">
        <w:t xml:space="preserve"> από μισθώσεις</w:t>
      </w:r>
      <w:r w:rsidR="00887AAF">
        <w:t>)</w:t>
      </w:r>
      <w:r w:rsidR="00887AAF" w:rsidRPr="00887AAF">
        <w:t xml:space="preserve"> </w:t>
      </w:r>
      <w:r w:rsidRPr="009E2C56">
        <w:t xml:space="preserve">περιλάμβανε </w:t>
      </w:r>
      <w:r w:rsidR="00315E0E" w:rsidRPr="009E2C56">
        <w:t>στις 3</w:t>
      </w:r>
      <w:r w:rsidR="00887AAF">
        <w:t>0</w:t>
      </w:r>
      <w:r w:rsidR="00315E0E" w:rsidRPr="009E2C56">
        <w:t xml:space="preserve"> </w:t>
      </w:r>
      <w:r w:rsidR="00887AAF" w:rsidRPr="009E2C56">
        <w:t xml:space="preserve">Ιουνίου </w:t>
      </w:r>
      <w:r w:rsidR="00887AAF">
        <w:t>2019</w:t>
      </w:r>
      <w:r w:rsidR="00315E0E" w:rsidRPr="009E2C56">
        <w:t xml:space="preserve"> </w:t>
      </w:r>
      <w:r w:rsidRPr="009E2C56">
        <w:t>μακροπρόθεσμ</w:t>
      </w:r>
      <w:r w:rsidR="00315E0E">
        <w:t>ο</w:t>
      </w:r>
      <w:r w:rsidRPr="009E2C56">
        <w:t xml:space="preserve"> και βραχυπρόθεσμ</w:t>
      </w:r>
      <w:r w:rsidR="00315E0E">
        <w:t>ο δανεισμό</w:t>
      </w:r>
      <w:r w:rsidRPr="009E2C56">
        <w:t xml:space="preserve">, </w:t>
      </w:r>
      <w:r w:rsidR="00315E0E">
        <w:t xml:space="preserve">σε ποσοστό </w:t>
      </w:r>
      <w:r w:rsidRPr="009E2C56">
        <w:t>3</w:t>
      </w:r>
      <w:r w:rsidR="00887AAF">
        <w:t>3</w:t>
      </w:r>
      <w:r w:rsidRPr="009E2C56">
        <w:t>% και 6</w:t>
      </w:r>
      <w:r w:rsidR="00887AAF">
        <w:t>7</w:t>
      </w:r>
      <w:r w:rsidRPr="009E2C56">
        <w:t xml:space="preserve">% αντίστοιχα, </w:t>
      </w:r>
      <w:r w:rsidR="00315E0E">
        <w:t xml:space="preserve">με το μείγμα να παραμένει σταθερό </w:t>
      </w:r>
      <w:r w:rsidRPr="009E2C56">
        <w:t>έναντι του τέλους της προηγούμενης χρονιάς.</w:t>
      </w:r>
      <w:r w:rsidR="00344324" w:rsidRPr="009E2C56">
        <w:t xml:space="preserve"> </w:t>
      </w:r>
      <w:r w:rsidRPr="009E2C56">
        <w:t xml:space="preserve">Τα βραχυπρόθεσμα δάνεια είναι κατά κύριο λόγο ανακυκλούμενες πιστωτικές γραμμές που χρηματοδοτούν τις ανάγκες σε κεφάλαιο κίνησης </w:t>
      </w:r>
      <w:r w:rsidR="00315E0E">
        <w:t xml:space="preserve">των έργων </w:t>
      </w:r>
      <w:r w:rsidRPr="009E2C56">
        <w:t>σε εξέλιξη.</w:t>
      </w:r>
    </w:p>
    <w:p w:rsidR="00372706" w:rsidRPr="009E2C56" w:rsidRDefault="000672FF" w:rsidP="005269DA">
      <w:pPr>
        <w:jc w:val="both"/>
        <w:rPr>
          <w:rFonts w:cs="Calibri"/>
        </w:rPr>
      </w:pPr>
      <w:r w:rsidRPr="009E2C56">
        <w:t>Η υιοθέτηση του ΔΠΧΑ 16 οδήγησε σε αύξηση των μη κυκλοφορούντων περιουσιακών στοιχείων και του καθαρού δανεισμού κατά 3,5 εκ. ευρώ.</w:t>
      </w:r>
    </w:p>
    <w:bookmarkEnd w:id="4"/>
    <w:p w:rsidR="003A5991" w:rsidRPr="009E2C56" w:rsidRDefault="000672FF" w:rsidP="00524B13">
      <w:pPr>
        <w:jc w:val="both"/>
        <w:rPr>
          <w:rFonts w:eastAsia="SimSun" w:cs="Calibri"/>
          <w:b/>
          <w:bCs/>
          <w:color w:val="4F6228"/>
          <w:sz w:val="24"/>
          <w:szCs w:val="24"/>
        </w:rPr>
      </w:pPr>
      <w:r w:rsidRPr="009E2C56">
        <w:rPr>
          <w:b/>
          <w:color w:val="4F6228"/>
          <w:sz w:val="24"/>
        </w:rPr>
        <w:t xml:space="preserve">Επιδόσεις ανά επιχειρηματικό κλάδο </w:t>
      </w:r>
    </w:p>
    <w:p w:rsidR="00D35BB8" w:rsidRPr="009E2C56" w:rsidRDefault="00D35BB8" w:rsidP="005269DA">
      <w:pPr>
        <w:spacing w:after="0"/>
        <w:jc w:val="both"/>
        <w:rPr>
          <w:rFonts w:eastAsia="SimSun" w:cs="Calibri"/>
          <w:sz w:val="20"/>
          <w:szCs w:val="20"/>
        </w:rPr>
      </w:pPr>
    </w:p>
    <w:tbl>
      <w:tblPr>
        <w:tblW w:w="9990" w:type="dxa"/>
        <w:tblLayout w:type="fixed"/>
        <w:tblLook w:val="04A0" w:firstRow="1" w:lastRow="0" w:firstColumn="1" w:lastColumn="0" w:noHBand="0" w:noVBand="1"/>
      </w:tblPr>
      <w:tblGrid>
        <w:gridCol w:w="1440"/>
        <w:gridCol w:w="855"/>
        <w:gridCol w:w="855"/>
        <w:gridCol w:w="855"/>
        <w:gridCol w:w="855"/>
        <w:gridCol w:w="855"/>
        <w:gridCol w:w="855"/>
        <w:gridCol w:w="855"/>
        <w:gridCol w:w="855"/>
        <w:gridCol w:w="855"/>
        <w:gridCol w:w="855"/>
      </w:tblGrid>
      <w:tr w:rsidR="001F61E1" w:rsidRPr="009E2C56" w:rsidTr="001F61E1">
        <w:trPr>
          <w:trHeight w:val="465"/>
        </w:trPr>
        <w:tc>
          <w:tcPr>
            <w:tcW w:w="1440" w:type="dxa"/>
            <w:tcBorders>
              <w:top w:val="nil"/>
              <w:left w:val="nil"/>
              <w:bottom w:val="single" w:sz="4" w:space="0" w:color="385623"/>
              <w:right w:val="dotted" w:sz="4" w:space="0" w:color="385623"/>
            </w:tcBorders>
            <w:shd w:val="clear" w:color="000000" w:fill="FFFFFF"/>
            <w:vAlign w:val="center"/>
          </w:tcPr>
          <w:p w:rsidR="001F61E1" w:rsidRPr="003002F9" w:rsidRDefault="001F61E1" w:rsidP="005F08E9">
            <w:pPr>
              <w:spacing w:after="0" w:line="240" w:lineRule="auto"/>
              <w:rPr>
                <w:rFonts w:cs="Calibri"/>
                <w:bCs/>
                <w:i/>
                <w:sz w:val="16"/>
                <w:szCs w:val="16"/>
                <w:lang w:val="en-GB"/>
              </w:rPr>
            </w:pPr>
            <w:r w:rsidRPr="009B300D">
              <w:rPr>
                <w:rFonts w:cs="Calibri"/>
                <w:bCs/>
                <w:i/>
                <w:sz w:val="18"/>
                <w:szCs w:val="18"/>
                <w:lang w:val="en-GB"/>
              </w:rPr>
              <w:t>Ποσά σε χιλιάδες ευρώ</w:t>
            </w:r>
          </w:p>
        </w:tc>
        <w:tc>
          <w:tcPr>
            <w:tcW w:w="1710" w:type="dxa"/>
            <w:gridSpan w:val="2"/>
            <w:tcBorders>
              <w:top w:val="nil"/>
              <w:left w:val="dotted" w:sz="4" w:space="0" w:color="385623"/>
              <w:bottom w:val="single" w:sz="4" w:space="0" w:color="385623"/>
              <w:right w:val="dotted" w:sz="4" w:space="0" w:color="385623"/>
            </w:tcBorders>
            <w:shd w:val="clear" w:color="000000" w:fill="FFFFFF"/>
            <w:vAlign w:val="center"/>
            <w:hideMark/>
          </w:tcPr>
          <w:p w:rsidR="001F61E1" w:rsidRPr="009E2C56" w:rsidRDefault="001F61E1" w:rsidP="00D04EC2">
            <w:pPr>
              <w:spacing w:after="120" w:line="240" w:lineRule="auto"/>
              <w:jc w:val="center"/>
              <w:rPr>
                <w:rFonts w:cs="Calibri"/>
                <w:b/>
                <w:bCs/>
                <w:sz w:val="18"/>
                <w:szCs w:val="18"/>
              </w:rPr>
            </w:pPr>
            <w:r>
              <w:rPr>
                <w:b/>
                <w:sz w:val="18"/>
              </w:rPr>
              <w:t>Πωλήσεις</w:t>
            </w:r>
          </w:p>
        </w:tc>
        <w:tc>
          <w:tcPr>
            <w:tcW w:w="1710" w:type="dxa"/>
            <w:gridSpan w:val="2"/>
            <w:tcBorders>
              <w:top w:val="nil"/>
              <w:left w:val="dotted" w:sz="4" w:space="0" w:color="385623"/>
              <w:bottom w:val="single" w:sz="4" w:space="0" w:color="385623"/>
              <w:right w:val="dotted" w:sz="4" w:space="0" w:color="385623"/>
            </w:tcBorders>
            <w:vAlign w:val="center"/>
          </w:tcPr>
          <w:p w:rsidR="001F61E1" w:rsidRPr="009E2C56" w:rsidRDefault="001F61E1" w:rsidP="00D04EC2">
            <w:pPr>
              <w:spacing w:after="120" w:line="240" w:lineRule="auto"/>
              <w:jc w:val="center"/>
              <w:rPr>
                <w:rFonts w:cs="Calibri"/>
                <w:b/>
                <w:bCs/>
                <w:sz w:val="18"/>
                <w:szCs w:val="18"/>
              </w:rPr>
            </w:pPr>
            <w:r w:rsidRPr="009E2C56">
              <w:rPr>
                <w:b/>
                <w:sz w:val="18"/>
              </w:rPr>
              <w:t>EBITDA</w:t>
            </w:r>
          </w:p>
        </w:tc>
        <w:tc>
          <w:tcPr>
            <w:tcW w:w="1710" w:type="dxa"/>
            <w:gridSpan w:val="2"/>
            <w:tcBorders>
              <w:top w:val="nil"/>
              <w:left w:val="dotted" w:sz="4" w:space="0" w:color="385623"/>
              <w:bottom w:val="single" w:sz="4" w:space="0" w:color="385623"/>
              <w:right w:val="dotted" w:sz="4" w:space="0" w:color="385623"/>
            </w:tcBorders>
            <w:shd w:val="clear" w:color="000000" w:fill="FFFFFF"/>
            <w:vAlign w:val="center"/>
            <w:hideMark/>
          </w:tcPr>
          <w:p w:rsidR="001F61E1" w:rsidRPr="009E2C56" w:rsidRDefault="001F61E1" w:rsidP="00D04EC2">
            <w:pPr>
              <w:spacing w:after="120" w:line="240" w:lineRule="auto"/>
              <w:jc w:val="center"/>
              <w:rPr>
                <w:rFonts w:cs="Calibri"/>
                <w:b/>
                <w:bCs/>
                <w:sz w:val="18"/>
                <w:szCs w:val="18"/>
              </w:rPr>
            </w:pPr>
            <w:r w:rsidRPr="009E2C56">
              <w:rPr>
                <w:b/>
                <w:sz w:val="18"/>
              </w:rPr>
              <w:t>a-EBITDA</w:t>
            </w:r>
          </w:p>
        </w:tc>
        <w:tc>
          <w:tcPr>
            <w:tcW w:w="1710" w:type="dxa"/>
            <w:gridSpan w:val="2"/>
            <w:tcBorders>
              <w:top w:val="nil"/>
              <w:left w:val="dotted" w:sz="4" w:space="0" w:color="385623"/>
              <w:bottom w:val="single" w:sz="4" w:space="0" w:color="385623"/>
              <w:right w:val="dotted" w:sz="4" w:space="0" w:color="385623"/>
            </w:tcBorders>
            <w:shd w:val="clear" w:color="000000" w:fill="FFFFFF"/>
            <w:vAlign w:val="center"/>
            <w:hideMark/>
          </w:tcPr>
          <w:p w:rsidR="001F61E1" w:rsidRPr="009E2C56" w:rsidRDefault="001F61E1" w:rsidP="00D04EC2">
            <w:pPr>
              <w:spacing w:after="120" w:line="240" w:lineRule="auto"/>
              <w:jc w:val="center"/>
              <w:rPr>
                <w:rFonts w:cs="Calibri"/>
                <w:b/>
                <w:bCs/>
                <w:sz w:val="18"/>
                <w:szCs w:val="18"/>
              </w:rPr>
            </w:pPr>
            <w:r w:rsidRPr="009E2C56">
              <w:rPr>
                <w:b/>
                <w:sz w:val="18"/>
              </w:rPr>
              <w:t>EBIT</w:t>
            </w:r>
          </w:p>
        </w:tc>
        <w:tc>
          <w:tcPr>
            <w:tcW w:w="1710" w:type="dxa"/>
            <w:gridSpan w:val="2"/>
            <w:tcBorders>
              <w:top w:val="nil"/>
              <w:left w:val="dotted" w:sz="4" w:space="0" w:color="385623"/>
              <w:bottom w:val="single" w:sz="4" w:space="0" w:color="385623"/>
              <w:right w:val="dotted" w:sz="4" w:space="0" w:color="385623"/>
            </w:tcBorders>
            <w:shd w:val="clear" w:color="000000" w:fill="FFFFFF"/>
            <w:vAlign w:val="center"/>
            <w:hideMark/>
          </w:tcPr>
          <w:p w:rsidR="001F61E1" w:rsidRPr="009E2C56" w:rsidRDefault="001F61E1" w:rsidP="00D04EC2">
            <w:pPr>
              <w:spacing w:after="120" w:line="240" w:lineRule="auto"/>
              <w:jc w:val="center"/>
              <w:rPr>
                <w:rFonts w:cs="Calibri"/>
                <w:b/>
                <w:bCs/>
                <w:sz w:val="18"/>
                <w:szCs w:val="18"/>
              </w:rPr>
            </w:pPr>
            <w:r>
              <w:rPr>
                <w:b/>
                <w:sz w:val="18"/>
              </w:rPr>
              <w:t>Κέρδη προ φόρων</w:t>
            </w:r>
          </w:p>
        </w:tc>
      </w:tr>
      <w:tr w:rsidR="001F61E1" w:rsidRPr="009E2C56" w:rsidTr="001F61E1">
        <w:trPr>
          <w:trHeight w:val="255"/>
        </w:trPr>
        <w:tc>
          <w:tcPr>
            <w:tcW w:w="1440" w:type="dxa"/>
            <w:tcBorders>
              <w:top w:val="single" w:sz="4" w:space="0" w:color="385623"/>
              <w:left w:val="nil"/>
              <w:bottom w:val="single" w:sz="4" w:space="0" w:color="385623"/>
              <w:right w:val="dotted" w:sz="4" w:space="0" w:color="385623"/>
            </w:tcBorders>
            <w:shd w:val="clear" w:color="000000" w:fill="FFFFFF"/>
            <w:vAlign w:val="center"/>
          </w:tcPr>
          <w:p w:rsidR="001F61E1" w:rsidRPr="009B300D" w:rsidRDefault="001F61E1" w:rsidP="005F08E9">
            <w:pPr>
              <w:spacing w:before="120" w:after="120" w:line="240" w:lineRule="auto"/>
              <w:jc w:val="both"/>
              <w:rPr>
                <w:rFonts w:cs="Calibri"/>
                <w:b/>
                <w:bCs/>
                <w:sz w:val="18"/>
                <w:szCs w:val="18"/>
                <w:u w:val="single"/>
              </w:rPr>
            </w:pPr>
            <w:r>
              <w:rPr>
                <w:rFonts w:cs="Calibri"/>
                <w:b/>
                <w:bCs/>
                <w:sz w:val="18"/>
                <w:szCs w:val="18"/>
                <w:u w:val="single"/>
              </w:rPr>
              <w:t>Κλάδος</w:t>
            </w:r>
          </w:p>
        </w:tc>
        <w:tc>
          <w:tcPr>
            <w:tcW w:w="855" w:type="dxa"/>
            <w:tcBorders>
              <w:top w:val="single" w:sz="4" w:space="0" w:color="385623"/>
              <w:left w:val="dotted" w:sz="4" w:space="0" w:color="385623"/>
              <w:bottom w:val="single" w:sz="4" w:space="0" w:color="385623"/>
              <w:right w:val="nil"/>
            </w:tcBorders>
            <w:shd w:val="clear" w:color="auto" w:fill="E2EFD9"/>
            <w:vAlign w:val="center"/>
            <w:hideMark/>
          </w:tcPr>
          <w:p w:rsidR="001F61E1" w:rsidRPr="009E2C56" w:rsidRDefault="001F61E1" w:rsidP="001F61E1">
            <w:pPr>
              <w:spacing w:before="120" w:after="120" w:line="240" w:lineRule="auto"/>
              <w:jc w:val="right"/>
              <w:rPr>
                <w:rFonts w:cs="Calibri"/>
                <w:b/>
                <w:bCs/>
                <w:sz w:val="18"/>
                <w:szCs w:val="18"/>
              </w:rPr>
            </w:pPr>
            <w:r>
              <w:rPr>
                <w:b/>
                <w:sz w:val="18"/>
              </w:rPr>
              <w:t>1ο εξ. 2019</w:t>
            </w:r>
            <w:r w:rsidRPr="009E2C56">
              <w:rPr>
                <w:b/>
                <w:sz w:val="18"/>
              </w:rPr>
              <w:t xml:space="preserve"> </w:t>
            </w:r>
          </w:p>
        </w:tc>
        <w:tc>
          <w:tcPr>
            <w:tcW w:w="855" w:type="dxa"/>
            <w:tcBorders>
              <w:top w:val="single" w:sz="4" w:space="0" w:color="385623"/>
              <w:left w:val="nil"/>
              <w:bottom w:val="single" w:sz="4" w:space="0" w:color="385623"/>
              <w:right w:val="dotted" w:sz="4" w:space="0" w:color="385623"/>
            </w:tcBorders>
            <w:shd w:val="clear" w:color="000000" w:fill="FFFFFF"/>
            <w:vAlign w:val="center"/>
            <w:hideMark/>
          </w:tcPr>
          <w:p w:rsidR="001F61E1" w:rsidRPr="009E2C56" w:rsidRDefault="001F61E1" w:rsidP="00574CFF">
            <w:pPr>
              <w:spacing w:before="120" w:after="120" w:line="240" w:lineRule="auto"/>
              <w:jc w:val="right"/>
              <w:rPr>
                <w:rFonts w:cs="Calibri"/>
                <w:b/>
                <w:bCs/>
                <w:sz w:val="18"/>
                <w:szCs w:val="18"/>
              </w:rPr>
            </w:pPr>
            <w:r>
              <w:rPr>
                <w:b/>
                <w:sz w:val="18"/>
              </w:rPr>
              <w:t>1ο εξ. 2018</w:t>
            </w:r>
          </w:p>
        </w:tc>
        <w:tc>
          <w:tcPr>
            <w:tcW w:w="855" w:type="dxa"/>
            <w:tcBorders>
              <w:top w:val="single" w:sz="4" w:space="0" w:color="385623"/>
              <w:left w:val="dotted" w:sz="4" w:space="0" w:color="385623"/>
              <w:bottom w:val="single" w:sz="4" w:space="0" w:color="385623"/>
              <w:right w:val="nil"/>
            </w:tcBorders>
            <w:shd w:val="clear" w:color="auto" w:fill="E2EFD9"/>
            <w:vAlign w:val="center"/>
          </w:tcPr>
          <w:p w:rsidR="001F61E1" w:rsidRPr="009E2C56" w:rsidRDefault="001F61E1" w:rsidP="00574CFF">
            <w:pPr>
              <w:spacing w:before="120" w:after="120" w:line="240" w:lineRule="auto"/>
              <w:jc w:val="right"/>
              <w:rPr>
                <w:rFonts w:cs="Calibri"/>
                <w:b/>
                <w:bCs/>
                <w:sz w:val="18"/>
                <w:szCs w:val="18"/>
              </w:rPr>
            </w:pPr>
            <w:r>
              <w:rPr>
                <w:b/>
                <w:sz w:val="18"/>
              </w:rPr>
              <w:t>1ο εξ. 2019</w:t>
            </w:r>
            <w:r w:rsidRPr="009E2C56">
              <w:rPr>
                <w:b/>
                <w:sz w:val="18"/>
              </w:rPr>
              <w:t xml:space="preserve"> </w:t>
            </w:r>
          </w:p>
        </w:tc>
        <w:tc>
          <w:tcPr>
            <w:tcW w:w="855" w:type="dxa"/>
            <w:tcBorders>
              <w:top w:val="single" w:sz="4" w:space="0" w:color="385623"/>
              <w:left w:val="nil"/>
              <w:bottom w:val="single" w:sz="4" w:space="0" w:color="385623"/>
              <w:right w:val="dotted" w:sz="4" w:space="0" w:color="385623"/>
            </w:tcBorders>
            <w:vAlign w:val="center"/>
          </w:tcPr>
          <w:p w:rsidR="001F61E1" w:rsidRPr="009E2C56" w:rsidRDefault="001F61E1" w:rsidP="00574CFF">
            <w:pPr>
              <w:spacing w:before="120" w:after="120" w:line="240" w:lineRule="auto"/>
              <w:jc w:val="right"/>
              <w:rPr>
                <w:rFonts w:cs="Calibri"/>
                <w:b/>
                <w:bCs/>
                <w:sz w:val="18"/>
                <w:szCs w:val="18"/>
              </w:rPr>
            </w:pPr>
            <w:r>
              <w:rPr>
                <w:b/>
                <w:sz w:val="18"/>
              </w:rPr>
              <w:t>1ο εξ. 2018</w:t>
            </w:r>
          </w:p>
        </w:tc>
        <w:tc>
          <w:tcPr>
            <w:tcW w:w="855" w:type="dxa"/>
            <w:tcBorders>
              <w:top w:val="single" w:sz="4" w:space="0" w:color="385623"/>
              <w:left w:val="dotted" w:sz="4" w:space="0" w:color="385623"/>
              <w:bottom w:val="single" w:sz="4" w:space="0" w:color="385623"/>
              <w:right w:val="nil"/>
            </w:tcBorders>
            <w:shd w:val="clear" w:color="auto" w:fill="E2EFD9"/>
            <w:vAlign w:val="center"/>
            <w:hideMark/>
          </w:tcPr>
          <w:p w:rsidR="001F61E1" w:rsidRPr="009E2C56" w:rsidRDefault="001F61E1" w:rsidP="00574CFF">
            <w:pPr>
              <w:spacing w:before="120" w:after="120" w:line="240" w:lineRule="auto"/>
              <w:jc w:val="right"/>
              <w:rPr>
                <w:rFonts w:cs="Calibri"/>
                <w:b/>
                <w:bCs/>
                <w:sz w:val="18"/>
                <w:szCs w:val="18"/>
              </w:rPr>
            </w:pPr>
            <w:r>
              <w:rPr>
                <w:b/>
                <w:sz w:val="18"/>
              </w:rPr>
              <w:t>1ο εξ. 2019</w:t>
            </w:r>
            <w:r w:rsidRPr="009E2C56">
              <w:rPr>
                <w:b/>
                <w:sz w:val="18"/>
              </w:rPr>
              <w:t xml:space="preserve"> </w:t>
            </w:r>
          </w:p>
        </w:tc>
        <w:tc>
          <w:tcPr>
            <w:tcW w:w="855" w:type="dxa"/>
            <w:tcBorders>
              <w:top w:val="single" w:sz="4" w:space="0" w:color="385623"/>
              <w:left w:val="nil"/>
              <w:bottom w:val="single" w:sz="4" w:space="0" w:color="385623"/>
              <w:right w:val="dotted" w:sz="4" w:space="0" w:color="385623"/>
            </w:tcBorders>
            <w:shd w:val="clear" w:color="000000" w:fill="FFFFFF"/>
            <w:vAlign w:val="center"/>
            <w:hideMark/>
          </w:tcPr>
          <w:p w:rsidR="001F61E1" w:rsidRPr="009E2C56" w:rsidRDefault="001F61E1" w:rsidP="00574CFF">
            <w:pPr>
              <w:spacing w:before="120" w:after="120" w:line="240" w:lineRule="auto"/>
              <w:jc w:val="right"/>
              <w:rPr>
                <w:rFonts w:cs="Calibri"/>
                <w:b/>
                <w:bCs/>
                <w:sz w:val="18"/>
                <w:szCs w:val="18"/>
              </w:rPr>
            </w:pPr>
            <w:r>
              <w:rPr>
                <w:b/>
                <w:sz w:val="18"/>
              </w:rPr>
              <w:t>1ο εξ. 2018</w:t>
            </w:r>
          </w:p>
        </w:tc>
        <w:tc>
          <w:tcPr>
            <w:tcW w:w="855" w:type="dxa"/>
            <w:tcBorders>
              <w:top w:val="single" w:sz="4" w:space="0" w:color="385623"/>
              <w:left w:val="dotted" w:sz="4" w:space="0" w:color="385623"/>
              <w:bottom w:val="single" w:sz="4" w:space="0" w:color="385623"/>
              <w:right w:val="nil"/>
            </w:tcBorders>
            <w:shd w:val="clear" w:color="auto" w:fill="E2EFD9"/>
            <w:vAlign w:val="center"/>
            <w:hideMark/>
          </w:tcPr>
          <w:p w:rsidR="001F61E1" w:rsidRPr="009E2C56" w:rsidRDefault="001F61E1" w:rsidP="00574CFF">
            <w:pPr>
              <w:spacing w:before="120" w:after="120" w:line="240" w:lineRule="auto"/>
              <w:jc w:val="right"/>
              <w:rPr>
                <w:rFonts w:cs="Calibri"/>
                <w:b/>
                <w:bCs/>
                <w:sz w:val="18"/>
                <w:szCs w:val="18"/>
              </w:rPr>
            </w:pPr>
            <w:r>
              <w:rPr>
                <w:b/>
                <w:sz w:val="18"/>
              </w:rPr>
              <w:t>1ο εξ. 2019</w:t>
            </w:r>
            <w:r w:rsidRPr="009E2C56">
              <w:rPr>
                <w:b/>
                <w:sz w:val="18"/>
              </w:rPr>
              <w:t xml:space="preserve"> </w:t>
            </w:r>
          </w:p>
        </w:tc>
        <w:tc>
          <w:tcPr>
            <w:tcW w:w="855" w:type="dxa"/>
            <w:tcBorders>
              <w:top w:val="single" w:sz="4" w:space="0" w:color="385623"/>
              <w:left w:val="nil"/>
              <w:bottom w:val="single" w:sz="4" w:space="0" w:color="385623"/>
              <w:right w:val="dotted" w:sz="4" w:space="0" w:color="385623"/>
            </w:tcBorders>
            <w:shd w:val="clear" w:color="000000" w:fill="FFFFFF"/>
            <w:vAlign w:val="center"/>
            <w:hideMark/>
          </w:tcPr>
          <w:p w:rsidR="001F61E1" w:rsidRPr="009E2C56" w:rsidRDefault="001F61E1" w:rsidP="00574CFF">
            <w:pPr>
              <w:spacing w:before="120" w:after="120" w:line="240" w:lineRule="auto"/>
              <w:jc w:val="right"/>
              <w:rPr>
                <w:rFonts w:cs="Calibri"/>
                <w:b/>
                <w:bCs/>
                <w:sz w:val="18"/>
                <w:szCs w:val="18"/>
              </w:rPr>
            </w:pPr>
            <w:r>
              <w:rPr>
                <w:b/>
                <w:sz w:val="18"/>
              </w:rPr>
              <w:t>1ο εξ. 2018</w:t>
            </w:r>
          </w:p>
        </w:tc>
        <w:tc>
          <w:tcPr>
            <w:tcW w:w="855" w:type="dxa"/>
            <w:tcBorders>
              <w:top w:val="single" w:sz="4" w:space="0" w:color="385623"/>
              <w:left w:val="dotted" w:sz="4" w:space="0" w:color="385623"/>
              <w:bottom w:val="single" w:sz="4" w:space="0" w:color="385623"/>
              <w:right w:val="nil"/>
            </w:tcBorders>
            <w:shd w:val="clear" w:color="auto" w:fill="E2EFD9"/>
            <w:vAlign w:val="center"/>
            <w:hideMark/>
          </w:tcPr>
          <w:p w:rsidR="001F61E1" w:rsidRPr="009E2C56" w:rsidRDefault="001F61E1" w:rsidP="00574CFF">
            <w:pPr>
              <w:spacing w:before="120" w:after="120" w:line="240" w:lineRule="auto"/>
              <w:jc w:val="right"/>
              <w:rPr>
                <w:rFonts w:cs="Calibri"/>
                <w:b/>
                <w:bCs/>
                <w:sz w:val="18"/>
                <w:szCs w:val="18"/>
              </w:rPr>
            </w:pPr>
            <w:r>
              <w:rPr>
                <w:b/>
                <w:sz w:val="18"/>
              </w:rPr>
              <w:t>1ο εξ. 2019</w:t>
            </w:r>
            <w:r w:rsidRPr="009E2C56">
              <w:rPr>
                <w:b/>
                <w:sz w:val="18"/>
              </w:rPr>
              <w:t xml:space="preserve"> </w:t>
            </w:r>
          </w:p>
        </w:tc>
        <w:tc>
          <w:tcPr>
            <w:tcW w:w="855" w:type="dxa"/>
            <w:tcBorders>
              <w:top w:val="single" w:sz="4" w:space="0" w:color="385623"/>
              <w:left w:val="nil"/>
              <w:bottom w:val="single" w:sz="4" w:space="0" w:color="385623"/>
              <w:right w:val="dotted" w:sz="4" w:space="0" w:color="385623"/>
            </w:tcBorders>
            <w:shd w:val="clear" w:color="000000" w:fill="FFFFFF"/>
            <w:vAlign w:val="center"/>
            <w:hideMark/>
          </w:tcPr>
          <w:p w:rsidR="001F61E1" w:rsidRPr="009E2C56" w:rsidRDefault="001F61E1" w:rsidP="00574CFF">
            <w:pPr>
              <w:spacing w:before="120" w:after="120" w:line="240" w:lineRule="auto"/>
              <w:jc w:val="right"/>
              <w:rPr>
                <w:rFonts w:cs="Calibri"/>
                <w:b/>
                <w:bCs/>
                <w:sz w:val="18"/>
                <w:szCs w:val="18"/>
              </w:rPr>
            </w:pPr>
            <w:r>
              <w:rPr>
                <w:b/>
                <w:sz w:val="18"/>
              </w:rPr>
              <w:t>1ο εξ. 2018</w:t>
            </w:r>
          </w:p>
        </w:tc>
      </w:tr>
      <w:tr w:rsidR="00887AAF" w:rsidRPr="009E2C56" w:rsidTr="001F61E1">
        <w:trPr>
          <w:trHeight w:val="300"/>
        </w:trPr>
        <w:tc>
          <w:tcPr>
            <w:tcW w:w="1440" w:type="dxa"/>
            <w:tcBorders>
              <w:top w:val="single" w:sz="4" w:space="0" w:color="385623"/>
              <w:left w:val="nil"/>
              <w:bottom w:val="single" w:sz="4" w:space="0" w:color="538135"/>
              <w:right w:val="dotted" w:sz="4" w:space="0" w:color="385623"/>
            </w:tcBorders>
            <w:shd w:val="clear" w:color="000000" w:fill="FFFFFF"/>
            <w:vAlign w:val="center"/>
          </w:tcPr>
          <w:p w:rsidR="00887AAF" w:rsidRPr="002D6206" w:rsidRDefault="00887AAF" w:rsidP="00887AAF">
            <w:pPr>
              <w:spacing w:after="120" w:line="240" w:lineRule="auto"/>
              <w:jc w:val="both"/>
              <w:rPr>
                <w:rFonts w:cs="Calibri"/>
                <w:b/>
                <w:bCs/>
                <w:sz w:val="18"/>
                <w:szCs w:val="18"/>
              </w:rPr>
            </w:pPr>
            <w:r>
              <w:rPr>
                <w:b/>
                <w:bCs/>
                <w:sz w:val="18"/>
                <w:szCs w:val="18"/>
              </w:rPr>
              <w:t>Σωλήνες χάλυβα</w:t>
            </w:r>
          </w:p>
        </w:tc>
        <w:tc>
          <w:tcPr>
            <w:tcW w:w="855" w:type="dxa"/>
            <w:tcBorders>
              <w:top w:val="single" w:sz="4" w:space="0" w:color="385623"/>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196</w:t>
            </w:r>
            <w:r>
              <w:rPr>
                <w:rFonts w:cs="Calibri"/>
                <w:color w:val="000000"/>
                <w:sz w:val="18"/>
                <w:szCs w:val="18"/>
              </w:rPr>
              <w:t>.</w:t>
            </w:r>
            <w:r w:rsidRPr="002535FA">
              <w:rPr>
                <w:rFonts w:cs="Calibri"/>
                <w:color w:val="000000"/>
                <w:sz w:val="18"/>
                <w:szCs w:val="18"/>
              </w:rPr>
              <w:t>670</w:t>
            </w:r>
          </w:p>
        </w:tc>
        <w:tc>
          <w:tcPr>
            <w:tcW w:w="855" w:type="dxa"/>
            <w:tcBorders>
              <w:top w:val="single" w:sz="4" w:space="0" w:color="385623"/>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223</w:t>
            </w:r>
            <w:r>
              <w:rPr>
                <w:rFonts w:cs="Calibri"/>
                <w:color w:val="000000"/>
                <w:sz w:val="18"/>
                <w:szCs w:val="18"/>
              </w:rPr>
              <w:t>.</w:t>
            </w:r>
            <w:r w:rsidRPr="002535FA">
              <w:rPr>
                <w:rFonts w:cs="Calibri"/>
                <w:color w:val="000000"/>
                <w:sz w:val="18"/>
                <w:szCs w:val="18"/>
              </w:rPr>
              <w:t>570</w:t>
            </w:r>
          </w:p>
        </w:tc>
        <w:tc>
          <w:tcPr>
            <w:tcW w:w="855" w:type="dxa"/>
            <w:tcBorders>
              <w:top w:val="single" w:sz="4" w:space="0" w:color="385623"/>
              <w:left w:val="dotted" w:sz="4" w:space="0" w:color="385623"/>
              <w:bottom w:val="single" w:sz="4" w:space="0" w:color="538135"/>
              <w:right w:val="nil"/>
            </w:tcBorders>
            <w:shd w:val="clear" w:color="auto" w:fill="E2EFD9"/>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13</w:t>
            </w:r>
            <w:r>
              <w:rPr>
                <w:rFonts w:cs="Calibri"/>
                <w:color w:val="000000"/>
                <w:sz w:val="18"/>
                <w:szCs w:val="18"/>
              </w:rPr>
              <w:t>.</w:t>
            </w:r>
            <w:r w:rsidRPr="002535FA">
              <w:rPr>
                <w:rFonts w:cs="Calibri"/>
                <w:color w:val="000000"/>
                <w:sz w:val="18"/>
                <w:szCs w:val="18"/>
              </w:rPr>
              <w:t>811</w:t>
            </w:r>
          </w:p>
        </w:tc>
        <w:tc>
          <w:tcPr>
            <w:tcW w:w="855" w:type="dxa"/>
            <w:tcBorders>
              <w:top w:val="single" w:sz="4" w:space="0" w:color="385623"/>
              <w:left w:val="nil"/>
              <w:bottom w:val="single" w:sz="4" w:space="0" w:color="538135"/>
              <w:right w:val="dotted" w:sz="4" w:space="0" w:color="385623"/>
            </w:tcBorders>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14</w:t>
            </w:r>
            <w:r>
              <w:rPr>
                <w:rFonts w:cs="Calibri"/>
                <w:color w:val="000000"/>
                <w:sz w:val="18"/>
                <w:szCs w:val="18"/>
              </w:rPr>
              <w:t>.</w:t>
            </w:r>
            <w:r w:rsidRPr="002535FA">
              <w:rPr>
                <w:rFonts w:cs="Calibri"/>
                <w:color w:val="000000"/>
                <w:sz w:val="18"/>
                <w:szCs w:val="18"/>
              </w:rPr>
              <w:t>943</w:t>
            </w:r>
          </w:p>
        </w:tc>
        <w:tc>
          <w:tcPr>
            <w:tcW w:w="855" w:type="dxa"/>
            <w:tcBorders>
              <w:top w:val="single" w:sz="4" w:space="0" w:color="385623"/>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13</w:t>
            </w:r>
            <w:r>
              <w:rPr>
                <w:rFonts w:cs="Calibri"/>
                <w:color w:val="000000"/>
                <w:sz w:val="18"/>
                <w:szCs w:val="18"/>
              </w:rPr>
              <w:t>.</w:t>
            </w:r>
            <w:r w:rsidRPr="002535FA">
              <w:rPr>
                <w:rFonts w:cs="Calibri"/>
                <w:color w:val="000000"/>
                <w:sz w:val="18"/>
                <w:szCs w:val="18"/>
              </w:rPr>
              <w:t>956</w:t>
            </w:r>
          </w:p>
        </w:tc>
        <w:tc>
          <w:tcPr>
            <w:tcW w:w="855" w:type="dxa"/>
            <w:tcBorders>
              <w:top w:val="single" w:sz="4" w:space="0" w:color="385623"/>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14</w:t>
            </w:r>
            <w:r>
              <w:rPr>
                <w:rFonts w:cs="Calibri"/>
                <w:color w:val="000000"/>
                <w:sz w:val="18"/>
                <w:szCs w:val="18"/>
              </w:rPr>
              <w:t>.</w:t>
            </w:r>
            <w:r w:rsidRPr="002535FA">
              <w:rPr>
                <w:rFonts w:cs="Calibri"/>
                <w:color w:val="000000"/>
                <w:sz w:val="18"/>
                <w:szCs w:val="18"/>
              </w:rPr>
              <w:t>943</w:t>
            </w:r>
          </w:p>
        </w:tc>
        <w:tc>
          <w:tcPr>
            <w:tcW w:w="855" w:type="dxa"/>
            <w:tcBorders>
              <w:top w:val="single" w:sz="4" w:space="0" w:color="385623"/>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8</w:t>
            </w:r>
            <w:r>
              <w:rPr>
                <w:rFonts w:cs="Calibri"/>
                <w:color w:val="000000"/>
                <w:sz w:val="18"/>
                <w:szCs w:val="18"/>
              </w:rPr>
              <w:t>.</w:t>
            </w:r>
            <w:r w:rsidRPr="002535FA">
              <w:rPr>
                <w:rFonts w:cs="Calibri"/>
                <w:color w:val="000000"/>
                <w:sz w:val="18"/>
                <w:szCs w:val="18"/>
              </w:rPr>
              <w:t>686</w:t>
            </w:r>
          </w:p>
        </w:tc>
        <w:tc>
          <w:tcPr>
            <w:tcW w:w="855" w:type="dxa"/>
            <w:tcBorders>
              <w:top w:val="single" w:sz="4" w:space="0" w:color="385623"/>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10</w:t>
            </w:r>
            <w:r>
              <w:rPr>
                <w:rFonts w:cs="Calibri"/>
                <w:color w:val="000000"/>
                <w:sz w:val="18"/>
                <w:szCs w:val="18"/>
              </w:rPr>
              <w:t>.</w:t>
            </w:r>
            <w:r w:rsidRPr="002535FA">
              <w:rPr>
                <w:rFonts w:cs="Calibri"/>
                <w:color w:val="000000"/>
                <w:sz w:val="18"/>
                <w:szCs w:val="18"/>
              </w:rPr>
              <w:t>151</w:t>
            </w:r>
          </w:p>
        </w:tc>
        <w:tc>
          <w:tcPr>
            <w:tcW w:w="855" w:type="dxa"/>
            <w:tcBorders>
              <w:top w:val="single" w:sz="4" w:space="0" w:color="385623"/>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2</w:t>
            </w:r>
            <w:r>
              <w:rPr>
                <w:rFonts w:cs="Calibri"/>
                <w:color w:val="000000"/>
                <w:sz w:val="18"/>
                <w:szCs w:val="18"/>
              </w:rPr>
              <w:t>.</w:t>
            </w:r>
            <w:r w:rsidRPr="002535FA">
              <w:rPr>
                <w:rFonts w:cs="Calibri"/>
                <w:color w:val="000000"/>
                <w:sz w:val="18"/>
                <w:szCs w:val="18"/>
              </w:rPr>
              <w:t>360</w:t>
            </w:r>
          </w:p>
        </w:tc>
        <w:tc>
          <w:tcPr>
            <w:tcW w:w="855" w:type="dxa"/>
            <w:tcBorders>
              <w:top w:val="single" w:sz="4" w:space="0" w:color="385623"/>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5</w:t>
            </w:r>
            <w:r>
              <w:rPr>
                <w:rFonts w:cs="Calibri"/>
                <w:color w:val="000000"/>
                <w:sz w:val="18"/>
                <w:szCs w:val="18"/>
              </w:rPr>
              <w:t>.</w:t>
            </w:r>
            <w:r w:rsidRPr="002535FA">
              <w:rPr>
                <w:rFonts w:cs="Calibri"/>
                <w:color w:val="000000"/>
                <w:sz w:val="18"/>
                <w:szCs w:val="18"/>
              </w:rPr>
              <w:t>568</w:t>
            </w:r>
          </w:p>
        </w:tc>
      </w:tr>
      <w:tr w:rsidR="00887AAF" w:rsidRPr="009E2C56" w:rsidTr="001F61E1">
        <w:trPr>
          <w:trHeight w:val="300"/>
        </w:trPr>
        <w:tc>
          <w:tcPr>
            <w:tcW w:w="1440" w:type="dxa"/>
            <w:tcBorders>
              <w:top w:val="single" w:sz="4" w:space="0" w:color="538135"/>
              <w:left w:val="nil"/>
              <w:bottom w:val="single" w:sz="4" w:space="0" w:color="538135"/>
              <w:right w:val="dotted" w:sz="4" w:space="0" w:color="385623"/>
            </w:tcBorders>
            <w:shd w:val="clear" w:color="000000" w:fill="FFFFFF"/>
            <w:vAlign w:val="center"/>
          </w:tcPr>
          <w:p w:rsidR="00887AAF" w:rsidRPr="002D6206" w:rsidRDefault="00887AAF" w:rsidP="00887AAF">
            <w:pPr>
              <w:spacing w:after="120" w:line="240" w:lineRule="auto"/>
              <w:jc w:val="both"/>
              <w:rPr>
                <w:rFonts w:cs="Calibri"/>
                <w:b/>
                <w:bCs/>
                <w:sz w:val="18"/>
                <w:szCs w:val="18"/>
              </w:rPr>
            </w:pPr>
            <w:r>
              <w:rPr>
                <w:b/>
                <w:bCs/>
                <w:sz w:val="18"/>
                <w:szCs w:val="18"/>
              </w:rPr>
              <w:t>Καλώδια</w:t>
            </w:r>
          </w:p>
        </w:tc>
        <w:tc>
          <w:tcPr>
            <w:tcW w:w="855" w:type="dxa"/>
            <w:tcBorders>
              <w:top w:val="single" w:sz="4" w:space="0" w:color="538135"/>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300</w:t>
            </w:r>
            <w:r>
              <w:rPr>
                <w:rFonts w:cs="Calibri"/>
                <w:color w:val="000000"/>
                <w:sz w:val="18"/>
                <w:szCs w:val="18"/>
              </w:rPr>
              <w:t>.</w:t>
            </w:r>
            <w:r w:rsidRPr="002535FA">
              <w:rPr>
                <w:rFonts w:cs="Calibri"/>
                <w:color w:val="000000"/>
                <w:sz w:val="18"/>
                <w:szCs w:val="18"/>
              </w:rPr>
              <w:t>026</w:t>
            </w:r>
          </w:p>
        </w:tc>
        <w:tc>
          <w:tcPr>
            <w:tcW w:w="855" w:type="dxa"/>
            <w:tcBorders>
              <w:top w:val="single" w:sz="4" w:space="0" w:color="538135"/>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227</w:t>
            </w:r>
            <w:r>
              <w:rPr>
                <w:rFonts w:cs="Calibri"/>
                <w:color w:val="000000"/>
                <w:sz w:val="18"/>
                <w:szCs w:val="18"/>
              </w:rPr>
              <w:t>.</w:t>
            </w:r>
            <w:r w:rsidRPr="002535FA">
              <w:rPr>
                <w:rFonts w:cs="Calibri"/>
                <w:color w:val="000000"/>
                <w:sz w:val="18"/>
                <w:szCs w:val="18"/>
              </w:rPr>
              <w:t>450</w:t>
            </w:r>
          </w:p>
        </w:tc>
        <w:tc>
          <w:tcPr>
            <w:tcW w:w="855" w:type="dxa"/>
            <w:tcBorders>
              <w:top w:val="single" w:sz="4" w:space="0" w:color="538135"/>
              <w:left w:val="dotted" w:sz="4" w:space="0" w:color="385623"/>
              <w:bottom w:val="single" w:sz="4" w:space="0" w:color="538135"/>
              <w:right w:val="nil"/>
            </w:tcBorders>
            <w:shd w:val="clear" w:color="auto" w:fill="E2EFD9"/>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25</w:t>
            </w:r>
            <w:r>
              <w:rPr>
                <w:rFonts w:cs="Calibri"/>
                <w:color w:val="000000"/>
                <w:sz w:val="18"/>
                <w:szCs w:val="18"/>
              </w:rPr>
              <w:t>.</w:t>
            </w:r>
            <w:r w:rsidRPr="002535FA">
              <w:rPr>
                <w:rFonts w:cs="Calibri"/>
                <w:color w:val="000000"/>
                <w:sz w:val="18"/>
                <w:szCs w:val="18"/>
              </w:rPr>
              <w:t>794</w:t>
            </w:r>
          </w:p>
        </w:tc>
        <w:tc>
          <w:tcPr>
            <w:tcW w:w="855" w:type="dxa"/>
            <w:tcBorders>
              <w:top w:val="single" w:sz="4" w:space="0" w:color="538135"/>
              <w:left w:val="nil"/>
              <w:bottom w:val="single" w:sz="4" w:space="0" w:color="538135"/>
              <w:right w:val="dotted" w:sz="4" w:space="0" w:color="385623"/>
            </w:tcBorders>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11</w:t>
            </w:r>
            <w:r>
              <w:rPr>
                <w:rFonts w:cs="Calibri"/>
                <w:color w:val="000000"/>
                <w:sz w:val="18"/>
                <w:szCs w:val="18"/>
              </w:rPr>
              <w:t>.</w:t>
            </w:r>
            <w:r w:rsidRPr="002535FA">
              <w:rPr>
                <w:rFonts w:cs="Calibri"/>
                <w:color w:val="000000"/>
                <w:sz w:val="18"/>
                <w:szCs w:val="18"/>
              </w:rPr>
              <w:t>717</w:t>
            </w:r>
          </w:p>
        </w:tc>
        <w:tc>
          <w:tcPr>
            <w:tcW w:w="855" w:type="dxa"/>
            <w:tcBorders>
              <w:top w:val="single" w:sz="4" w:space="0" w:color="538135"/>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28</w:t>
            </w:r>
            <w:r>
              <w:rPr>
                <w:rFonts w:cs="Calibri"/>
                <w:color w:val="000000"/>
                <w:sz w:val="18"/>
                <w:szCs w:val="18"/>
              </w:rPr>
              <w:t>.</w:t>
            </w:r>
            <w:r w:rsidRPr="002535FA">
              <w:rPr>
                <w:rFonts w:cs="Calibri"/>
                <w:color w:val="000000"/>
                <w:sz w:val="18"/>
                <w:szCs w:val="18"/>
              </w:rPr>
              <w:t>540</w:t>
            </w:r>
          </w:p>
        </w:tc>
        <w:tc>
          <w:tcPr>
            <w:tcW w:w="855" w:type="dxa"/>
            <w:tcBorders>
              <w:top w:val="single" w:sz="4" w:space="0" w:color="538135"/>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13</w:t>
            </w:r>
            <w:r>
              <w:rPr>
                <w:rFonts w:cs="Calibri"/>
                <w:color w:val="000000"/>
                <w:sz w:val="18"/>
                <w:szCs w:val="18"/>
              </w:rPr>
              <w:t>.</w:t>
            </w:r>
            <w:r w:rsidRPr="002535FA">
              <w:rPr>
                <w:rFonts w:cs="Calibri"/>
                <w:color w:val="000000"/>
                <w:sz w:val="18"/>
                <w:szCs w:val="18"/>
              </w:rPr>
              <w:t>966</w:t>
            </w:r>
          </w:p>
        </w:tc>
        <w:tc>
          <w:tcPr>
            <w:tcW w:w="855" w:type="dxa"/>
            <w:tcBorders>
              <w:top w:val="single" w:sz="4" w:space="0" w:color="538135"/>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17</w:t>
            </w:r>
            <w:r>
              <w:rPr>
                <w:rFonts w:cs="Calibri"/>
                <w:color w:val="000000"/>
                <w:sz w:val="18"/>
                <w:szCs w:val="18"/>
              </w:rPr>
              <w:t>.</w:t>
            </w:r>
            <w:r w:rsidRPr="002535FA">
              <w:rPr>
                <w:rFonts w:cs="Calibri"/>
                <w:color w:val="000000"/>
                <w:sz w:val="18"/>
                <w:szCs w:val="18"/>
              </w:rPr>
              <w:t>938</w:t>
            </w:r>
          </w:p>
        </w:tc>
        <w:tc>
          <w:tcPr>
            <w:tcW w:w="855" w:type="dxa"/>
            <w:tcBorders>
              <w:top w:val="single" w:sz="4" w:space="0" w:color="538135"/>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4</w:t>
            </w:r>
            <w:r>
              <w:rPr>
                <w:rFonts w:cs="Calibri"/>
                <w:color w:val="000000"/>
                <w:sz w:val="18"/>
                <w:szCs w:val="18"/>
              </w:rPr>
              <w:t>.</w:t>
            </w:r>
            <w:r w:rsidRPr="002535FA">
              <w:rPr>
                <w:rFonts w:cs="Calibri"/>
                <w:color w:val="000000"/>
                <w:sz w:val="18"/>
                <w:szCs w:val="18"/>
              </w:rPr>
              <w:t>917</w:t>
            </w:r>
          </w:p>
        </w:tc>
        <w:tc>
          <w:tcPr>
            <w:tcW w:w="855" w:type="dxa"/>
            <w:tcBorders>
              <w:top w:val="single" w:sz="4" w:space="0" w:color="538135"/>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6</w:t>
            </w:r>
            <w:r>
              <w:rPr>
                <w:rFonts w:cs="Calibri"/>
                <w:color w:val="000000"/>
                <w:sz w:val="18"/>
                <w:szCs w:val="18"/>
              </w:rPr>
              <w:t>.</w:t>
            </w:r>
            <w:r w:rsidRPr="002535FA">
              <w:rPr>
                <w:rFonts w:cs="Calibri"/>
                <w:color w:val="000000"/>
                <w:sz w:val="18"/>
                <w:szCs w:val="18"/>
              </w:rPr>
              <w:t>625</w:t>
            </w:r>
          </w:p>
        </w:tc>
        <w:tc>
          <w:tcPr>
            <w:tcW w:w="855" w:type="dxa"/>
            <w:tcBorders>
              <w:top w:val="single" w:sz="4" w:space="0" w:color="538135"/>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(7</w:t>
            </w:r>
            <w:r>
              <w:rPr>
                <w:rFonts w:cs="Calibri"/>
                <w:color w:val="000000"/>
                <w:sz w:val="18"/>
                <w:szCs w:val="18"/>
              </w:rPr>
              <w:t>.</w:t>
            </w:r>
            <w:r w:rsidRPr="002535FA">
              <w:rPr>
                <w:rFonts w:cs="Calibri"/>
                <w:color w:val="000000"/>
                <w:sz w:val="18"/>
                <w:szCs w:val="18"/>
              </w:rPr>
              <w:t>064)</w:t>
            </w:r>
          </w:p>
        </w:tc>
      </w:tr>
      <w:tr w:rsidR="00887AAF" w:rsidRPr="009E2C56" w:rsidTr="001F61E1">
        <w:trPr>
          <w:trHeight w:val="300"/>
        </w:trPr>
        <w:tc>
          <w:tcPr>
            <w:tcW w:w="1440" w:type="dxa"/>
            <w:tcBorders>
              <w:top w:val="single" w:sz="4" w:space="0" w:color="538135"/>
              <w:left w:val="nil"/>
              <w:bottom w:val="single" w:sz="4" w:space="0" w:color="538135"/>
              <w:right w:val="dotted" w:sz="4" w:space="0" w:color="385623"/>
            </w:tcBorders>
            <w:shd w:val="clear" w:color="000000" w:fill="FFFFFF"/>
            <w:vAlign w:val="center"/>
          </w:tcPr>
          <w:p w:rsidR="00887AAF" w:rsidRPr="002D6206" w:rsidRDefault="00887AAF" w:rsidP="00887AAF">
            <w:pPr>
              <w:spacing w:after="120" w:line="240" w:lineRule="auto"/>
              <w:jc w:val="both"/>
              <w:rPr>
                <w:rFonts w:cs="Calibri"/>
                <w:b/>
                <w:bCs/>
                <w:sz w:val="18"/>
                <w:szCs w:val="18"/>
              </w:rPr>
            </w:pPr>
            <w:r>
              <w:rPr>
                <w:b/>
                <w:bCs/>
                <w:sz w:val="18"/>
                <w:szCs w:val="18"/>
              </w:rPr>
              <w:t>Λοιπές δραστηριότητες</w:t>
            </w:r>
          </w:p>
        </w:tc>
        <w:tc>
          <w:tcPr>
            <w:tcW w:w="855" w:type="dxa"/>
            <w:tcBorders>
              <w:top w:val="single" w:sz="4" w:space="0" w:color="538135"/>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Pr>
                <w:rFonts w:cs="Calibri"/>
                <w:color w:val="000000"/>
                <w:sz w:val="18"/>
                <w:szCs w:val="18"/>
                <w:lang w:val="en-US"/>
              </w:rPr>
              <w:t>-</w:t>
            </w:r>
            <w:r w:rsidRPr="002535FA">
              <w:rPr>
                <w:rFonts w:cs="Calibri"/>
                <w:color w:val="000000"/>
                <w:sz w:val="18"/>
                <w:szCs w:val="18"/>
              </w:rPr>
              <w:t> </w:t>
            </w:r>
          </w:p>
        </w:tc>
        <w:tc>
          <w:tcPr>
            <w:tcW w:w="855" w:type="dxa"/>
            <w:tcBorders>
              <w:top w:val="single" w:sz="4" w:space="0" w:color="538135"/>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Pr>
                <w:rFonts w:cs="Calibri"/>
                <w:color w:val="000000"/>
                <w:sz w:val="18"/>
                <w:szCs w:val="18"/>
                <w:lang w:val="en-US"/>
              </w:rPr>
              <w:t>-</w:t>
            </w:r>
            <w:r w:rsidRPr="002535FA">
              <w:rPr>
                <w:rFonts w:cs="Calibri"/>
                <w:color w:val="000000"/>
                <w:sz w:val="18"/>
                <w:szCs w:val="18"/>
              </w:rPr>
              <w:t> </w:t>
            </w:r>
          </w:p>
        </w:tc>
        <w:tc>
          <w:tcPr>
            <w:tcW w:w="855" w:type="dxa"/>
            <w:tcBorders>
              <w:top w:val="single" w:sz="4" w:space="0" w:color="538135"/>
              <w:left w:val="dotted" w:sz="4" w:space="0" w:color="385623"/>
              <w:bottom w:val="single" w:sz="4" w:space="0" w:color="538135"/>
              <w:right w:val="nil"/>
            </w:tcBorders>
            <w:shd w:val="clear" w:color="auto" w:fill="E2EFD9"/>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(635)</w:t>
            </w:r>
          </w:p>
        </w:tc>
        <w:tc>
          <w:tcPr>
            <w:tcW w:w="855" w:type="dxa"/>
            <w:tcBorders>
              <w:top w:val="single" w:sz="4" w:space="0" w:color="538135"/>
              <w:left w:val="nil"/>
              <w:bottom w:val="single" w:sz="4" w:space="0" w:color="538135"/>
              <w:right w:val="dotted" w:sz="4" w:space="0" w:color="385623"/>
            </w:tcBorders>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(745)</w:t>
            </w:r>
          </w:p>
        </w:tc>
        <w:tc>
          <w:tcPr>
            <w:tcW w:w="855" w:type="dxa"/>
            <w:tcBorders>
              <w:top w:val="single" w:sz="4" w:space="0" w:color="538135"/>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(635)</w:t>
            </w:r>
          </w:p>
        </w:tc>
        <w:tc>
          <w:tcPr>
            <w:tcW w:w="855" w:type="dxa"/>
            <w:tcBorders>
              <w:top w:val="single" w:sz="4" w:space="0" w:color="538135"/>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(745)</w:t>
            </w:r>
          </w:p>
        </w:tc>
        <w:tc>
          <w:tcPr>
            <w:tcW w:w="855" w:type="dxa"/>
            <w:tcBorders>
              <w:top w:val="single" w:sz="4" w:space="0" w:color="538135"/>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(848)</w:t>
            </w:r>
          </w:p>
        </w:tc>
        <w:tc>
          <w:tcPr>
            <w:tcW w:w="855" w:type="dxa"/>
            <w:tcBorders>
              <w:top w:val="single" w:sz="4" w:space="0" w:color="538135"/>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(906)</w:t>
            </w:r>
          </w:p>
        </w:tc>
        <w:tc>
          <w:tcPr>
            <w:tcW w:w="855" w:type="dxa"/>
            <w:tcBorders>
              <w:top w:val="single" w:sz="4" w:space="0" w:color="538135"/>
              <w:left w:val="dotted" w:sz="4" w:space="0" w:color="385623"/>
              <w:bottom w:val="single" w:sz="4" w:space="0" w:color="538135"/>
              <w:right w:val="nil"/>
            </w:tcBorders>
            <w:shd w:val="clear" w:color="auto" w:fill="E2EFD9"/>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(941)</w:t>
            </w:r>
          </w:p>
        </w:tc>
        <w:tc>
          <w:tcPr>
            <w:tcW w:w="855" w:type="dxa"/>
            <w:tcBorders>
              <w:top w:val="single" w:sz="4" w:space="0" w:color="538135"/>
              <w:left w:val="nil"/>
              <w:bottom w:val="single" w:sz="4" w:space="0" w:color="538135"/>
              <w:right w:val="dotted" w:sz="4" w:space="0" w:color="385623"/>
            </w:tcBorders>
            <w:shd w:val="clear" w:color="000000" w:fill="FFFFFF"/>
            <w:noWrap/>
            <w:vAlign w:val="center"/>
          </w:tcPr>
          <w:p w:rsidR="00887AAF" w:rsidRPr="002535FA" w:rsidRDefault="00887AAF" w:rsidP="00887AAF">
            <w:pPr>
              <w:spacing w:before="120" w:after="120" w:line="240" w:lineRule="auto"/>
              <w:jc w:val="right"/>
              <w:rPr>
                <w:rFonts w:cs="Calibri"/>
                <w:color w:val="000000"/>
                <w:sz w:val="18"/>
                <w:szCs w:val="18"/>
                <w:lang w:val="en-GB"/>
              </w:rPr>
            </w:pPr>
            <w:r w:rsidRPr="002535FA">
              <w:rPr>
                <w:rFonts w:cs="Calibri"/>
                <w:color w:val="000000"/>
                <w:sz w:val="18"/>
                <w:szCs w:val="18"/>
              </w:rPr>
              <w:t>(945)</w:t>
            </w:r>
          </w:p>
        </w:tc>
      </w:tr>
      <w:tr w:rsidR="00887AAF" w:rsidRPr="009E2C56" w:rsidTr="001F61E1">
        <w:trPr>
          <w:trHeight w:val="300"/>
        </w:trPr>
        <w:tc>
          <w:tcPr>
            <w:tcW w:w="1440" w:type="dxa"/>
            <w:tcBorders>
              <w:top w:val="single" w:sz="4" w:space="0" w:color="538135"/>
              <w:left w:val="nil"/>
              <w:bottom w:val="single" w:sz="4" w:space="0" w:color="385623"/>
              <w:right w:val="dotted" w:sz="4" w:space="0" w:color="385623"/>
            </w:tcBorders>
            <w:vAlign w:val="center"/>
          </w:tcPr>
          <w:p w:rsidR="00887AAF" w:rsidRPr="002D6206" w:rsidRDefault="00887AAF" w:rsidP="00887AAF">
            <w:pPr>
              <w:spacing w:after="120" w:line="240" w:lineRule="auto"/>
              <w:jc w:val="both"/>
              <w:rPr>
                <w:rFonts w:cs="Calibri"/>
                <w:b/>
                <w:bCs/>
                <w:sz w:val="18"/>
                <w:szCs w:val="18"/>
              </w:rPr>
            </w:pPr>
            <w:r>
              <w:rPr>
                <w:b/>
                <w:bCs/>
                <w:sz w:val="18"/>
                <w:szCs w:val="18"/>
              </w:rPr>
              <w:t>Σύνολο</w:t>
            </w:r>
          </w:p>
        </w:tc>
        <w:tc>
          <w:tcPr>
            <w:tcW w:w="855" w:type="dxa"/>
            <w:tcBorders>
              <w:top w:val="single" w:sz="4" w:space="0" w:color="538135"/>
              <w:left w:val="dotted" w:sz="4" w:space="0" w:color="385623"/>
              <w:bottom w:val="single" w:sz="4" w:space="0" w:color="385623"/>
              <w:right w:val="nil"/>
            </w:tcBorders>
            <w:shd w:val="clear" w:color="auto" w:fill="E2EFD9"/>
            <w:noWrap/>
            <w:vAlign w:val="center"/>
          </w:tcPr>
          <w:p w:rsidR="00887AAF" w:rsidRPr="002535FA" w:rsidRDefault="00887AAF" w:rsidP="00887AAF">
            <w:pPr>
              <w:spacing w:before="120" w:after="120" w:line="240" w:lineRule="auto"/>
              <w:jc w:val="right"/>
              <w:rPr>
                <w:rFonts w:cs="Calibri"/>
                <w:b/>
                <w:bCs/>
                <w:color w:val="000000"/>
                <w:sz w:val="18"/>
                <w:szCs w:val="18"/>
                <w:lang w:val="en-GB"/>
              </w:rPr>
            </w:pPr>
            <w:r w:rsidRPr="002535FA">
              <w:rPr>
                <w:rFonts w:cs="Calibri"/>
                <w:b/>
                <w:bCs/>
                <w:color w:val="000000"/>
                <w:sz w:val="18"/>
                <w:szCs w:val="18"/>
              </w:rPr>
              <w:t>496</w:t>
            </w:r>
            <w:r>
              <w:rPr>
                <w:rFonts w:cs="Calibri"/>
                <w:b/>
                <w:bCs/>
                <w:color w:val="000000"/>
                <w:sz w:val="18"/>
                <w:szCs w:val="18"/>
              </w:rPr>
              <w:t>.</w:t>
            </w:r>
            <w:r w:rsidRPr="002535FA">
              <w:rPr>
                <w:rFonts w:cs="Calibri"/>
                <w:b/>
                <w:bCs/>
                <w:color w:val="000000"/>
                <w:sz w:val="18"/>
                <w:szCs w:val="18"/>
              </w:rPr>
              <w:t>696</w:t>
            </w:r>
          </w:p>
        </w:tc>
        <w:tc>
          <w:tcPr>
            <w:tcW w:w="855" w:type="dxa"/>
            <w:tcBorders>
              <w:top w:val="single" w:sz="4" w:space="0" w:color="538135"/>
              <w:left w:val="nil"/>
              <w:bottom w:val="single" w:sz="4" w:space="0" w:color="385623"/>
              <w:right w:val="dotted" w:sz="4" w:space="0" w:color="385623"/>
            </w:tcBorders>
            <w:noWrap/>
            <w:vAlign w:val="center"/>
          </w:tcPr>
          <w:p w:rsidR="00887AAF" w:rsidRPr="002535FA" w:rsidRDefault="00887AAF" w:rsidP="00887AAF">
            <w:pPr>
              <w:spacing w:before="120" w:after="120" w:line="240" w:lineRule="auto"/>
              <w:jc w:val="right"/>
              <w:rPr>
                <w:rFonts w:cs="Calibri"/>
                <w:b/>
                <w:bCs/>
                <w:color w:val="000000"/>
                <w:sz w:val="18"/>
                <w:szCs w:val="18"/>
                <w:lang w:val="en-GB"/>
              </w:rPr>
            </w:pPr>
            <w:r w:rsidRPr="002535FA">
              <w:rPr>
                <w:rFonts w:cs="Calibri"/>
                <w:b/>
                <w:bCs/>
                <w:color w:val="000000"/>
                <w:sz w:val="18"/>
                <w:szCs w:val="18"/>
              </w:rPr>
              <w:t>451</w:t>
            </w:r>
            <w:r>
              <w:rPr>
                <w:rFonts w:cs="Calibri"/>
                <w:b/>
                <w:bCs/>
                <w:color w:val="000000"/>
                <w:sz w:val="18"/>
                <w:szCs w:val="18"/>
              </w:rPr>
              <w:t>.</w:t>
            </w:r>
            <w:r w:rsidRPr="002535FA">
              <w:rPr>
                <w:rFonts w:cs="Calibri"/>
                <w:b/>
                <w:bCs/>
                <w:color w:val="000000"/>
                <w:sz w:val="18"/>
                <w:szCs w:val="18"/>
              </w:rPr>
              <w:t>020</w:t>
            </w:r>
          </w:p>
        </w:tc>
        <w:tc>
          <w:tcPr>
            <w:tcW w:w="855" w:type="dxa"/>
            <w:tcBorders>
              <w:top w:val="single" w:sz="4" w:space="0" w:color="538135"/>
              <w:left w:val="dotted" w:sz="4" w:space="0" w:color="385623"/>
              <w:bottom w:val="single" w:sz="4" w:space="0" w:color="385623"/>
              <w:right w:val="nil"/>
            </w:tcBorders>
            <w:shd w:val="clear" w:color="auto" w:fill="E2EFD9"/>
            <w:vAlign w:val="center"/>
          </w:tcPr>
          <w:p w:rsidR="00887AAF" w:rsidRPr="002535FA" w:rsidRDefault="00887AAF" w:rsidP="00887AAF">
            <w:pPr>
              <w:spacing w:before="120" w:after="120" w:line="240" w:lineRule="auto"/>
              <w:jc w:val="right"/>
              <w:rPr>
                <w:rFonts w:cs="Calibri"/>
                <w:b/>
                <w:color w:val="000000"/>
                <w:sz w:val="18"/>
                <w:szCs w:val="18"/>
                <w:lang w:val="en-GB"/>
              </w:rPr>
            </w:pPr>
            <w:r w:rsidRPr="002535FA">
              <w:rPr>
                <w:rFonts w:cs="Calibri"/>
                <w:b/>
                <w:bCs/>
                <w:color w:val="000000"/>
                <w:sz w:val="18"/>
                <w:szCs w:val="18"/>
              </w:rPr>
              <w:t>38</w:t>
            </w:r>
            <w:r>
              <w:rPr>
                <w:rFonts w:cs="Calibri"/>
                <w:b/>
                <w:bCs/>
                <w:color w:val="000000"/>
                <w:sz w:val="18"/>
                <w:szCs w:val="18"/>
              </w:rPr>
              <w:t>.</w:t>
            </w:r>
            <w:r w:rsidRPr="002535FA">
              <w:rPr>
                <w:rFonts w:cs="Calibri"/>
                <w:b/>
                <w:bCs/>
                <w:color w:val="000000"/>
                <w:sz w:val="18"/>
                <w:szCs w:val="18"/>
              </w:rPr>
              <w:t>971</w:t>
            </w:r>
          </w:p>
        </w:tc>
        <w:tc>
          <w:tcPr>
            <w:tcW w:w="855" w:type="dxa"/>
            <w:tcBorders>
              <w:top w:val="single" w:sz="4" w:space="0" w:color="538135"/>
              <w:left w:val="nil"/>
              <w:bottom w:val="single" w:sz="4" w:space="0" w:color="385623"/>
              <w:right w:val="dotted" w:sz="4" w:space="0" w:color="385623"/>
            </w:tcBorders>
            <w:vAlign w:val="center"/>
          </w:tcPr>
          <w:p w:rsidR="00887AAF" w:rsidRPr="002535FA" w:rsidRDefault="00887AAF" w:rsidP="00887AAF">
            <w:pPr>
              <w:spacing w:before="120" w:after="120" w:line="240" w:lineRule="auto"/>
              <w:jc w:val="right"/>
              <w:rPr>
                <w:rFonts w:cs="Calibri"/>
                <w:b/>
                <w:color w:val="000000"/>
                <w:sz w:val="18"/>
                <w:szCs w:val="18"/>
                <w:lang w:val="en-GB"/>
              </w:rPr>
            </w:pPr>
            <w:r w:rsidRPr="002535FA">
              <w:rPr>
                <w:rFonts w:cs="Calibri"/>
                <w:b/>
                <w:bCs/>
                <w:color w:val="000000"/>
                <w:sz w:val="18"/>
                <w:szCs w:val="18"/>
              </w:rPr>
              <w:t>25</w:t>
            </w:r>
            <w:r>
              <w:rPr>
                <w:rFonts w:cs="Calibri"/>
                <w:b/>
                <w:bCs/>
                <w:color w:val="000000"/>
                <w:sz w:val="18"/>
                <w:szCs w:val="18"/>
              </w:rPr>
              <w:t>.</w:t>
            </w:r>
            <w:r w:rsidRPr="002535FA">
              <w:rPr>
                <w:rFonts w:cs="Calibri"/>
                <w:b/>
                <w:bCs/>
                <w:color w:val="000000"/>
                <w:sz w:val="18"/>
                <w:szCs w:val="18"/>
              </w:rPr>
              <w:t>916</w:t>
            </w:r>
          </w:p>
        </w:tc>
        <w:tc>
          <w:tcPr>
            <w:tcW w:w="855" w:type="dxa"/>
            <w:tcBorders>
              <w:top w:val="single" w:sz="4" w:space="0" w:color="538135"/>
              <w:left w:val="dotted" w:sz="4" w:space="0" w:color="385623"/>
              <w:bottom w:val="single" w:sz="4" w:space="0" w:color="385623"/>
              <w:right w:val="nil"/>
            </w:tcBorders>
            <w:shd w:val="clear" w:color="auto" w:fill="E2EFD9"/>
            <w:noWrap/>
            <w:vAlign w:val="center"/>
          </w:tcPr>
          <w:p w:rsidR="00887AAF" w:rsidRPr="002535FA" w:rsidRDefault="00887AAF" w:rsidP="00887AAF">
            <w:pPr>
              <w:spacing w:before="120" w:after="120" w:line="240" w:lineRule="auto"/>
              <w:jc w:val="right"/>
              <w:rPr>
                <w:rFonts w:cs="Calibri"/>
                <w:b/>
                <w:bCs/>
                <w:color w:val="000000"/>
                <w:sz w:val="18"/>
                <w:szCs w:val="18"/>
                <w:lang w:val="en-GB"/>
              </w:rPr>
            </w:pPr>
            <w:r w:rsidRPr="002535FA">
              <w:rPr>
                <w:rFonts w:cs="Calibri"/>
                <w:b/>
                <w:bCs/>
                <w:color w:val="000000"/>
                <w:sz w:val="18"/>
                <w:szCs w:val="18"/>
              </w:rPr>
              <w:t>41</w:t>
            </w:r>
            <w:r>
              <w:rPr>
                <w:rFonts w:cs="Calibri"/>
                <w:b/>
                <w:bCs/>
                <w:color w:val="000000"/>
                <w:sz w:val="18"/>
                <w:szCs w:val="18"/>
              </w:rPr>
              <w:t>.</w:t>
            </w:r>
            <w:r w:rsidRPr="002535FA">
              <w:rPr>
                <w:rFonts w:cs="Calibri"/>
                <w:b/>
                <w:bCs/>
                <w:color w:val="000000"/>
                <w:sz w:val="18"/>
                <w:szCs w:val="18"/>
              </w:rPr>
              <w:t>862</w:t>
            </w:r>
          </w:p>
        </w:tc>
        <w:tc>
          <w:tcPr>
            <w:tcW w:w="855" w:type="dxa"/>
            <w:tcBorders>
              <w:top w:val="single" w:sz="4" w:space="0" w:color="538135"/>
              <w:left w:val="nil"/>
              <w:bottom w:val="single" w:sz="4" w:space="0" w:color="385623"/>
              <w:right w:val="dotted" w:sz="4" w:space="0" w:color="385623"/>
            </w:tcBorders>
            <w:noWrap/>
            <w:vAlign w:val="center"/>
          </w:tcPr>
          <w:p w:rsidR="00887AAF" w:rsidRPr="002535FA" w:rsidRDefault="00887AAF" w:rsidP="00887AAF">
            <w:pPr>
              <w:spacing w:before="120" w:after="120" w:line="240" w:lineRule="auto"/>
              <w:jc w:val="right"/>
              <w:rPr>
                <w:rFonts w:cs="Calibri"/>
                <w:b/>
                <w:bCs/>
                <w:color w:val="000000"/>
                <w:sz w:val="18"/>
                <w:szCs w:val="18"/>
                <w:lang w:val="en-GB"/>
              </w:rPr>
            </w:pPr>
            <w:r w:rsidRPr="002535FA">
              <w:rPr>
                <w:rFonts w:cs="Calibri"/>
                <w:b/>
                <w:bCs/>
                <w:color w:val="000000"/>
                <w:sz w:val="18"/>
                <w:szCs w:val="18"/>
              </w:rPr>
              <w:t>28</w:t>
            </w:r>
            <w:r>
              <w:rPr>
                <w:rFonts w:cs="Calibri"/>
                <w:b/>
                <w:bCs/>
                <w:color w:val="000000"/>
                <w:sz w:val="18"/>
                <w:szCs w:val="18"/>
              </w:rPr>
              <w:t>.</w:t>
            </w:r>
            <w:r w:rsidRPr="002535FA">
              <w:rPr>
                <w:rFonts w:cs="Calibri"/>
                <w:b/>
                <w:bCs/>
                <w:color w:val="000000"/>
                <w:sz w:val="18"/>
                <w:szCs w:val="18"/>
              </w:rPr>
              <w:t>164</w:t>
            </w:r>
          </w:p>
        </w:tc>
        <w:tc>
          <w:tcPr>
            <w:tcW w:w="855" w:type="dxa"/>
            <w:tcBorders>
              <w:top w:val="single" w:sz="4" w:space="0" w:color="538135"/>
              <w:left w:val="dotted" w:sz="4" w:space="0" w:color="385623"/>
              <w:bottom w:val="single" w:sz="4" w:space="0" w:color="385623"/>
              <w:right w:val="nil"/>
            </w:tcBorders>
            <w:shd w:val="clear" w:color="auto" w:fill="E2EFD9"/>
            <w:noWrap/>
            <w:vAlign w:val="center"/>
          </w:tcPr>
          <w:p w:rsidR="00887AAF" w:rsidRPr="002535FA" w:rsidRDefault="00887AAF" w:rsidP="00887AAF">
            <w:pPr>
              <w:spacing w:before="120" w:after="120" w:line="240" w:lineRule="auto"/>
              <w:jc w:val="right"/>
              <w:rPr>
                <w:rFonts w:cs="Calibri"/>
                <w:b/>
                <w:bCs/>
                <w:color w:val="000000"/>
                <w:sz w:val="18"/>
                <w:szCs w:val="18"/>
                <w:lang w:val="en-GB"/>
              </w:rPr>
            </w:pPr>
            <w:r w:rsidRPr="002535FA">
              <w:rPr>
                <w:rFonts w:cs="Calibri"/>
                <w:b/>
                <w:bCs/>
                <w:color w:val="000000"/>
                <w:sz w:val="18"/>
                <w:szCs w:val="18"/>
              </w:rPr>
              <w:t>25</w:t>
            </w:r>
            <w:r>
              <w:rPr>
                <w:rFonts w:cs="Calibri"/>
                <w:b/>
                <w:bCs/>
                <w:color w:val="000000"/>
                <w:sz w:val="18"/>
                <w:szCs w:val="18"/>
              </w:rPr>
              <w:t>.</w:t>
            </w:r>
            <w:r w:rsidRPr="002535FA">
              <w:rPr>
                <w:rFonts w:cs="Calibri"/>
                <w:b/>
                <w:bCs/>
                <w:color w:val="000000"/>
                <w:sz w:val="18"/>
                <w:szCs w:val="18"/>
              </w:rPr>
              <w:t>776</w:t>
            </w:r>
          </w:p>
        </w:tc>
        <w:tc>
          <w:tcPr>
            <w:tcW w:w="855" w:type="dxa"/>
            <w:tcBorders>
              <w:top w:val="single" w:sz="4" w:space="0" w:color="538135"/>
              <w:left w:val="nil"/>
              <w:bottom w:val="single" w:sz="4" w:space="0" w:color="385623"/>
              <w:right w:val="dotted" w:sz="4" w:space="0" w:color="385623"/>
            </w:tcBorders>
            <w:noWrap/>
            <w:vAlign w:val="center"/>
          </w:tcPr>
          <w:p w:rsidR="00887AAF" w:rsidRPr="002535FA" w:rsidRDefault="00887AAF" w:rsidP="00887AAF">
            <w:pPr>
              <w:spacing w:before="120" w:after="120" w:line="240" w:lineRule="auto"/>
              <w:jc w:val="right"/>
              <w:rPr>
                <w:rFonts w:cs="Calibri"/>
                <w:b/>
                <w:bCs/>
                <w:color w:val="000000"/>
                <w:sz w:val="18"/>
                <w:szCs w:val="18"/>
                <w:lang w:val="en-GB"/>
              </w:rPr>
            </w:pPr>
            <w:r w:rsidRPr="002535FA">
              <w:rPr>
                <w:rFonts w:cs="Calibri"/>
                <w:b/>
                <w:bCs/>
                <w:color w:val="000000"/>
                <w:sz w:val="18"/>
                <w:szCs w:val="18"/>
              </w:rPr>
              <w:t>14</w:t>
            </w:r>
            <w:r>
              <w:rPr>
                <w:rFonts w:cs="Calibri"/>
                <w:b/>
                <w:bCs/>
                <w:color w:val="000000"/>
                <w:sz w:val="18"/>
                <w:szCs w:val="18"/>
              </w:rPr>
              <w:t>.</w:t>
            </w:r>
            <w:r w:rsidRPr="002535FA">
              <w:rPr>
                <w:rFonts w:cs="Calibri"/>
                <w:b/>
                <w:bCs/>
                <w:color w:val="000000"/>
                <w:sz w:val="18"/>
                <w:szCs w:val="18"/>
              </w:rPr>
              <w:t>161</w:t>
            </w:r>
          </w:p>
        </w:tc>
        <w:tc>
          <w:tcPr>
            <w:tcW w:w="855" w:type="dxa"/>
            <w:tcBorders>
              <w:top w:val="single" w:sz="4" w:space="0" w:color="538135"/>
              <w:left w:val="dotted" w:sz="4" w:space="0" w:color="385623"/>
              <w:bottom w:val="single" w:sz="4" w:space="0" w:color="385623"/>
              <w:right w:val="nil"/>
            </w:tcBorders>
            <w:shd w:val="clear" w:color="auto" w:fill="E2EFD9"/>
            <w:noWrap/>
            <w:vAlign w:val="center"/>
          </w:tcPr>
          <w:p w:rsidR="00887AAF" w:rsidRPr="002535FA" w:rsidRDefault="00887AAF" w:rsidP="00887AAF">
            <w:pPr>
              <w:spacing w:before="120" w:after="120" w:line="240" w:lineRule="auto"/>
              <w:jc w:val="right"/>
              <w:rPr>
                <w:rFonts w:cs="Calibri"/>
                <w:b/>
                <w:bCs/>
                <w:color w:val="000000"/>
                <w:sz w:val="18"/>
                <w:szCs w:val="18"/>
                <w:lang w:val="en-GB"/>
              </w:rPr>
            </w:pPr>
            <w:r w:rsidRPr="002535FA">
              <w:rPr>
                <w:rFonts w:cs="Calibri"/>
                <w:b/>
                <w:bCs/>
                <w:color w:val="000000"/>
                <w:sz w:val="18"/>
                <w:szCs w:val="18"/>
              </w:rPr>
              <w:t>8</w:t>
            </w:r>
            <w:r>
              <w:rPr>
                <w:rFonts w:cs="Calibri"/>
                <w:b/>
                <w:bCs/>
                <w:color w:val="000000"/>
                <w:sz w:val="18"/>
                <w:szCs w:val="18"/>
              </w:rPr>
              <w:t>.</w:t>
            </w:r>
            <w:r w:rsidRPr="002535FA">
              <w:rPr>
                <w:rFonts w:cs="Calibri"/>
                <w:b/>
                <w:bCs/>
                <w:color w:val="000000"/>
                <w:sz w:val="18"/>
                <w:szCs w:val="18"/>
              </w:rPr>
              <w:t>044</w:t>
            </w:r>
          </w:p>
        </w:tc>
        <w:tc>
          <w:tcPr>
            <w:tcW w:w="855" w:type="dxa"/>
            <w:tcBorders>
              <w:top w:val="single" w:sz="4" w:space="0" w:color="538135"/>
              <w:left w:val="nil"/>
              <w:bottom w:val="single" w:sz="4" w:space="0" w:color="385623"/>
              <w:right w:val="dotted" w:sz="4" w:space="0" w:color="385623"/>
            </w:tcBorders>
            <w:noWrap/>
            <w:vAlign w:val="center"/>
          </w:tcPr>
          <w:p w:rsidR="00887AAF" w:rsidRPr="002535FA" w:rsidRDefault="00887AAF" w:rsidP="00887AAF">
            <w:pPr>
              <w:spacing w:before="120" w:after="120" w:line="240" w:lineRule="auto"/>
              <w:jc w:val="right"/>
              <w:rPr>
                <w:rFonts w:cs="Calibri"/>
                <w:b/>
                <w:bCs/>
                <w:color w:val="000000"/>
                <w:sz w:val="18"/>
                <w:szCs w:val="18"/>
                <w:lang w:val="en-GB"/>
              </w:rPr>
            </w:pPr>
            <w:r w:rsidRPr="002535FA">
              <w:rPr>
                <w:rFonts w:cs="Calibri"/>
                <w:b/>
                <w:bCs/>
                <w:color w:val="000000"/>
                <w:sz w:val="18"/>
                <w:szCs w:val="18"/>
              </w:rPr>
              <w:t>(2</w:t>
            </w:r>
            <w:r>
              <w:rPr>
                <w:rFonts w:cs="Calibri"/>
                <w:b/>
                <w:bCs/>
                <w:color w:val="000000"/>
                <w:sz w:val="18"/>
                <w:szCs w:val="18"/>
              </w:rPr>
              <w:t>.</w:t>
            </w:r>
            <w:r w:rsidRPr="002535FA">
              <w:rPr>
                <w:rFonts w:cs="Calibri"/>
                <w:b/>
                <w:bCs/>
                <w:color w:val="000000"/>
                <w:sz w:val="18"/>
                <w:szCs w:val="18"/>
              </w:rPr>
              <w:t>442)</w:t>
            </w:r>
          </w:p>
        </w:tc>
      </w:tr>
    </w:tbl>
    <w:p w:rsidR="0020017C" w:rsidRPr="009E2C56" w:rsidRDefault="00856685" w:rsidP="00F472E6">
      <w:pPr>
        <w:numPr>
          <w:ilvl w:val="0"/>
          <w:numId w:val="3"/>
        </w:numPr>
        <w:autoSpaceDE w:val="0"/>
        <w:autoSpaceDN w:val="0"/>
        <w:adjustRightInd w:val="0"/>
        <w:spacing w:after="0"/>
        <w:ind w:left="142" w:hanging="142"/>
        <w:contextualSpacing/>
        <w:jc w:val="both"/>
        <w:rPr>
          <w:rFonts w:eastAsia="SimSun" w:cs="Calibri"/>
          <w:i/>
          <w:color w:val="000000"/>
          <w:sz w:val="16"/>
          <w:szCs w:val="20"/>
        </w:rPr>
      </w:pPr>
      <w:r>
        <w:rPr>
          <w:i/>
          <w:color w:val="000000"/>
          <w:sz w:val="16"/>
        </w:rPr>
        <w:t>Πηγή: Ενοποιημένη Κ</w:t>
      </w:r>
      <w:r w:rsidR="000672FF" w:rsidRPr="009E2C56">
        <w:rPr>
          <w:i/>
          <w:color w:val="000000"/>
          <w:sz w:val="16"/>
        </w:rPr>
        <w:t xml:space="preserve">ατάσταση </w:t>
      </w:r>
      <w:r w:rsidRPr="00856685">
        <w:rPr>
          <w:i/>
          <w:color w:val="000000"/>
          <w:sz w:val="16"/>
        </w:rPr>
        <w:t>Α</w:t>
      </w:r>
      <w:r w:rsidR="000672FF" w:rsidRPr="009E2C56">
        <w:rPr>
          <w:i/>
          <w:color w:val="000000"/>
          <w:sz w:val="16"/>
        </w:rPr>
        <w:t xml:space="preserve">ποτελεσμάτων (Παράρτημα Α) και Εναλλακτικά </w:t>
      </w:r>
      <w:r>
        <w:rPr>
          <w:i/>
          <w:color w:val="000000"/>
          <w:sz w:val="16"/>
        </w:rPr>
        <w:t>Μέτρα Α</w:t>
      </w:r>
      <w:r w:rsidR="000672FF" w:rsidRPr="009E2C56">
        <w:rPr>
          <w:i/>
          <w:color w:val="000000"/>
          <w:sz w:val="16"/>
        </w:rPr>
        <w:t>πόδοσης (Παράρτημα Γ)</w:t>
      </w:r>
    </w:p>
    <w:p w:rsidR="00574CFF" w:rsidRPr="009E2C56" w:rsidRDefault="00574CFF">
      <w:pPr>
        <w:spacing w:after="0" w:line="240" w:lineRule="auto"/>
        <w:rPr>
          <w:rFonts w:eastAsia="SimSun" w:cs="Calibri"/>
          <w:b/>
          <w:bCs/>
          <w:color w:val="4F6228"/>
          <w:sz w:val="24"/>
          <w:szCs w:val="24"/>
        </w:rPr>
      </w:pPr>
    </w:p>
    <w:p w:rsidR="00340869" w:rsidRPr="009E2C56" w:rsidRDefault="000672FF" w:rsidP="00D935A5">
      <w:pPr>
        <w:keepNext/>
        <w:keepLines/>
        <w:spacing w:before="200" w:after="0"/>
        <w:jc w:val="both"/>
        <w:outlineLvl w:val="1"/>
        <w:rPr>
          <w:rFonts w:eastAsia="SimSun" w:cs="Calibri"/>
          <w:b/>
          <w:bCs/>
          <w:color w:val="4F6228"/>
          <w:sz w:val="24"/>
          <w:szCs w:val="24"/>
        </w:rPr>
      </w:pPr>
      <w:r w:rsidRPr="009E2C56">
        <w:rPr>
          <w:b/>
          <w:color w:val="4F6228"/>
          <w:sz w:val="24"/>
        </w:rPr>
        <w:t>Σωλήνες χάλυβα</w:t>
      </w:r>
    </w:p>
    <w:p w:rsidR="00607884" w:rsidRPr="009E2C56" w:rsidRDefault="000672FF" w:rsidP="00607884">
      <w:pPr>
        <w:autoSpaceDE w:val="0"/>
        <w:autoSpaceDN w:val="0"/>
        <w:jc w:val="both"/>
        <w:rPr>
          <w:iCs/>
        </w:rPr>
      </w:pPr>
      <w:r w:rsidRPr="009E2C56">
        <w:t>Ο κύκλος εργασιών για τον κλάδο των σωλήνων χάλυβα ανήλθε σε 197 εκ. ευρώ κατά το πρώτο εξάμηνο του 2019, καταγράφοντας μείωση 12% σε ετήσια βάση (1ο εξάμηνο 2018: 224 εκ. ευρώ) ενώ τα κέρδη προ φόρ</w:t>
      </w:r>
      <w:r w:rsidR="00BA165C">
        <w:t>ων</w:t>
      </w:r>
      <w:r w:rsidRPr="009E2C56">
        <w:t xml:space="preserve"> εισοδήματος διαμορφώθηκαν σε 2,</w:t>
      </w:r>
      <w:r w:rsidR="00761D9F">
        <w:t>4</w:t>
      </w:r>
      <w:r w:rsidRPr="009E2C56">
        <w:t xml:space="preserve"> εκ. ευρώ έναντι 5,6 εκ. ευρώ το πρώτο εξάμηνο του 2018.</w:t>
      </w:r>
    </w:p>
    <w:p w:rsidR="00607884" w:rsidRPr="009E2C56" w:rsidRDefault="00632AD8" w:rsidP="00607884">
      <w:pPr>
        <w:autoSpaceDE w:val="0"/>
        <w:autoSpaceDN w:val="0"/>
        <w:jc w:val="both"/>
      </w:pPr>
      <w:r>
        <w:t xml:space="preserve">Στο </w:t>
      </w:r>
      <w:r w:rsidR="000672FF" w:rsidRPr="009E2C56">
        <w:t>πρώτο εξ</w:t>
      </w:r>
      <w:r>
        <w:t xml:space="preserve">άμηνο </w:t>
      </w:r>
      <w:r w:rsidR="000672FF" w:rsidRPr="009E2C56">
        <w:t xml:space="preserve">του 2019, η Σωληνουργεία Κορίνθου </w:t>
      </w:r>
      <w:r>
        <w:t xml:space="preserve">προχώρησε </w:t>
      </w:r>
      <w:r w:rsidR="000672FF" w:rsidRPr="009E2C56">
        <w:t>στην εκτέλεση του πρώτου έργου υποθαλάσσιου αγωγού μεγάλου βάθους (Karish).</w:t>
      </w:r>
      <w:r w:rsidR="00344324" w:rsidRPr="009E2C56">
        <w:t xml:space="preserve"> </w:t>
      </w:r>
      <w:r>
        <w:t xml:space="preserve"> </w:t>
      </w:r>
      <w:r w:rsidR="000672FF" w:rsidRPr="009E2C56">
        <w:t xml:space="preserve">Πρόκειται για </w:t>
      </w:r>
      <w:r>
        <w:t xml:space="preserve">έργο στρατηγικής σημασίας </w:t>
      </w:r>
      <w:r w:rsidR="000672FF" w:rsidRPr="009E2C56">
        <w:t xml:space="preserve">στη νοτιοανατολική Μεσόγειο </w:t>
      </w:r>
      <w:r>
        <w:t xml:space="preserve">με υψηλότατες τεχνικές απαιτήσεις, </w:t>
      </w:r>
      <w:r w:rsidR="000672FF" w:rsidRPr="009E2C56">
        <w:t>σε μέγιστο βάθος 1.750 μέτρ</w:t>
      </w:r>
      <w:r>
        <w:t>ων,</w:t>
      </w:r>
      <w:r w:rsidR="000672FF" w:rsidRPr="009E2C56">
        <w:t xml:space="preserve"> </w:t>
      </w:r>
      <w:r>
        <w:t xml:space="preserve">που </w:t>
      </w:r>
      <w:r w:rsidR="000672FF" w:rsidRPr="009E2C56">
        <w:t>ελάχιστες εταιρείες παγκοσμίως μπορούν να φέρουν εις πέρας.</w:t>
      </w:r>
    </w:p>
    <w:p w:rsidR="00607884" w:rsidRPr="009E2C56" w:rsidRDefault="00632AD8" w:rsidP="00607884">
      <w:pPr>
        <w:autoSpaceDE w:val="0"/>
        <w:autoSpaceDN w:val="0"/>
        <w:jc w:val="both"/>
      </w:pPr>
      <w:r>
        <w:t>Οι νέ</w:t>
      </w:r>
      <w:r w:rsidR="000672FF" w:rsidRPr="009E2C56">
        <w:t>ες αναθέσεις</w:t>
      </w:r>
      <w:r>
        <w:t xml:space="preserve"> στις αρχές του έτους</w:t>
      </w:r>
      <w:r w:rsidR="000672FF" w:rsidRPr="009E2C56">
        <w:t xml:space="preserve">, όπως το έργο Midia Gas Development Project (MGD) στη Ρουμανία, το οποίο περιλαμβάνει </w:t>
      </w:r>
      <w:r>
        <w:t xml:space="preserve">παραγωγή σωλήνων με </w:t>
      </w:r>
      <w:r w:rsidR="000672FF" w:rsidRPr="009E2C56">
        <w:t xml:space="preserve">αντιδιαβρωτική προστασία και εξωτερική επένδυση </w:t>
      </w:r>
      <w:r>
        <w:t xml:space="preserve">με </w:t>
      </w:r>
      <w:r w:rsidR="000672FF" w:rsidRPr="009E2C56">
        <w:t>σκυρ</w:t>
      </w:r>
      <w:r>
        <w:t xml:space="preserve">όδεμα </w:t>
      </w:r>
      <w:r w:rsidRPr="009E2C56">
        <w:t xml:space="preserve">στην ίδια τοποθεσία </w:t>
      </w:r>
      <w:r w:rsidR="000672FF" w:rsidRPr="009E2C56">
        <w:t>για αύξηση βάρους</w:t>
      </w:r>
      <w:r>
        <w:t xml:space="preserve"> των σωλήνων</w:t>
      </w:r>
      <w:r w:rsidR="000672FF" w:rsidRPr="009E2C56">
        <w:t>, είναι άλλη μια απόδειξη του ξεκάθαρου ανταγωνιστικού πλεονεκτήματος της Σωληνουργεία Κορίνθου στα υποθαλάσσια έργα.</w:t>
      </w:r>
      <w:r w:rsidR="00344324" w:rsidRPr="009E2C56">
        <w:t xml:space="preserve"> </w:t>
      </w:r>
      <w:r>
        <w:t>Ταυτόχρονα</w:t>
      </w:r>
      <w:r w:rsidR="000672FF" w:rsidRPr="009E2C56">
        <w:t>, ενισχύθηκε και ο κλάδος των χερσαίων έργων καθώς η Snam S.p.A., η κορυφαία επιχείρηση φυσικού αερίου της Ευρώπης με κέντρο δραστηριοτήτων στην Ιταλία, ανέθεσε την κατασκευή 150 χλμ</w:t>
      </w:r>
      <w:r>
        <w:t>.</w:t>
      </w:r>
      <w:r w:rsidR="000672FF" w:rsidRPr="009E2C56">
        <w:t xml:space="preserve"> χερσαίων αγωγών μεταφοράς φυσικού αερίου στη Σωληνουργεία Κορίνθου μέσω της μακροχρόνιας Σύμβασης</w:t>
      </w:r>
      <w:r>
        <w:t xml:space="preserve"> – </w:t>
      </w:r>
      <w:r w:rsidR="000672FF" w:rsidRPr="009E2C56">
        <w:t>Πλαισίου που έχουν συνάψει.</w:t>
      </w:r>
    </w:p>
    <w:p w:rsidR="00607884" w:rsidRPr="009E2C56" w:rsidRDefault="000672FF" w:rsidP="00607884">
      <w:pPr>
        <w:autoSpaceDE w:val="0"/>
        <w:autoSpaceDN w:val="0"/>
        <w:jc w:val="both"/>
      </w:pPr>
      <w:r w:rsidRPr="009E2C56">
        <w:t>Τέλος, μια σειρά άλλων υποθαλάσσιων έργων εκτελέστηκε με επιτυχία στη Βόρεια Θάλασσα και τις ΗΠΑ μαζί με μεγάλης κλίμακας χερσαία έργα σε ώριμες αγορές της Ευρώπης και των ΗΠΑ.</w:t>
      </w:r>
    </w:p>
    <w:p w:rsidR="007C16D3" w:rsidRPr="009E2C56" w:rsidRDefault="000672FF" w:rsidP="007C16D3">
      <w:pPr>
        <w:autoSpaceDE w:val="0"/>
        <w:autoSpaceDN w:val="0"/>
        <w:adjustRightInd w:val="0"/>
        <w:jc w:val="both"/>
        <w:rPr>
          <w:rFonts w:cs="Calibri"/>
          <w:szCs w:val="20"/>
        </w:rPr>
      </w:pPr>
      <w:r w:rsidRPr="009E2C56">
        <w:t xml:space="preserve">Το </w:t>
      </w:r>
      <w:r w:rsidRPr="009E2C56">
        <w:rPr>
          <w:b/>
        </w:rPr>
        <w:t>μικτό κέρδος</w:t>
      </w:r>
      <w:r w:rsidRPr="009E2C56">
        <w:t xml:space="preserve"> μειώθηκε ελαφρά </w:t>
      </w:r>
      <w:r w:rsidR="00632AD8" w:rsidRPr="009E2C56">
        <w:t xml:space="preserve">κατά το πρώτο εξάμηνο του 2019 </w:t>
      </w:r>
      <w:r w:rsidRPr="009E2C56">
        <w:t>σ</w:t>
      </w:r>
      <w:r w:rsidR="00632AD8">
        <w:t xml:space="preserve">τα </w:t>
      </w:r>
      <w:r w:rsidRPr="009E2C56">
        <w:t xml:space="preserve">15,9 εκ. ευρώ έναντι του πρώτου εξαμήνου του 2018 (16,7 εκ. ευρώ), κυρίως λόγω της μείωσης του κύκλου εργασιών που αντισταθμίστηκε εν μέρει από το βελτιωμένο μικτό περιθώριο κέρδους (8,1% το </w:t>
      </w:r>
      <w:r w:rsidR="00632AD8">
        <w:t>1</w:t>
      </w:r>
      <w:r w:rsidR="00632AD8" w:rsidRPr="00632AD8">
        <w:rPr>
          <w:vertAlign w:val="superscript"/>
        </w:rPr>
        <w:t>ο</w:t>
      </w:r>
      <w:r w:rsidR="00632AD8">
        <w:t xml:space="preserve"> </w:t>
      </w:r>
      <w:r w:rsidRPr="009E2C56">
        <w:t xml:space="preserve">εξάμηνο 2019 έναντι 7,5% το </w:t>
      </w:r>
      <w:r w:rsidR="00632AD8">
        <w:t>1</w:t>
      </w:r>
      <w:r w:rsidR="00632AD8" w:rsidRPr="00632AD8">
        <w:rPr>
          <w:vertAlign w:val="superscript"/>
        </w:rPr>
        <w:t>ο</w:t>
      </w:r>
      <w:r w:rsidR="00632AD8">
        <w:t xml:space="preserve"> </w:t>
      </w:r>
      <w:r w:rsidRPr="009E2C56">
        <w:t>εξάμηνο 2018).</w:t>
      </w:r>
      <w:r w:rsidR="00344324" w:rsidRPr="009E2C56">
        <w:t xml:space="preserve"> </w:t>
      </w:r>
      <w:r w:rsidRPr="009E2C56">
        <w:t xml:space="preserve">Η μείωση του μικτού κέρδους οδήγησε σε ελαφρά μείωση του </w:t>
      </w:r>
      <w:r w:rsidRPr="009E2C56">
        <w:rPr>
          <w:b/>
        </w:rPr>
        <w:t>αναπροσαρμοσμένου EBITDA</w:t>
      </w:r>
      <w:r w:rsidRPr="009E2C56">
        <w:t xml:space="preserve"> στα 14,</w:t>
      </w:r>
      <w:r w:rsidR="00547F98">
        <w:t>0</w:t>
      </w:r>
      <w:r w:rsidRPr="009E2C56">
        <w:t xml:space="preserve"> εκ. ευρώ (</w:t>
      </w:r>
      <w:r w:rsidR="00632AD8">
        <w:t xml:space="preserve">από </w:t>
      </w:r>
      <w:r w:rsidRPr="009E2C56">
        <w:t>14,9 εκ. ευρώ κατά το πρώτο εξάμηνο του 2018).</w:t>
      </w:r>
      <w:r w:rsidR="00344324" w:rsidRPr="009E2C56">
        <w:t xml:space="preserve"> </w:t>
      </w:r>
      <w:r w:rsidR="00632AD8">
        <w:t xml:space="preserve"> Τέλος, </w:t>
      </w:r>
      <w:r w:rsidR="00632AD8" w:rsidRPr="009E2C56">
        <w:t xml:space="preserve">ως απόρροια κυρίως των </w:t>
      </w:r>
      <w:r w:rsidR="00210E0D">
        <w:t xml:space="preserve">παραπάνω </w:t>
      </w:r>
      <w:r w:rsidR="00632AD8">
        <w:t xml:space="preserve">αλλά και </w:t>
      </w:r>
      <w:r w:rsidR="00632AD8" w:rsidRPr="009E2C56">
        <w:t xml:space="preserve">της </w:t>
      </w:r>
      <w:r w:rsidR="00210E0D">
        <w:t xml:space="preserve">καθαρής </w:t>
      </w:r>
      <w:r w:rsidR="00632AD8" w:rsidRPr="009E2C56">
        <w:t xml:space="preserve">αύξησης των χρηματοοικονομικών εξόδων </w:t>
      </w:r>
      <w:r w:rsidR="00632AD8">
        <w:t xml:space="preserve">κατά </w:t>
      </w:r>
      <w:r w:rsidR="00632AD8" w:rsidRPr="009E2C56">
        <w:t>1,7 εκ. ευρώ</w:t>
      </w:r>
      <w:r w:rsidRPr="009E2C56">
        <w:t>, τα κέρδη προ φόρων ήταν 2,</w:t>
      </w:r>
      <w:r w:rsidR="00547F98">
        <w:t>4</w:t>
      </w:r>
      <w:r w:rsidRPr="009E2C56">
        <w:t xml:space="preserve"> εκ. ευρώ</w:t>
      </w:r>
      <w:r w:rsidR="00632AD8" w:rsidRPr="00632AD8">
        <w:t xml:space="preserve"> </w:t>
      </w:r>
      <w:r w:rsidR="00632AD8" w:rsidRPr="009E2C56">
        <w:t>το πρώτο εξάμηνο του 2019</w:t>
      </w:r>
      <w:r w:rsidRPr="009E2C56">
        <w:t>.</w:t>
      </w:r>
    </w:p>
    <w:p w:rsidR="007C16D3" w:rsidRPr="009E2C56" w:rsidRDefault="000672FF" w:rsidP="007C16D3">
      <w:pPr>
        <w:autoSpaceDE w:val="0"/>
        <w:autoSpaceDN w:val="0"/>
        <w:adjustRightInd w:val="0"/>
        <w:jc w:val="both"/>
        <w:rPr>
          <w:rFonts w:cs="Calibri"/>
          <w:szCs w:val="20"/>
        </w:rPr>
      </w:pPr>
      <w:r w:rsidRPr="009E2C56">
        <w:t xml:space="preserve">Οι υψηλότερες ανάγκες για κεφάλαιο κίνησης που συνήθως ανακύπτουν στο μέσο του οικονομικού έτους λόγω του κύκλου παραγωγής, σε συνδυασμό με τα μειωμένα ταμειακά διαθέσιμα και ισοδύναμα ύψους 18 εκ. ευρώ, κατέληξαν σε αύξηση του </w:t>
      </w:r>
      <w:r w:rsidRPr="009E2C56">
        <w:rPr>
          <w:b/>
        </w:rPr>
        <w:t>καθαρού δανεισμού</w:t>
      </w:r>
      <w:r w:rsidRPr="009E2C56">
        <w:t xml:space="preserve"> κατά 12,8 εκ. ευρώ σ</w:t>
      </w:r>
      <w:r w:rsidR="00210E0D">
        <w:t>τα</w:t>
      </w:r>
      <w:r w:rsidRPr="009E2C56">
        <w:t xml:space="preserve"> 196 εκ. ευρώ στις 30 Ιουνίου 2019.</w:t>
      </w:r>
      <w:r w:rsidR="00344324" w:rsidRPr="009E2C56">
        <w:t xml:space="preserve"> </w:t>
      </w:r>
      <w:r w:rsidR="00210E0D">
        <w:t xml:space="preserve"> Κ</w:t>
      </w:r>
      <w:r w:rsidR="00210E0D" w:rsidRPr="009E2C56">
        <w:t xml:space="preserve">ατά τη διάρκεια της ίδιας περιόδου </w:t>
      </w:r>
      <w:r w:rsidR="00210E0D">
        <w:t>δ</w:t>
      </w:r>
      <w:r w:rsidRPr="009E2C56">
        <w:t xml:space="preserve">εν </w:t>
      </w:r>
      <w:r w:rsidR="00210E0D">
        <w:t xml:space="preserve">υπήρξαν </w:t>
      </w:r>
      <w:r w:rsidRPr="009E2C56">
        <w:t xml:space="preserve">σημαντικές </w:t>
      </w:r>
      <w:r w:rsidR="00210E0D">
        <w:t>κεφαλαιουχικές δαπάνες</w:t>
      </w:r>
      <w:r w:rsidRPr="009E2C56">
        <w:t xml:space="preserve">, </w:t>
      </w:r>
      <w:r w:rsidR="00210E0D">
        <w:t xml:space="preserve">ενώ </w:t>
      </w:r>
      <w:r w:rsidRPr="009E2C56">
        <w:t>οι επενδύσεις αφορούσαν κυρίως λειτουργικές βελτιώσεις μηχανολογικού εξοπλισμού στ</w:t>
      </w:r>
      <w:r w:rsidR="00210E0D">
        <w:t>ο εργοστάσιο της</w:t>
      </w:r>
      <w:r w:rsidRPr="009E2C56">
        <w:t xml:space="preserve"> </w:t>
      </w:r>
      <w:r w:rsidR="00547F98">
        <w:t xml:space="preserve">Σωληνουργίας Κορίνθου στη </w:t>
      </w:r>
      <w:r w:rsidRPr="009E2C56">
        <w:t>Θίσβη.</w:t>
      </w:r>
    </w:p>
    <w:p w:rsidR="00225FCD" w:rsidRPr="009E2C56" w:rsidRDefault="000672FF" w:rsidP="005269DA">
      <w:pPr>
        <w:keepNext/>
        <w:keepLines/>
        <w:spacing w:before="200" w:after="0"/>
        <w:jc w:val="both"/>
        <w:outlineLvl w:val="1"/>
        <w:rPr>
          <w:rFonts w:eastAsia="SimSun" w:cs="Calibri"/>
          <w:b/>
          <w:bCs/>
          <w:color w:val="4F6228"/>
          <w:sz w:val="24"/>
          <w:szCs w:val="24"/>
        </w:rPr>
      </w:pPr>
      <w:r w:rsidRPr="009E2C56">
        <w:rPr>
          <w:b/>
          <w:color w:val="4F6228"/>
          <w:sz w:val="24"/>
        </w:rPr>
        <w:t>Καλώδια</w:t>
      </w:r>
    </w:p>
    <w:p w:rsidR="00DF4B59" w:rsidRPr="009E2C56" w:rsidRDefault="000672FF" w:rsidP="00DF4B59">
      <w:pPr>
        <w:jc w:val="both"/>
      </w:pPr>
      <w:r w:rsidRPr="009E2C56">
        <w:t>Οι οικονομικές επιδόσεις του πρώτου εξαμήνου του 2019 ενισχύθηκαν, όπως ήταν αναμενόμενο, από τα υψηλά επίπεδα αξιοποίησης της παραγωγικής δυναμικότητας όλων των παραγωγικών μονάδων,</w:t>
      </w:r>
      <w:r w:rsidR="00344324" w:rsidRPr="009E2C56">
        <w:t xml:space="preserve"> </w:t>
      </w:r>
      <w:r w:rsidRPr="009E2C56">
        <w:t xml:space="preserve">γεγονός που επέτρεψε στον κλάδο καλωδίων να </w:t>
      </w:r>
      <w:r w:rsidRPr="009E2C56">
        <w:rPr>
          <w:b/>
        </w:rPr>
        <w:t xml:space="preserve">διπλασιάσει τη λειτουργική κερδοφορία του </w:t>
      </w:r>
      <w:r w:rsidR="0082019A" w:rsidRPr="0082019A">
        <w:t>(</w:t>
      </w:r>
      <w:r w:rsidR="0082019A">
        <w:t xml:space="preserve">εκπεφρασμένη ως </w:t>
      </w:r>
      <w:r w:rsidR="0082019A" w:rsidRPr="0082019A">
        <w:t>αναπροσαρμοσμένο EBITDA)</w:t>
      </w:r>
      <w:r w:rsidR="0082019A" w:rsidRPr="009E2C56">
        <w:rPr>
          <w:b/>
        </w:rPr>
        <w:t xml:space="preserve"> </w:t>
      </w:r>
      <w:r w:rsidRPr="009E2C56">
        <w:rPr>
          <w:b/>
        </w:rPr>
        <w:t>έναντι του πρώτου εξαμήνου του 2018.</w:t>
      </w:r>
    </w:p>
    <w:p w:rsidR="00DF4B59" w:rsidRPr="009E2C56" w:rsidRDefault="000672FF" w:rsidP="00DF4B59">
      <w:pPr>
        <w:jc w:val="both"/>
      </w:pPr>
      <w:r w:rsidRPr="009E2C56">
        <w:t xml:space="preserve">Ο </w:t>
      </w:r>
      <w:r w:rsidRPr="009E2C56">
        <w:rPr>
          <w:b/>
        </w:rPr>
        <w:t>κύκλος εργασιών</w:t>
      </w:r>
      <w:r w:rsidRPr="009E2C56">
        <w:t xml:space="preserve"> για τον κλάδο καλωδίων </w:t>
      </w:r>
      <w:r w:rsidRPr="009E2C56">
        <w:rPr>
          <w:b/>
        </w:rPr>
        <w:t>αυξήθηκε κατά 32% σε ετήσια βάση</w:t>
      </w:r>
      <w:r w:rsidRPr="009E2C56">
        <w:t xml:space="preserve"> στα 300 εκ. ευρώ, κυρίως λόγω της εκτέλεσης χερσαίων και υποθαλάσσιων έργων υψηλής και υπερυψηλής τάσης.</w:t>
      </w:r>
    </w:p>
    <w:p w:rsidR="00DF4B59" w:rsidRPr="009E2C56" w:rsidRDefault="0082019A" w:rsidP="00DF4B59">
      <w:pPr>
        <w:jc w:val="both"/>
      </w:pPr>
      <w:r>
        <w:t xml:space="preserve">Πιο συγκεκριμένα για τον τομέα των έργων, </w:t>
      </w:r>
      <w:r w:rsidRPr="009E2C56">
        <w:t>κατά τη διάρκεια του πρώτου εξαμήνου του 2019</w:t>
      </w:r>
      <w:r w:rsidR="000672FF" w:rsidRPr="009E2C56">
        <w:t>:</w:t>
      </w:r>
    </w:p>
    <w:p w:rsidR="00DF4B59" w:rsidRPr="009E2C56" w:rsidRDefault="0082019A" w:rsidP="00F472E6">
      <w:pPr>
        <w:pStyle w:val="ListParagraph"/>
        <w:numPr>
          <w:ilvl w:val="0"/>
          <w:numId w:val="4"/>
        </w:numPr>
        <w:spacing w:line="276" w:lineRule="auto"/>
        <w:jc w:val="both"/>
        <w:rPr>
          <w:rFonts w:ascii="Calibri" w:hAnsi="Calibri" w:cs="Calibri"/>
        </w:rPr>
      </w:pPr>
      <w:r>
        <w:rPr>
          <w:rFonts w:ascii="Calibri" w:hAnsi="Calibri"/>
        </w:rPr>
        <w:t xml:space="preserve">Τηρήθηκε </w:t>
      </w:r>
      <w:r w:rsidRPr="009E2C56">
        <w:rPr>
          <w:rFonts w:ascii="Calibri" w:hAnsi="Calibri"/>
        </w:rPr>
        <w:t xml:space="preserve">το χρονοδιάγραμμα </w:t>
      </w:r>
      <w:r>
        <w:rPr>
          <w:rFonts w:ascii="Calibri" w:hAnsi="Calibri"/>
        </w:rPr>
        <w:t xml:space="preserve">στην </w:t>
      </w:r>
      <w:r w:rsidR="000672FF" w:rsidRPr="009E2C56">
        <w:rPr>
          <w:rFonts w:ascii="Calibri" w:hAnsi="Calibri"/>
        </w:rPr>
        <w:t xml:space="preserve">επέκταση του καλωδιακού συστήματος 400 kV στην Πελοπόννησο, καθώς </w:t>
      </w:r>
      <w:r>
        <w:rPr>
          <w:rFonts w:ascii="Calibri" w:hAnsi="Calibri"/>
        </w:rPr>
        <w:t xml:space="preserve">ολοκληρώθηκε </w:t>
      </w:r>
      <w:r w:rsidR="000672FF" w:rsidRPr="009E2C56">
        <w:rPr>
          <w:rFonts w:ascii="Calibri" w:hAnsi="Calibri"/>
        </w:rPr>
        <w:t xml:space="preserve">η παραγωγή των υποβρύχιων καλωδίων υπερυψηλής τάσης και </w:t>
      </w:r>
      <w:r>
        <w:rPr>
          <w:rFonts w:ascii="Calibri" w:hAnsi="Calibri"/>
        </w:rPr>
        <w:t xml:space="preserve">εγκαταστάθηκε </w:t>
      </w:r>
      <w:r w:rsidR="000672FF" w:rsidRPr="009E2C56">
        <w:rPr>
          <w:rFonts w:ascii="Calibri" w:hAnsi="Calibri"/>
        </w:rPr>
        <w:t xml:space="preserve">κατά τη διάρκεια του Αυγούστου </w:t>
      </w:r>
      <w:r>
        <w:rPr>
          <w:rFonts w:ascii="Calibri" w:hAnsi="Calibri"/>
        </w:rPr>
        <w:t>το</w:t>
      </w:r>
      <w:r w:rsidR="000672FF" w:rsidRPr="009E2C56">
        <w:rPr>
          <w:rFonts w:ascii="Calibri" w:hAnsi="Calibri"/>
        </w:rPr>
        <w:t xml:space="preserve"> πρώτο υποβρύχιο </w:t>
      </w:r>
      <w:r w:rsidRPr="009E2C56">
        <w:rPr>
          <w:rFonts w:ascii="Calibri" w:hAnsi="Calibri"/>
        </w:rPr>
        <w:t>καλ</w:t>
      </w:r>
      <w:r>
        <w:rPr>
          <w:rFonts w:ascii="Calibri" w:hAnsi="Calibri"/>
        </w:rPr>
        <w:t xml:space="preserve">ώδιο </w:t>
      </w:r>
      <w:r w:rsidR="000672FF" w:rsidRPr="009E2C56">
        <w:rPr>
          <w:rFonts w:ascii="Calibri" w:hAnsi="Calibri"/>
        </w:rPr>
        <w:t>400 kV στο Ρίο-Αντίρριο.</w:t>
      </w:r>
    </w:p>
    <w:p w:rsidR="00DF4B59" w:rsidRPr="009E2C56" w:rsidRDefault="000672FF" w:rsidP="00F472E6">
      <w:pPr>
        <w:pStyle w:val="ListParagraph"/>
        <w:numPr>
          <w:ilvl w:val="0"/>
          <w:numId w:val="4"/>
        </w:numPr>
        <w:spacing w:line="276" w:lineRule="auto"/>
        <w:jc w:val="both"/>
        <w:rPr>
          <w:rFonts w:ascii="Calibri" w:hAnsi="Calibri" w:cs="Calibri"/>
        </w:rPr>
      </w:pPr>
      <w:r w:rsidRPr="009E2C56">
        <w:rPr>
          <w:rFonts w:ascii="Calibri" w:hAnsi="Calibri"/>
        </w:rPr>
        <w:t>Ξεκίνησε η παραγωγή για τ</w:t>
      </w:r>
      <w:r w:rsidR="0082019A">
        <w:rPr>
          <w:rFonts w:ascii="Calibri" w:hAnsi="Calibri"/>
        </w:rPr>
        <w:t>α</w:t>
      </w:r>
      <w:r w:rsidRPr="009E2C56">
        <w:rPr>
          <w:rFonts w:ascii="Calibri" w:hAnsi="Calibri"/>
        </w:rPr>
        <w:t xml:space="preserve"> έργ</w:t>
      </w:r>
      <w:r w:rsidR="0082019A">
        <w:rPr>
          <w:rFonts w:ascii="Calibri" w:hAnsi="Calibri"/>
        </w:rPr>
        <w:t>α</w:t>
      </w:r>
      <w:r w:rsidRPr="009E2C56">
        <w:rPr>
          <w:rFonts w:ascii="Calibri" w:hAnsi="Calibri"/>
        </w:rPr>
        <w:t xml:space="preserve"> Seamade-Mermaid στο Βέλγιο, Hollandze Kust Alpha στην Ολλανδία και </w:t>
      </w:r>
      <w:r w:rsidR="0082019A">
        <w:rPr>
          <w:rFonts w:ascii="Calibri" w:hAnsi="Calibri"/>
        </w:rPr>
        <w:t>τ</w:t>
      </w:r>
      <w:r w:rsidRPr="009E2C56">
        <w:rPr>
          <w:rFonts w:ascii="Calibri" w:hAnsi="Calibri"/>
        </w:rPr>
        <w:t>η διασύνδεση Κρήτης–Πελοποννήσου ενώ συνεχίστηκε η παραγωγή για τη δεύτερη φάση του έργου διασύνδεσης των Κυκλάδων.</w:t>
      </w:r>
    </w:p>
    <w:p w:rsidR="00DF4B59" w:rsidRPr="009E2C56" w:rsidRDefault="000672FF" w:rsidP="00F472E6">
      <w:pPr>
        <w:pStyle w:val="ListParagraph"/>
        <w:numPr>
          <w:ilvl w:val="0"/>
          <w:numId w:val="4"/>
        </w:numPr>
        <w:jc w:val="both"/>
        <w:rPr>
          <w:rFonts w:ascii="Calibri" w:hAnsi="Calibri" w:cs="Calibri"/>
        </w:rPr>
      </w:pPr>
      <w:r w:rsidRPr="009E2C56">
        <w:rPr>
          <w:rFonts w:ascii="Calibri" w:hAnsi="Calibri"/>
        </w:rPr>
        <w:t>Ολοκληρώθηκε με επιτυχία η εγκατάσταση των υποβρύχιων καλωδίων για το έργο Αρθρωτού Παράκτιου Δικτύου (Modular Offshore Grid</w:t>
      </w:r>
      <w:r w:rsidR="0082019A">
        <w:rPr>
          <w:rFonts w:ascii="Calibri" w:hAnsi="Calibri"/>
        </w:rPr>
        <w:t xml:space="preserve"> – </w:t>
      </w:r>
      <w:r w:rsidRPr="009E2C56">
        <w:rPr>
          <w:rFonts w:ascii="Calibri" w:hAnsi="Calibri"/>
        </w:rPr>
        <w:t>MOG) στη Βόρεια Θάλασσα (Βέλγιο) και η υποβρύχια καλωδιακή διασύνδεση του αιολικού πάρκου Καφηρέα στην Εύβοια με το εθνικό δίκτυο ηλεκτρικής ενέργειας.</w:t>
      </w:r>
    </w:p>
    <w:p w:rsidR="00DF4B59" w:rsidRPr="009E2C56" w:rsidRDefault="000672FF" w:rsidP="00DF4B59">
      <w:pPr>
        <w:jc w:val="both"/>
        <w:rPr>
          <w:rFonts w:cs="Calibri"/>
        </w:rPr>
      </w:pPr>
      <w:r w:rsidRPr="009E2C56">
        <w:t xml:space="preserve">Κατά τη διάρκεια του πρώτου εξαμήνου του 2019, </w:t>
      </w:r>
      <w:r w:rsidR="0082019A">
        <w:t xml:space="preserve">υπήρξαν αναθέσεις </w:t>
      </w:r>
      <w:r w:rsidR="0082019A" w:rsidRPr="009E2C56">
        <w:t xml:space="preserve">στην αγορά </w:t>
      </w:r>
      <w:r w:rsidR="0082019A">
        <w:t xml:space="preserve">για </w:t>
      </w:r>
      <w:r w:rsidRPr="009E2C56">
        <w:t>περιορισμένο αριθμό έργων υψηλής τάσης ενώ η Ελληνικά Καλώδια και η Fulgor συμμετείχαν σε αρκετούς διαγωνισμούς σε διάφορες γεωγραφικές περιοχές και αγορές.</w:t>
      </w:r>
      <w:r w:rsidR="00344324" w:rsidRPr="009E2C56">
        <w:t xml:space="preserve"> </w:t>
      </w:r>
      <w:r w:rsidR="0082019A">
        <w:t xml:space="preserve"> </w:t>
      </w:r>
      <w:r w:rsidRPr="009E2C56">
        <w:t xml:space="preserve">Το τρέχον </w:t>
      </w:r>
      <w:r w:rsidRPr="009E2C56">
        <w:rPr>
          <w:b/>
        </w:rPr>
        <w:t>χαρτοφυλάκιο</w:t>
      </w:r>
      <w:r w:rsidRPr="009E2C56">
        <w:t xml:space="preserve"> </w:t>
      </w:r>
      <w:r w:rsidR="0082019A">
        <w:t>ανεκτέλεστων παραγγελιών</w:t>
      </w:r>
      <w:r w:rsidRPr="009E2C56">
        <w:t xml:space="preserve"> ανέρχεται σε </w:t>
      </w:r>
      <w:r w:rsidRPr="009E2C56">
        <w:rPr>
          <w:b/>
        </w:rPr>
        <w:t>320 εκ. ευρώ</w:t>
      </w:r>
      <w:r w:rsidRPr="009E2C56">
        <w:t>.</w:t>
      </w:r>
    </w:p>
    <w:p w:rsidR="00DF4B59" w:rsidRPr="009E2C56" w:rsidRDefault="000672FF" w:rsidP="00DF4B59">
      <w:pPr>
        <w:jc w:val="both"/>
      </w:pPr>
      <w:r w:rsidRPr="009E2C56">
        <w:t xml:space="preserve">Ο </w:t>
      </w:r>
      <w:r w:rsidR="0082019A">
        <w:t xml:space="preserve">τομέας </w:t>
      </w:r>
      <w:r w:rsidRPr="009E2C56">
        <w:t xml:space="preserve">των καλωδιακών προϊόντων κατέγραψε υψηλότερους όγκους πωλήσεων </w:t>
      </w:r>
      <w:r w:rsidR="0082019A">
        <w:t>(+</w:t>
      </w:r>
      <w:r w:rsidRPr="009E2C56">
        <w:t>6%</w:t>
      </w:r>
      <w:r w:rsidR="0082019A">
        <w:t>)</w:t>
      </w:r>
      <w:r w:rsidRPr="009E2C56">
        <w:t xml:space="preserve"> έναντι του πρώτου εξαμήνου του 2018 </w:t>
      </w:r>
      <w:r w:rsidR="0082019A">
        <w:t xml:space="preserve">αλλά και </w:t>
      </w:r>
      <w:r w:rsidRPr="009E2C56">
        <w:t>βελτιωμένο μείγμα πωλήσεων.</w:t>
      </w:r>
      <w:r w:rsidR="00344324" w:rsidRPr="009E2C56">
        <w:t xml:space="preserve"> </w:t>
      </w:r>
      <w:r w:rsidR="0082019A">
        <w:t>Η</w:t>
      </w:r>
      <w:r w:rsidRPr="009E2C56">
        <w:t xml:space="preserve"> εύρωστη ζήτηση από τα Βαλκάνια, τη Μέση Ανατολή και τις Σκανδιναβικές χώρες</w:t>
      </w:r>
      <w:r w:rsidR="0082019A">
        <w:t xml:space="preserve"> </w:t>
      </w:r>
      <w:r w:rsidRPr="009E2C56">
        <w:t>εξισορρόπησ</w:t>
      </w:r>
      <w:r w:rsidR="0082019A">
        <w:t>αν</w:t>
      </w:r>
      <w:r w:rsidRPr="009E2C56">
        <w:t xml:space="preserve"> την ελαφρά υστέρηση στις αγορές της Γερμανίας και της Κεντρικής Ευρώπης.</w:t>
      </w:r>
    </w:p>
    <w:p w:rsidR="00DF4B59" w:rsidRPr="009E2C56" w:rsidRDefault="000672FF" w:rsidP="00DF4B59">
      <w:pPr>
        <w:jc w:val="both"/>
      </w:pPr>
      <w:r w:rsidRPr="009E2C56">
        <w:t>Η αξιοσημείωτη αύξηση του τομέα των έργων μαζί με τη σταθερή ανάπτυξη του τομέα των προϊόντων μεταφράστηκε σε αύξηση 14,</w:t>
      </w:r>
      <w:r w:rsidR="00547F98">
        <w:t>6</w:t>
      </w:r>
      <w:r w:rsidRPr="009E2C56">
        <w:t xml:space="preserve"> εκ. ευρώ </w:t>
      </w:r>
      <w:r w:rsidRPr="009E2C56">
        <w:rPr>
          <w:b/>
        </w:rPr>
        <w:t>αναπροσαρμοσμένου EBITDA</w:t>
      </w:r>
      <w:r w:rsidRPr="009E2C56">
        <w:t xml:space="preserve">, αγγίζοντας τα </w:t>
      </w:r>
      <w:r w:rsidRPr="009E2C56">
        <w:rPr>
          <w:b/>
        </w:rPr>
        <w:t>28,</w:t>
      </w:r>
      <w:r w:rsidR="00547F98">
        <w:rPr>
          <w:b/>
        </w:rPr>
        <w:t>5</w:t>
      </w:r>
      <w:r w:rsidRPr="009E2C56">
        <w:rPr>
          <w:b/>
        </w:rPr>
        <w:t xml:space="preserve"> εκ. ευρώ κατά το πρώτο εξάμηνο του 2019</w:t>
      </w:r>
      <w:r w:rsidRPr="009E2C56">
        <w:t xml:space="preserve">, </w:t>
      </w:r>
      <w:r w:rsidR="0082019A">
        <w:t xml:space="preserve">διπλασιάζοντας τα </w:t>
      </w:r>
      <w:r w:rsidRPr="009E2C56">
        <w:t>14 εκ. ευρώ το</w:t>
      </w:r>
      <w:r w:rsidR="0082019A">
        <w:t>υ</w:t>
      </w:r>
      <w:r w:rsidRPr="009E2C56">
        <w:t xml:space="preserve"> πρώτο</w:t>
      </w:r>
      <w:r w:rsidR="0082019A">
        <w:t>υ</w:t>
      </w:r>
      <w:r w:rsidRPr="009E2C56">
        <w:t xml:space="preserve"> εξ</w:t>
      </w:r>
      <w:r w:rsidR="0082019A">
        <w:t xml:space="preserve">αμήνου </w:t>
      </w:r>
      <w:r w:rsidRPr="009E2C56">
        <w:t>του 2018.</w:t>
      </w:r>
    </w:p>
    <w:p w:rsidR="00DF4B59" w:rsidRPr="009E2C56" w:rsidRDefault="000672FF" w:rsidP="00DF4B59">
      <w:pPr>
        <w:jc w:val="both"/>
      </w:pPr>
      <w:r w:rsidRPr="009E2C56">
        <w:t xml:space="preserve">Τα </w:t>
      </w:r>
      <w:r w:rsidRPr="009E2C56">
        <w:rPr>
          <w:b/>
        </w:rPr>
        <w:t>καθαρά χρηματοοικονομικά έξοδα</w:t>
      </w:r>
      <w:r w:rsidRPr="009E2C56">
        <w:t xml:space="preserve"> για το πρώτο εξάμηνο του 2019 ανήλθαν σε 11,3 εκ. ευρώ, μειωμένα κατά 6% σε σύγκριση με το πρώτο εξάμηνο του 2018, ως αποτέλεσμα των </w:t>
      </w:r>
      <w:r w:rsidR="0082019A">
        <w:t>χαμηλότερων</w:t>
      </w:r>
      <w:r w:rsidRPr="009E2C56">
        <w:t xml:space="preserve"> επιτοκίων, ενώ οι αποσβέσεις ανήλθαν σε 8,2 εκ. ευρώ. Η υστέρηση τιμής μετάλλων επηρέασε αρνητικά την κερδοφορία του κλάδου κατά 2,7 εκ. ευρώ. </w:t>
      </w:r>
    </w:p>
    <w:p w:rsidR="00DF4B59" w:rsidRPr="009E2C56" w:rsidRDefault="000672FF" w:rsidP="00DF4B59">
      <w:pPr>
        <w:jc w:val="both"/>
      </w:pPr>
      <w:r w:rsidRPr="009E2C56">
        <w:t>Τα</w:t>
      </w:r>
      <w:r w:rsidRPr="009E2C56">
        <w:rPr>
          <w:b/>
        </w:rPr>
        <w:t xml:space="preserve"> κέρδη προ φόρ</w:t>
      </w:r>
      <w:r w:rsidR="0082019A">
        <w:rPr>
          <w:b/>
        </w:rPr>
        <w:t>ων</w:t>
      </w:r>
      <w:r w:rsidRPr="009E2C56">
        <w:rPr>
          <w:b/>
        </w:rPr>
        <w:t xml:space="preserve"> </w:t>
      </w:r>
      <w:r w:rsidRPr="009E2C56">
        <w:t>ανήλθαν σε 6,</w:t>
      </w:r>
      <w:r w:rsidR="00547F98">
        <w:t>6</w:t>
      </w:r>
      <w:r w:rsidRPr="009E2C56">
        <w:t xml:space="preserve"> εκ. ευρώ </w:t>
      </w:r>
      <w:r w:rsidR="0082019A" w:rsidRPr="009E2C56">
        <w:t xml:space="preserve">για το πρώτο εξάμηνο του 2019 </w:t>
      </w:r>
      <w:r w:rsidRPr="009E2C56">
        <w:t>έναντι ζημιών 7</w:t>
      </w:r>
      <w:r w:rsidR="0052119A" w:rsidRPr="0052119A">
        <w:t>,1</w:t>
      </w:r>
      <w:r w:rsidRPr="009E2C56">
        <w:t xml:space="preserve"> εκ. ευρώ το πρώτο εξάμηνο του 2018.</w:t>
      </w:r>
      <w:r w:rsidR="00344324" w:rsidRPr="009E2C56">
        <w:t xml:space="preserve"> </w:t>
      </w:r>
      <w:r w:rsidRPr="009E2C56">
        <w:t xml:space="preserve">Τέλος, τα </w:t>
      </w:r>
      <w:r w:rsidRPr="009E2C56">
        <w:rPr>
          <w:b/>
        </w:rPr>
        <w:t xml:space="preserve">καθαρά κέρδη μετά από φόρους </w:t>
      </w:r>
      <w:r w:rsidRPr="009E2C56">
        <w:t>ανήλθαν σε 4,</w:t>
      </w:r>
      <w:r w:rsidR="00547F98">
        <w:t>3</w:t>
      </w:r>
      <w:r w:rsidRPr="009E2C56">
        <w:t xml:space="preserve"> εκ. ευρώ έναντι ζημιών μετά από φόρους 4,8 εκ. ευρώ το πρώτο εξάμηνο του 2018.</w:t>
      </w:r>
    </w:p>
    <w:p w:rsidR="00DF4B59" w:rsidRPr="009E2C56" w:rsidRDefault="000672FF" w:rsidP="00DF4B59">
      <w:pPr>
        <w:jc w:val="both"/>
      </w:pPr>
      <w:r w:rsidRPr="009E2C56">
        <w:t xml:space="preserve">Οι </w:t>
      </w:r>
      <w:r w:rsidRPr="009E2C56">
        <w:rPr>
          <w:b/>
        </w:rPr>
        <w:t>επενδύσεις</w:t>
      </w:r>
      <w:r w:rsidRPr="009E2C56">
        <w:t xml:space="preserve"> στον κλάδο καλωδίων για το πρώτο εξάμηνο του 2019 ανήλθαν σε 21,</w:t>
      </w:r>
      <w:r w:rsidR="00547F98">
        <w:t>6</w:t>
      </w:r>
      <w:r w:rsidRPr="009E2C56">
        <w:t xml:space="preserve"> εκ. ευρώ, σε μεγάλο βαθμό λόγω:</w:t>
      </w:r>
    </w:p>
    <w:p w:rsidR="00DF4B59" w:rsidRPr="009E2C56" w:rsidRDefault="000672FF" w:rsidP="00F472E6">
      <w:pPr>
        <w:pStyle w:val="ListParagraph"/>
        <w:numPr>
          <w:ilvl w:val="0"/>
          <w:numId w:val="4"/>
        </w:numPr>
        <w:spacing w:line="276" w:lineRule="auto"/>
        <w:jc w:val="both"/>
        <w:rPr>
          <w:rFonts w:ascii="Calibri" w:hAnsi="Calibri" w:cs="Calibri"/>
        </w:rPr>
      </w:pPr>
      <w:r w:rsidRPr="009E2C56">
        <w:rPr>
          <w:rFonts w:ascii="Calibri" w:hAnsi="Calibri"/>
        </w:rPr>
        <w:t xml:space="preserve">επέκτασης και αναβάθμισης </w:t>
      </w:r>
      <w:r w:rsidR="0082019A">
        <w:rPr>
          <w:rFonts w:ascii="Calibri" w:hAnsi="Calibri"/>
        </w:rPr>
        <w:t xml:space="preserve">της </w:t>
      </w:r>
      <w:r w:rsidRPr="009E2C56">
        <w:rPr>
          <w:rFonts w:ascii="Calibri" w:hAnsi="Calibri"/>
        </w:rPr>
        <w:t>μονάδας υποθαλάσσιων καλωδίων υψηλής τάσης στο εργοστάσιο της Fulgor</w:t>
      </w:r>
      <w:r w:rsidR="0082019A">
        <w:rPr>
          <w:rFonts w:ascii="Calibri" w:hAnsi="Calibri"/>
        </w:rPr>
        <w:t xml:space="preserve">.  Η </w:t>
      </w:r>
      <w:r w:rsidR="00567066">
        <w:rPr>
          <w:rFonts w:ascii="Calibri" w:hAnsi="Calibri"/>
        </w:rPr>
        <w:t xml:space="preserve">επένδυση αυτή πρόκειται να καλύψει </w:t>
      </w:r>
      <w:r w:rsidR="00567066" w:rsidRPr="009E2C56">
        <w:rPr>
          <w:rFonts w:ascii="Calibri" w:hAnsi="Calibri"/>
        </w:rPr>
        <w:t>τα αναμενόμενα μελλοντικά επίπεδα ζήτησης</w:t>
      </w:r>
      <w:r w:rsidR="00567066">
        <w:rPr>
          <w:rFonts w:ascii="Calibri" w:hAnsi="Calibri"/>
        </w:rPr>
        <w:t xml:space="preserve">, </w:t>
      </w:r>
      <w:r w:rsidRPr="009E2C56">
        <w:rPr>
          <w:rFonts w:ascii="Calibri" w:hAnsi="Calibri"/>
        </w:rPr>
        <w:t>άρχισε εντός του 2018 και αναμένεται να ολοκληρωθεί έως τα τέλη του 2019</w:t>
      </w:r>
      <w:r w:rsidR="00567066">
        <w:rPr>
          <w:rFonts w:ascii="Calibri" w:hAnsi="Calibri"/>
        </w:rPr>
        <w:t>.</w:t>
      </w:r>
    </w:p>
    <w:p w:rsidR="00DF4B59" w:rsidRPr="009E2C56" w:rsidRDefault="000672FF" w:rsidP="00F472E6">
      <w:pPr>
        <w:pStyle w:val="ListParagraph"/>
        <w:numPr>
          <w:ilvl w:val="0"/>
          <w:numId w:val="4"/>
        </w:numPr>
        <w:spacing w:line="276" w:lineRule="auto"/>
        <w:jc w:val="both"/>
      </w:pPr>
      <w:r w:rsidRPr="009E2C56">
        <w:rPr>
          <w:rFonts w:ascii="Calibri" w:hAnsi="Calibri"/>
        </w:rPr>
        <w:t xml:space="preserve">επιλεγμένων επενδύσεων για βελτιώσεις παραγωγικότητας στα </w:t>
      </w:r>
      <w:r w:rsidR="00567066">
        <w:rPr>
          <w:rFonts w:ascii="Calibri" w:hAnsi="Calibri"/>
        </w:rPr>
        <w:t xml:space="preserve">λοιπά </w:t>
      </w:r>
      <w:r w:rsidRPr="009E2C56">
        <w:rPr>
          <w:rFonts w:ascii="Calibri" w:hAnsi="Calibri"/>
        </w:rPr>
        <w:t>εργοστάσια.</w:t>
      </w:r>
    </w:p>
    <w:p w:rsidR="00DF4B59" w:rsidRPr="009E2C56" w:rsidRDefault="000672FF" w:rsidP="00DF4B59">
      <w:pPr>
        <w:jc w:val="both"/>
      </w:pPr>
      <w:r w:rsidRPr="009E2C56">
        <w:t xml:space="preserve">Ο </w:t>
      </w:r>
      <w:r w:rsidRPr="009E2C56">
        <w:rPr>
          <w:b/>
        </w:rPr>
        <w:t>καθαρός δανεισμός</w:t>
      </w:r>
      <w:r w:rsidRPr="009E2C56">
        <w:t xml:space="preserve"> παρέμεινε σταθερός στα 292,3 εκ. ευρώ έναντι 291,2 εκ. ευρώ στις 31 Δεκεμβρίου 2018, καθώς οι </w:t>
      </w:r>
      <w:r w:rsidR="00567066">
        <w:t xml:space="preserve">νέες </w:t>
      </w:r>
      <w:r w:rsidRPr="009E2C56">
        <w:t xml:space="preserve">επενδύσεις χρηματοδοτήθηκαν κυρίως από λειτουργικές </w:t>
      </w:r>
      <w:r w:rsidR="00567066">
        <w:t>εισροές</w:t>
      </w:r>
      <w:r w:rsidRPr="009E2C56">
        <w:t>.</w:t>
      </w:r>
    </w:p>
    <w:p w:rsidR="00225FCD" w:rsidRPr="009E2C56" w:rsidRDefault="000672FF" w:rsidP="00626A2A">
      <w:pPr>
        <w:keepNext/>
        <w:keepLines/>
        <w:spacing w:before="200" w:after="0"/>
        <w:jc w:val="both"/>
        <w:outlineLvl w:val="1"/>
        <w:rPr>
          <w:rFonts w:eastAsia="SimSun" w:cs="Calibri"/>
          <w:b/>
          <w:bCs/>
          <w:color w:val="4F6228"/>
          <w:sz w:val="24"/>
          <w:szCs w:val="24"/>
        </w:rPr>
      </w:pPr>
      <w:r w:rsidRPr="009E2C56">
        <w:rPr>
          <w:b/>
          <w:color w:val="4F6228"/>
          <w:sz w:val="24"/>
        </w:rPr>
        <w:t>Μεταγενέστερα γεγονότα</w:t>
      </w:r>
    </w:p>
    <w:p w:rsidR="00B74331" w:rsidRPr="009E2C56" w:rsidRDefault="000672FF" w:rsidP="00B74331">
      <w:pPr>
        <w:spacing w:after="0" w:line="240" w:lineRule="auto"/>
        <w:jc w:val="both"/>
      </w:pPr>
      <w:r w:rsidRPr="009E2C56">
        <w:t xml:space="preserve">Ανατρέξτε στις Σημειώσεις επί των Συνοπτικών Ενοποιημένων Οικονομικών Καταστάσεων για την εξαμηνιαία περίοδο που έληξε στις 30 Ιουνίου 2019. </w:t>
      </w:r>
    </w:p>
    <w:p w:rsidR="00225FCD" w:rsidRPr="009E2C56" w:rsidRDefault="000672FF" w:rsidP="00346D1C">
      <w:pPr>
        <w:keepNext/>
        <w:keepLines/>
        <w:spacing w:before="200" w:after="0"/>
        <w:jc w:val="both"/>
        <w:outlineLvl w:val="1"/>
        <w:rPr>
          <w:rFonts w:eastAsia="SimSun" w:cs="Calibri"/>
          <w:b/>
          <w:bCs/>
          <w:color w:val="4F6228"/>
          <w:sz w:val="24"/>
          <w:szCs w:val="24"/>
        </w:rPr>
      </w:pPr>
      <w:r w:rsidRPr="009E2C56">
        <w:rPr>
          <w:b/>
          <w:color w:val="4F6228"/>
          <w:sz w:val="24"/>
        </w:rPr>
        <w:t>Προοπτικές</w:t>
      </w:r>
    </w:p>
    <w:p w:rsidR="000F3F2A" w:rsidRPr="009E2C56" w:rsidRDefault="000672FF" w:rsidP="000F3F2A">
      <w:pPr>
        <w:spacing w:after="120"/>
        <w:jc w:val="both"/>
      </w:pPr>
      <w:r w:rsidRPr="009E2C56">
        <w:t>Στον κλάδο των σωλήνων χάλυβα, το παγκόσμιο οικονομικό περιβάλλον στο οποίο δραστηριοποιείται η Σωληνουργεία Κορίνθου παραμένει ασταθές, ως αποτέλεσμα της επιβολής εξισωτικών (antidumping) και άλλων δασμών από τις ΗΠΑ.</w:t>
      </w:r>
      <w:r w:rsidR="00344324" w:rsidRPr="009E2C56">
        <w:t xml:space="preserve"> </w:t>
      </w:r>
      <w:r w:rsidRPr="009E2C56">
        <w:t>Παρά τις δυσχέρειες αυτές, η Σωληνουργεία Κορίνθου παραμένει προσηλωμένη στη διατήρηση της ηγετικής θέσης της, μέσω νέων επενδύσεων και της διείσδυσης σε νέες γεωγραφικές αγορές και αγορές προϊόντων.</w:t>
      </w:r>
      <w:r w:rsidR="00344324" w:rsidRPr="009E2C56">
        <w:t xml:space="preserve"> </w:t>
      </w:r>
      <w:r w:rsidRPr="009E2C56">
        <w:t xml:space="preserve">Η εταιρεία διατηρεί τις θετικές προοπτικές της για το δεύτερο εξάμηνο του 2019 καθώς αναμένονται οι αναθέσεις σημαντικών έργων στη Βόρεια και τη Βαλτική Θάλασσα καθώς και στις ΗΠΑ. </w:t>
      </w:r>
    </w:p>
    <w:p w:rsidR="00DF4B59" w:rsidRPr="009E2C56" w:rsidRDefault="00567066" w:rsidP="000F3F2A">
      <w:pPr>
        <w:spacing w:after="120"/>
        <w:jc w:val="both"/>
      </w:pPr>
      <w:r>
        <w:t xml:space="preserve">Από την άλλη, δεδομένων των </w:t>
      </w:r>
      <w:r w:rsidR="000672FF" w:rsidRPr="009E2C56">
        <w:t>προβλέψε</w:t>
      </w:r>
      <w:r>
        <w:t>ων</w:t>
      </w:r>
      <w:r w:rsidR="000672FF" w:rsidRPr="009E2C56">
        <w:t xml:space="preserve"> για νέα έργα</w:t>
      </w:r>
      <w:r>
        <w:t xml:space="preserve"> αλλά και της εκτιμώμενης </w:t>
      </w:r>
      <w:r w:rsidR="000672FF" w:rsidRPr="009E2C56">
        <w:t>επέκτασης σε νέες αγορές, το</w:t>
      </w:r>
      <w:r>
        <w:t>υ</w:t>
      </w:r>
      <w:r w:rsidR="000672FF" w:rsidRPr="009E2C56">
        <w:t xml:space="preserve"> σημαντικ</w:t>
      </w:r>
      <w:r>
        <w:t>ού</w:t>
      </w:r>
      <w:r w:rsidR="000672FF" w:rsidRPr="009E2C56">
        <w:t xml:space="preserve"> χαρτοφυλ</w:t>
      </w:r>
      <w:r>
        <w:t xml:space="preserve">ακίου ανεκτέλεστων </w:t>
      </w:r>
      <w:r w:rsidR="000672FF" w:rsidRPr="009E2C56">
        <w:t>παραγγελιών και τ</w:t>
      </w:r>
      <w:r>
        <w:t xml:space="preserve">ων προβλέψεων για </w:t>
      </w:r>
      <w:r w:rsidR="000672FF" w:rsidRPr="009E2C56">
        <w:t xml:space="preserve">ανάπτυξη του </w:t>
      </w:r>
      <w:r>
        <w:t>κλάδου των</w:t>
      </w:r>
      <w:r w:rsidR="000672FF" w:rsidRPr="009E2C56">
        <w:t xml:space="preserve"> υποθαλάσσιων καλωδίων</w:t>
      </w:r>
      <w:r>
        <w:t xml:space="preserve"> παγκοσμίως</w:t>
      </w:r>
      <w:r w:rsidR="000672FF" w:rsidRPr="009E2C56">
        <w:t xml:space="preserve">, οι γενικές προοπτικές </w:t>
      </w:r>
      <w:r>
        <w:t xml:space="preserve">των εταιρειών </w:t>
      </w:r>
      <w:r w:rsidRPr="009E2C56">
        <w:t xml:space="preserve">καλωδίων </w:t>
      </w:r>
      <w:r w:rsidR="000672FF" w:rsidRPr="009E2C56">
        <w:t xml:space="preserve">παραμένουν θετικές, παρά την </w:t>
      </w:r>
      <w:r>
        <w:t xml:space="preserve">παρατηρούμενη </w:t>
      </w:r>
      <w:r w:rsidRPr="009E2C56">
        <w:t>παγκόσμι</w:t>
      </w:r>
      <w:r>
        <w:t>α</w:t>
      </w:r>
      <w:r w:rsidRPr="009E2C56">
        <w:t xml:space="preserve"> οικονομικ</w:t>
      </w:r>
      <w:r>
        <w:t>ή</w:t>
      </w:r>
      <w:r w:rsidRPr="009E2C56">
        <w:t xml:space="preserve"> </w:t>
      </w:r>
      <w:r w:rsidR="000672FF" w:rsidRPr="009E2C56">
        <w:t>αστάθεια.</w:t>
      </w:r>
      <w:r w:rsidR="00344324" w:rsidRPr="009E2C56">
        <w:t xml:space="preserve"> </w:t>
      </w:r>
      <w:r w:rsidR="000672FF" w:rsidRPr="009E2C56">
        <w:t xml:space="preserve">Η επάνοδος της Fulgor σε υψηλή παραγωγική δυναμικότητα κατά τη διάρκεια του 2019 θα ενισχύσει την κερδοφορία του </w:t>
      </w:r>
      <w:r>
        <w:t xml:space="preserve">συνόλου των εταιρειών καλωδίων </w:t>
      </w:r>
      <w:r w:rsidR="000672FF" w:rsidRPr="009E2C56">
        <w:t>έως το τέλος του έτους.</w:t>
      </w:r>
      <w:r w:rsidR="00344324" w:rsidRPr="009E2C56">
        <w:t xml:space="preserve"> </w:t>
      </w:r>
      <w:r w:rsidR="000672FF" w:rsidRPr="009E2C56">
        <w:t>Το εργοστάσιο στη Θήβα αναμένεται επίσης να λειτουργήσει σε υψηλά επίπεδα παραγωγικής δυναμικότητ</w:t>
      </w:r>
      <w:r>
        <w:t>ας</w:t>
      </w:r>
      <w:r w:rsidR="000672FF" w:rsidRPr="009E2C56">
        <w:t xml:space="preserve"> καθ' όλο το 2019.</w:t>
      </w:r>
      <w:r w:rsidR="00344324" w:rsidRPr="009E2C56">
        <w:t xml:space="preserve"> </w:t>
      </w:r>
      <w:r w:rsidR="000672FF" w:rsidRPr="009E2C56">
        <w:t xml:space="preserve">Επιπλέον, στον κλάδο των καλωδιακών προϊόντων, υπάρχουν ενδείξεις ανάκαμψης στις αγορές χαμηλής και μέσης τάσης στη Δυτική Ευρώπη, </w:t>
      </w:r>
      <w:r>
        <w:t>που</w:t>
      </w:r>
      <w:r w:rsidR="000672FF" w:rsidRPr="009E2C56">
        <w:t xml:space="preserve"> είχαν επηρεαστεί αρνητικά από ανταγωνιστικές προκλήσεις τα τελευταία </w:t>
      </w:r>
      <w:r w:rsidR="005B55D3">
        <w:t>χρόνια</w:t>
      </w:r>
      <w:r w:rsidR="000672FF" w:rsidRPr="009E2C56">
        <w:t>. Τέλος, μέχρι το τέλος του έτους, θα δοθεί βαρύτητα στην επιτυχημένη εκτέλεση υφιστάμενων έργων και στη βελτίωση εσωτερικών διαδικασιών προκειμένου να αξιοποιηθεί κάθε ευκαιρία που θα εμφανιστεί στην αγορά.</w:t>
      </w:r>
    </w:p>
    <w:p w:rsidR="00027EBC" w:rsidRPr="009E2C56" w:rsidRDefault="000672FF" w:rsidP="00524B13">
      <w:pPr>
        <w:spacing w:after="120"/>
        <w:jc w:val="both"/>
      </w:pPr>
      <w:r w:rsidRPr="009E2C56">
        <w:t>Παρά τη</w:t>
      </w:r>
      <w:r w:rsidR="005B55D3">
        <w:t xml:space="preserve"> μεταβλητότητα </w:t>
      </w:r>
      <w:r w:rsidRPr="009E2C56">
        <w:t>της αγοράς, η Cenergy Holdings αναμένει να διατηρήσει τη θετική δυναμική που κατέγραψε εντός του πρώτου εξαμήνου του 2019.</w:t>
      </w:r>
      <w:r w:rsidR="00344324" w:rsidRPr="009E2C56">
        <w:t xml:space="preserve"> </w:t>
      </w:r>
      <w:r w:rsidRPr="009E2C56">
        <w:t xml:space="preserve">Μελλοντικά, η Εταιρεία θα αποκομίσει οφέλη από το εύρωστο χαρτοφυλάκιο παραγγελιών που έχει σχηματιστεί </w:t>
      </w:r>
      <w:r w:rsidR="005B55D3">
        <w:t>ενώ</w:t>
      </w:r>
      <w:r w:rsidRPr="009E2C56">
        <w:t xml:space="preserve"> </w:t>
      </w:r>
      <w:r w:rsidR="005B55D3">
        <w:t xml:space="preserve">παραμένει καλά τοποθετημένη ώστε </w:t>
      </w:r>
      <w:r w:rsidRPr="009E2C56">
        <w:t>να αξιοποιήσει τις βελτιούμενες συνθήκες στ</w:t>
      </w:r>
      <w:r w:rsidR="005B55D3">
        <w:t xml:space="preserve">ην αγορά </w:t>
      </w:r>
      <w:r w:rsidRPr="009E2C56">
        <w:t>ενέργειας</w:t>
      </w:r>
      <w:r w:rsidR="005B55D3">
        <w:t xml:space="preserve"> και να στηρίξει τις </w:t>
      </w:r>
      <w:r w:rsidRPr="009E2C56">
        <w:t>εταιρε</w:t>
      </w:r>
      <w:r w:rsidR="005B55D3">
        <w:t xml:space="preserve">ίες της στον σημαίνοντα ρόλο που παίζουν σήμερα </w:t>
      </w:r>
      <w:r w:rsidRPr="009E2C56">
        <w:t xml:space="preserve">παγκοσμίως </w:t>
      </w:r>
      <w:r w:rsidR="005B55D3">
        <w:t xml:space="preserve">όσον αφορά </w:t>
      </w:r>
      <w:r w:rsidRPr="009E2C56">
        <w:t>τις λύσεις μεταφοράς ενέργειας και μετάδοσης δεδομένων.</w:t>
      </w:r>
    </w:p>
    <w:p w:rsidR="003A5991" w:rsidRPr="009E2C56" w:rsidRDefault="000672FF" w:rsidP="00797085">
      <w:pPr>
        <w:keepNext/>
        <w:keepLines/>
        <w:spacing w:before="200" w:after="0"/>
        <w:jc w:val="both"/>
        <w:outlineLvl w:val="1"/>
        <w:rPr>
          <w:rFonts w:eastAsia="SimSun" w:cs="Calibri"/>
          <w:b/>
          <w:bCs/>
          <w:color w:val="4F6228"/>
          <w:sz w:val="24"/>
          <w:szCs w:val="24"/>
        </w:rPr>
      </w:pPr>
      <w:r w:rsidRPr="009E2C56">
        <w:rPr>
          <w:b/>
          <w:color w:val="4F6228"/>
          <w:sz w:val="24"/>
        </w:rPr>
        <w:t>Έκθεση του Ελεγκτή</w:t>
      </w:r>
    </w:p>
    <w:p w:rsidR="00262516" w:rsidRPr="009E2C56" w:rsidRDefault="000672FF" w:rsidP="00524B13">
      <w:pPr>
        <w:spacing w:after="120"/>
        <w:jc w:val="both"/>
        <w:rPr>
          <w:rFonts w:cs="Calibri"/>
          <w:iCs/>
          <w:color w:val="000000"/>
          <w:szCs w:val="20"/>
        </w:rPr>
      </w:pPr>
      <w:r w:rsidRPr="009E2C56">
        <w:rPr>
          <w:color w:val="000000"/>
        </w:rPr>
        <w:t>Οι συνοπτικές ενοποιημένες ενδιάμεσες οικονομικές καταστάσεις για την εξαμηνιαία περίοδο που έληξε στις 30 Ιουνίου 2019 έχουν εξεταστεί από τον τακτικό ελεγκτή.</w:t>
      </w:r>
    </w:p>
    <w:p w:rsidR="00856685" w:rsidRDefault="00856685">
      <w:pPr>
        <w:spacing w:after="0" w:line="240" w:lineRule="auto"/>
        <w:rPr>
          <w:b/>
          <w:color w:val="4F6228"/>
          <w:sz w:val="24"/>
        </w:rPr>
      </w:pPr>
      <w:r>
        <w:rPr>
          <w:b/>
          <w:color w:val="4F6228"/>
          <w:sz w:val="24"/>
        </w:rPr>
        <w:br w:type="page"/>
      </w:r>
    </w:p>
    <w:p w:rsidR="003A5991" w:rsidRPr="009E2C56" w:rsidRDefault="0063097E" w:rsidP="00E2460F">
      <w:pPr>
        <w:keepNext/>
        <w:keepLines/>
        <w:spacing w:before="200" w:after="0"/>
        <w:jc w:val="both"/>
        <w:outlineLvl w:val="1"/>
        <w:rPr>
          <w:rFonts w:eastAsia="SimSun" w:cs="Calibri"/>
          <w:b/>
          <w:bCs/>
          <w:color w:val="4F6228"/>
          <w:sz w:val="24"/>
          <w:szCs w:val="24"/>
        </w:rPr>
      </w:pPr>
      <w:r>
        <w:rPr>
          <w:noProof/>
          <w:lang w:val="en-US" w:eastAsia="en-US"/>
        </w:rPr>
        <w:drawing>
          <wp:anchor distT="0" distB="0" distL="114300" distR="114300" simplePos="0" relativeHeight="251661312" behindDoc="1" locked="0" layoutInCell="1" allowOverlap="1">
            <wp:simplePos x="0" y="0"/>
            <wp:positionH relativeFrom="column">
              <wp:posOffset>5224780</wp:posOffset>
            </wp:positionH>
            <wp:positionV relativeFrom="paragraph">
              <wp:posOffset>7961630</wp:posOffset>
            </wp:positionV>
            <wp:extent cx="7560310" cy="10434955"/>
            <wp:effectExtent l="0" t="0" r="2540" b="4445"/>
            <wp:wrapNone/>
            <wp:docPr id="11" name="Picture 183" descr="FULL YEAR RESULTS 2013_0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FULL YEAR RESULTS 2013_06_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60310" cy="10434955"/>
                    </a:xfrm>
                    <a:prstGeom prst="rect">
                      <a:avLst/>
                    </a:prstGeom>
                    <a:noFill/>
                  </pic:spPr>
                </pic:pic>
              </a:graphicData>
            </a:graphic>
            <wp14:sizeRelH relativeFrom="page">
              <wp14:pctWidth>0</wp14:pctWidth>
            </wp14:sizeRelH>
            <wp14:sizeRelV relativeFrom="page">
              <wp14:pctHeight>0</wp14:pctHeight>
            </wp14:sizeRelV>
          </wp:anchor>
        </w:drawing>
      </w:r>
      <w:r w:rsidR="000672FF" w:rsidRPr="009E2C56">
        <w:rPr>
          <w:b/>
          <w:color w:val="4F6228"/>
          <w:sz w:val="24"/>
        </w:rPr>
        <w:t>Οικονομικό ημερολόγιο</w:t>
      </w:r>
    </w:p>
    <w:tbl>
      <w:tblPr>
        <w:tblW w:w="5000" w:type="pct"/>
        <w:tblLook w:val="04A0" w:firstRow="1" w:lastRow="0" w:firstColumn="1" w:lastColumn="0" w:noHBand="0" w:noVBand="1"/>
      </w:tblPr>
      <w:tblGrid>
        <w:gridCol w:w="4988"/>
        <w:gridCol w:w="4988"/>
      </w:tblGrid>
      <w:tr w:rsidR="003A5991" w:rsidRPr="009E2C56" w:rsidTr="000F3F2A">
        <w:trPr>
          <w:trHeight w:val="227"/>
        </w:trPr>
        <w:tc>
          <w:tcPr>
            <w:tcW w:w="2500" w:type="pct"/>
            <w:shd w:val="clear" w:color="auto" w:fill="476C2E"/>
            <w:noWrap/>
          </w:tcPr>
          <w:p w:rsidR="003A5991" w:rsidRPr="009E2C56" w:rsidRDefault="000672FF" w:rsidP="005269DA">
            <w:pPr>
              <w:jc w:val="both"/>
              <w:rPr>
                <w:rFonts w:cs="Calibri"/>
                <w:b/>
                <w:color w:val="FFFFFF"/>
              </w:rPr>
            </w:pPr>
            <w:r w:rsidRPr="009E2C56">
              <w:rPr>
                <w:b/>
                <w:color w:val="FFFFFF"/>
              </w:rPr>
              <w:t>Ημερομηνία</w:t>
            </w:r>
          </w:p>
        </w:tc>
        <w:tc>
          <w:tcPr>
            <w:tcW w:w="2500" w:type="pct"/>
            <w:shd w:val="clear" w:color="auto" w:fill="476C2E"/>
            <w:noWrap/>
          </w:tcPr>
          <w:p w:rsidR="003A5991" w:rsidRPr="009E2C56" w:rsidRDefault="000672FF" w:rsidP="00FD3A8D">
            <w:pPr>
              <w:jc w:val="both"/>
              <w:rPr>
                <w:rFonts w:cs="Calibri"/>
                <w:b/>
                <w:color w:val="FFFFFF"/>
              </w:rPr>
            </w:pPr>
            <w:r w:rsidRPr="009E2C56">
              <w:rPr>
                <w:b/>
                <w:color w:val="FFFFFF"/>
              </w:rPr>
              <w:t>Δημοσίευση / Γεγονός</w:t>
            </w:r>
          </w:p>
        </w:tc>
      </w:tr>
      <w:tr w:rsidR="004471DE" w:rsidRPr="009E2C56" w:rsidTr="000F3F2A">
        <w:trPr>
          <w:trHeight w:val="227"/>
        </w:trPr>
        <w:tc>
          <w:tcPr>
            <w:tcW w:w="2500" w:type="pct"/>
            <w:shd w:val="clear" w:color="auto" w:fill="E2EFD9"/>
            <w:noWrap/>
            <w:vAlign w:val="bottom"/>
          </w:tcPr>
          <w:p w:rsidR="004471DE" w:rsidRPr="009E2C56" w:rsidRDefault="000672FF" w:rsidP="004471DE">
            <w:pPr>
              <w:autoSpaceDE w:val="0"/>
              <w:autoSpaceDN w:val="0"/>
              <w:adjustRightInd w:val="0"/>
              <w:jc w:val="both"/>
              <w:rPr>
                <w:rFonts w:cs="Calibri"/>
                <w:b/>
                <w:bCs/>
              </w:rPr>
            </w:pPr>
            <w:r w:rsidRPr="009E2C56">
              <w:rPr>
                <w:color w:val="000000"/>
              </w:rPr>
              <w:t>Ετήσια αποτελέσματα 2019 της Cenergy Holdings</w:t>
            </w:r>
          </w:p>
        </w:tc>
        <w:tc>
          <w:tcPr>
            <w:tcW w:w="2500" w:type="pct"/>
            <w:shd w:val="clear" w:color="auto" w:fill="E2EFD9"/>
            <w:noWrap/>
            <w:vAlign w:val="center"/>
          </w:tcPr>
          <w:p w:rsidR="004471DE" w:rsidRPr="009E2C56" w:rsidRDefault="000672FF" w:rsidP="004471DE">
            <w:pPr>
              <w:autoSpaceDE w:val="0"/>
              <w:autoSpaceDN w:val="0"/>
              <w:adjustRightInd w:val="0"/>
              <w:jc w:val="both"/>
              <w:rPr>
                <w:rFonts w:cs="Calibri"/>
                <w:bCs/>
              </w:rPr>
            </w:pPr>
            <w:r w:rsidRPr="009E2C56">
              <w:t>18 Μαρτίου 2020</w:t>
            </w:r>
          </w:p>
        </w:tc>
      </w:tr>
      <w:tr w:rsidR="004471DE" w:rsidRPr="009E2C56" w:rsidTr="000F3F2A">
        <w:trPr>
          <w:trHeight w:val="227"/>
        </w:trPr>
        <w:tc>
          <w:tcPr>
            <w:tcW w:w="2500" w:type="pct"/>
            <w:noWrap/>
            <w:vAlign w:val="bottom"/>
          </w:tcPr>
          <w:p w:rsidR="004471DE" w:rsidRPr="009E2C56" w:rsidRDefault="000672FF" w:rsidP="004471DE">
            <w:pPr>
              <w:autoSpaceDE w:val="0"/>
              <w:autoSpaceDN w:val="0"/>
              <w:adjustRightInd w:val="0"/>
              <w:jc w:val="both"/>
              <w:rPr>
                <w:rFonts w:cs="Calibri"/>
                <w:b/>
                <w:bCs/>
              </w:rPr>
            </w:pPr>
            <w:r w:rsidRPr="009E2C56">
              <w:rPr>
                <w:color w:val="000000"/>
              </w:rPr>
              <w:t>Τακτική Γενική Συνέλευση 2020</w:t>
            </w:r>
          </w:p>
        </w:tc>
        <w:tc>
          <w:tcPr>
            <w:tcW w:w="2500" w:type="pct"/>
            <w:noWrap/>
            <w:vAlign w:val="center"/>
          </w:tcPr>
          <w:p w:rsidR="004471DE" w:rsidRPr="009E2C56" w:rsidRDefault="000672FF" w:rsidP="004471DE">
            <w:pPr>
              <w:autoSpaceDE w:val="0"/>
              <w:autoSpaceDN w:val="0"/>
              <w:adjustRightInd w:val="0"/>
              <w:jc w:val="both"/>
              <w:rPr>
                <w:rFonts w:cs="Calibri"/>
                <w:bCs/>
              </w:rPr>
            </w:pPr>
            <w:r w:rsidRPr="009E2C56">
              <w:t>26 Μαΐου 2020</w:t>
            </w:r>
          </w:p>
        </w:tc>
      </w:tr>
    </w:tbl>
    <w:p w:rsidR="003A5991" w:rsidRPr="009E2C56" w:rsidRDefault="000672FF" w:rsidP="00B334F4">
      <w:pPr>
        <w:keepNext/>
        <w:keepLines/>
        <w:spacing w:before="200" w:after="0"/>
        <w:jc w:val="both"/>
        <w:outlineLvl w:val="1"/>
        <w:rPr>
          <w:rFonts w:eastAsia="SimSun" w:cs="Calibri"/>
          <w:b/>
          <w:bCs/>
          <w:color w:val="4F6228"/>
          <w:sz w:val="24"/>
          <w:szCs w:val="24"/>
        </w:rPr>
      </w:pPr>
      <w:r w:rsidRPr="009E2C56">
        <w:rPr>
          <w:b/>
          <w:color w:val="4F6228"/>
          <w:sz w:val="24"/>
        </w:rPr>
        <w:t>Σχετικά με τη Cenergy Holdings</w:t>
      </w:r>
    </w:p>
    <w:p w:rsidR="00C04956" w:rsidRPr="009E2C56" w:rsidRDefault="000672FF" w:rsidP="00E2460F">
      <w:pPr>
        <w:spacing w:after="0" w:line="240" w:lineRule="auto"/>
        <w:jc w:val="both"/>
        <w:rPr>
          <w:i/>
          <w:iCs/>
          <w:sz w:val="20"/>
        </w:rPr>
      </w:pPr>
      <w:r w:rsidRPr="009E2C56">
        <w:rPr>
          <w:i/>
          <w:sz w:val="20"/>
        </w:rPr>
        <w:t>Η Cenergy Holdings είναι βελγική εταιρεία συμμετοχών, εισηγμένη στο χρηματιστήριο Euronext Βρυξελλών και το Χρηματιστήριο Αθηνών, η οποία επενδύει σε κορυφαίες βιομηχανικές εταιρείες, εστιάζοντας στην αυξανόμενη παγκόσμια ζήτηση για μεταφορά ενέργειας, ανανεώσιμες πηγές ενέργειας και μεταφορά δεδομένων. Το χαρτοφυλάκιο της Cenergy Holdings αποτελείται από τη Σωληνουργεία Κορίνθου και την Cablel® Ελληνικά Καλώδια, πρωτοπόρες εταιρείες στους δυναμικά αναπτυσσόμενους κλάδους τους. Η Σωληνουργεία Κορίνθου είναι ένας από τους σημαντικότερους παραγωγούς σωλήνων χάλυβα διεθνώς, οι οποίοι χρησιμοποιούνται στον τομέα πετρελαίου και αερίου και ένας σημαντικός προμηθευτής του κλάδου κατασκευών για κοίλες δοκούς χάλυβα. Η Cablel® Ελληνικά Καλώδια είναι ένας από τους μεγαλύτερους παραγωγούς καλωδίων στην Ευρώπη. Κατασκευάζει καλώδια ενέργειας και τηλεπικοινωνιών, καθώς και υποβρύχια καλώδια για τους κλάδους που προαναφέρθηκαν. Για περισσότερες πληροφορίες για την Εταιρεία, παρακαλούμε επισκεφθείτε την ιστοσελίδα</w:t>
      </w:r>
      <w:hyperlink r:id="rId16" w:history="1">
        <w:r w:rsidRPr="009E2C56">
          <w:rPr>
            <w:b/>
            <w:i/>
            <w:color w:val="365F91"/>
            <w:sz w:val="20"/>
            <w:u w:val="single"/>
          </w:rPr>
          <w:t>www.cenergyholdings.com</w:t>
        </w:r>
      </w:hyperlink>
    </w:p>
    <w:p w:rsidR="00696022" w:rsidRPr="009E2C56" w:rsidRDefault="00696022" w:rsidP="00FD3A8D">
      <w:pPr>
        <w:jc w:val="both"/>
      </w:pPr>
    </w:p>
    <w:p w:rsidR="003A5991" w:rsidRPr="009E2C56" w:rsidRDefault="000672FF" w:rsidP="002C4ECA">
      <w:pPr>
        <w:keepNext/>
        <w:keepLines/>
        <w:spacing w:before="200" w:after="0"/>
        <w:jc w:val="both"/>
        <w:outlineLvl w:val="1"/>
        <w:rPr>
          <w:rFonts w:eastAsia="SimSun" w:cs="Calibri"/>
          <w:b/>
          <w:bCs/>
          <w:color w:val="4F6228"/>
          <w:sz w:val="24"/>
          <w:szCs w:val="24"/>
        </w:rPr>
      </w:pPr>
      <w:r w:rsidRPr="009E2C56">
        <w:rPr>
          <w:b/>
          <w:color w:val="4F6228"/>
          <w:sz w:val="24"/>
        </w:rPr>
        <w:t>Επικοινωνία</w:t>
      </w:r>
    </w:p>
    <w:p w:rsidR="003A5991" w:rsidRPr="009E2C56" w:rsidRDefault="000672FF" w:rsidP="005043FF">
      <w:pPr>
        <w:spacing w:after="120"/>
        <w:jc w:val="both"/>
        <w:rPr>
          <w:sz w:val="20"/>
          <w:szCs w:val="20"/>
        </w:rPr>
      </w:pPr>
      <w:r w:rsidRPr="009E2C56">
        <w:rPr>
          <w:sz w:val="20"/>
        </w:rPr>
        <w:t>Για περισσότερες πληροφορίες, μπορείτε να επικοινωνήσετε:</w:t>
      </w:r>
    </w:p>
    <w:p w:rsidR="003A5991" w:rsidRPr="009E2C56" w:rsidRDefault="000672FF" w:rsidP="00D56BC0">
      <w:pPr>
        <w:spacing w:before="120" w:after="0"/>
        <w:jc w:val="both"/>
        <w:rPr>
          <w:rFonts w:cs="Calibri"/>
          <w:b/>
          <w:color w:val="000000"/>
          <w:sz w:val="20"/>
          <w:szCs w:val="20"/>
        </w:rPr>
      </w:pPr>
      <w:r w:rsidRPr="009E2C56">
        <w:rPr>
          <w:b/>
          <w:color w:val="000000"/>
          <w:sz w:val="20"/>
        </w:rPr>
        <w:t>Σοφία Ζαΐρη</w:t>
      </w:r>
    </w:p>
    <w:p w:rsidR="003A5991" w:rsidRPr="009E2C56" w:rsidRDefault="000672FF" w:rsidP="00DA0593">
      <w:pPr>
        <w:spacing w:before="120" w:after="0"/>
        <w:jc w:val="both"/>
        <w:rPr>
          <w:rFonts w:cs="Calibri"/>
          <w:b/>
          <w:color w:val="000000"/>
          <w:sz w:val="20"/>
          <w:szCs w:val="20"/>
        </w:rPr>
      </w:pPr>
      <w:r w:rsidRPr="009E2C56">
        <w:rPr>
          <w:b/>
          <w:color w:val="000000"/>
          <w:sz w:val="20"/>
        </w:rPr>
        <w:t>Υπεύθυνη Επενδυτικών Σχέσεων</w:t>
      </w:r>
    </w:p>
    <w:p w:rsidR="004965C8" w:rsidRPr="009E2C56" w:rsidRDefault="000672FF" w:rsidP="00346D1C">
      <w:pPr>
        <w:spacing w:before="120" w:after="0"/>
        <w:jc w:val="both"/>
        <w:rPr>
          <w:rFonts w:cs="Calibri"/>
          <w:color w:val="000000"/>
          <w:sz w:val="20"/>
          <w:szCs w:val="20"/>
        </w:rPr>
      </w:pPr>
      <w:r w:rsidRPr="009E2C56">
        <w:rPr>
          <w:color w:val="000000"/>
          <w:sz w:val="20"/>
        </w:rPr>
        <w:t>Τηλ: +30 210 6787111, 6787773</w:t>
      </w:r>
    </w:p>
    <w:p w:rsidR="007722FC" w:rsidRPr="009E2C56" w:rsidRDefault="000672FF" w:rsidP="008B3A07">
      <w:pPr>
        <w:spacing w:before="120" w:after="0"/>
        <w:jc w:val="both"/>
        <w:rPr>
          <w:rFonts w:cs="Calibri"/>
          <w:color w:val="000000"/>
          <w:sz w:val="20"/>
          <w:szCs w:val="20"/>
        </w:rPr>
      </w:pPr>
      <w:r w:rsidRPr="009E2C56">
        <w:rPr>
          <w:color w:val="000000"/>
          <w:sz w:val="20"/>
        </w:rPr>
        <w:t xml:space="preserve">Email: </w:t>
      </w:r>
      <w:hyperlink r:id="rId17" w:history="1">
        <w:r w:rsidRPr="009E2C56">
          <w:rPr>
            <w:rStyle w:val="Hyperlink"/>
            <w:sz w:val="20"/>
          </w:rPr>
          <w:t>ir@cenergyholdings.com</w:t>
        </w:r>
      </w:hyperlink>
    </w:p>
    <w:p w:rsidR="004C01D1" w:rsidRPr="009E2C56" w:rsidRDefault="000672FF">
      <w:pPr>
        <w:keepNext/>
        <w:keepLines/>
        <w:spacing w:before="200" w:after="0"/>
        <w:jc w:val="both"/>
        <w:outlineLvl w:val="1"/>
        <w:rPr>
          <w:rFonts w:eastAsia="SimSun" w:cs="Calibri"/>
          <w:b/>
          <w:bCs/>
          <w:color w:val="4F6228"/>
          <w:sz w:val="24"/>
          <w:szCs w:val="24"/>
        </w:rPr>
      </w:pPr>
      <w:r w:rsidRPr="009E2C56">
        <w:br w:type="page"/>
      </w:r>
      <w:r w:rsidRPr="009E2C56">
        <w:rPr>
          <w:b/>
          <w:color w:val="4F6228"/>
          <w:sz w:val="24"/>
        </w:rPr>
        <w:t>Παράρτημα A – Ενοποιημένη Κατάσταση Αποτελεσμάτων</w:t>
      </w:r>
    </w:p>
    <w:tbl>
      <w:tblPr>
        <w:tblW w:w="10318" w:type="dxa"/>
        <w:jc w:val="right"/>
        <w:tblLook w:val="04A0" w:firstRow="1" w:lastRow="0" w:firstColumn="1" w:lastColumn="0" w:noHBand="0" w:noVBand="1"/>
      </w:tblPr>
      <w:tblGrid>
        <w:gridCol w:w="6292"/>
        <w:gridCol w:w="1850"/>
        <w:gridCol w:w="266"/>
        <w:gridCol w:w="1910"/>
      </w:tblGrid>
      <w:tr w:rsidR="004C01D1" w:rsidRPr="009E077C" w:rsidTr="009E077C">
        <w:trPr>
          <w:trHeight w:val="300"/>
          <w:jc w:val="right"/>
        </w:trPr>
        <w:tc>
          <w:tcPr>
            <w:tcW w:w="6292" w:type="dxa"/>
            <w:tcBorders>
              <w:top w:val="nil"/>
              <w:left w:val="nil"/>
              <w:bottom w:val="nil"/>
              <w:right w:val="nil"/>
            </w:tcBorders>
            <w:noWrap/>
            <w:vAlign w:val="bottom"/>
            <w:hideMark/>
          </w:tcPr>
          <w:p w:rsidR="004C01D1" w:rsidRPr="009E2C56" w:rsidRDefault="004C01D1" w:rsidP="0066605F">
            <w:pPr>
              <w:spacing w:after="0" w:line="240" w:lineRule="auto"/>
              <w:jc w:val="both"/>
              <w:rPr>
                <w:color w:val="000000"/>
              </w:rPr>
            </w:pPr>
          </w:p>
        </w:tc>
        <w:tc>
          <w:tcPr>
            <w:tcW w:w="4026" w:type="dxa"/>
            <w:gridSpan w:val="3"/>
            <w:tcBorders>
              <w:top w:val="nil"/>
              <w:left w:val="nil"/>
              <w:bottom w:val="nil"/>
              <w:right w:val="nil"/>
            </w:tcBorders>
            <w:shd w:val="clear" w:color="000000" w:fill="FFFFFF"/>
            <w:vAlign w:val="center"/>
            <w:hideMark/>
          </w:tcPr>
          <w:p w:rsidR="004C01D1" w:rsidRPr="009E077C" w:rsidRDefault="009E077C" w:rsidP="009E077C">
            <w:pPr>
              <w:spacing w:after="0" w:line="240" w:lineRule="auto"/>
              <w:jc w:val="center"/>
              <w:rPr>
                <w:b/>
                <w:bCs/>
                <w:color w:val="000000"/>
                <w:u w:val="single"/>
              </w:rPr>
            </w:pPr>
            <w:r>
              <w:rPr>
                <w:b/>
                <w:color w:val="000000"/>
                <w:u w:val="single"/>
              </w:rPr>
              <w:t>Για το εξάμηνο που έληξε στις 30 Ιουνίου</w:t>
            </w:r>
          </w:p>
        </w:tc>
      </w:tr>
      <w:tr w:rsidR="009E077C" w:rsidRPr="009E2C56" w:rsidTr="009E077C">
        <w:trPr>
          <w:trHeight w:val="300"/>
          <w:jc w:val="right"/>
        </w:trPr>
        <w:tc>
          <w:tcPr>
            <w:tcW w:w="6292" w:type="dxa"/>
            <w:tcBorders>
              <w:top w:val="nil"/>
              <w:left w:val="nil"/>
              <w:bottom w:val="nil"/>
              <w:right w:val="nil"/>
            </w:tcBorders>
            <w:shd w:val="clear" w:color="000000" w:fill="FFFFFF"/>
            <w:noWrap/>
            <w:vAlign w:val="center"/>
            <w:hideMark/>
          </w:tcPr>
          <w:p w:rsidR="009E077C" w:rsidRPr="009E077C" w:rsidRDefault="009E077C" w:rsidP="005F08E9">
            <w:pPr>
              <w:spacing w:after="0" w:line="240" w:lineRule="auto"/>
              <w:jc w:val="both"/>
              <w:rPr>
                <w:i/>
                <w:iCs/>
                <w:color w:val="000000"/>
              </w:rPr>
            </w:pPr>
            <w:r w:rsidRPr="009E077C">
              <w:rPr>
                <w:i/>
                <w:iCs/>
                <w:color w:val="000000"/>
              </w:rPr>
              <w:t xml:space="preserve">Ποσά σε χιλιάδες ευρώ </w:t>
            </w:r>
          </w:p>
        </w:tc>
        <w:tc>
          <w:tcPr>
            <w:tcW w:w="1850" w:type="dxa"/>
            <w:tcBorders>
              <w:top w:val="nil"/>
              <w:left w:val="nil"/>
              <w:bottom w:val="nil"/>
              <w:right w:val="nil"/>
            </w:tcBorders>
            <w:shd w:val="clear" w:color="000000" w:fill="FFFFFF"/>
            <w:noWrap/>
            <w:vAlign w:val="center"/>
            <w:hideMark/>
          </w:tcPr>
          <w:p w:rsidR="009E077C" w:rsidRPr="009E2C56" w:rsidRDefault="009E077C" w:rsidP="00390896">
            <w:pPr>
              <w:spacing w:after="0" w:line="240" w:lineRule="auto"/>
              <w:jc w:val="right"/>
              <w:rPr>
                <w:b/>
                <w:bCs/>
                <w:color w:val="000000"/>
              </w:rPr>
            </w:pPr>
            <w:r w:rsidRPr="009E2C56">
              <w:rPr>
                <w:b/>
                <w:color w:val="000000"/>
              </w:rPr>
              <w:t>2019</w:t>
            </w:r>
          </w:p>
        </w:tc>
        <w:tc>
          <w:tcPr>
            <w:tcW w:w="266" w:type="dxa"/>
            <w:tcBorders>
              <w:top w:val="nil"/>
              <w:left w:val="nil"/>
              <w:bottom w:val="nil"/>
              <w:right w:val="nil"/>
            </w:tcBorders>
            <w:shd w:val="clear" w:color="000000" w:fill="FFFFFF"/>
            <w:vAlign w:val="center"/>
            <w:hideMark/>
          </w:tcPr>
          <w:p w:rsidR="009E077C" w:rsidRPr="009E2C56" w:rsidRDefault="009E077C" w:rsidP="00021B7F">
            <w:pPr>
              <w:spacing w:after="0" w:line="240" w:lineRule="auto"/>
              <w:jc w:val="right"/>
              <w:rPr>
                <w:b/>
                <w:bCs/>
                <w:color w:val="000000"/>
              </w:rPr>
            </w:pPr>
            <w:r w:rsidRPr="009E2C56">
              <w:rPr>
                <w:b/>
                <w:color w:val="000000"/>
              </w:rPr>
              <w:t> </w:t>
            </w:r>
          </w:p>
        </w:tc>
        <w:tc>
          <w:tcPr>
            <w:tcW w:w="1910" w:type="dxa"/>
            <w:tcBorders>
              <w:top w:val="nil"/>
              <w:left w:val="nil"/>
              <w:bottom w:val="nil"/>
              <w:right w:val="nil"/>
            </w:tcBorders>
            <w:shd w:val="clear" w:color="000000" w:fill="FFFFFF"/>
            <w:noWrap/>
            <w:vAlign w:val="center"/>
            <w:hideMark/>
          </w:tcPr>
          <w:p w:rsidR="009E077C" w:rsidRPr="009E2C56" w:rsidRDefault="009E077C" w:rsidP="00021B7F">
            <w:pPr>
              <w:spacing w:after="0" w:line="240" w:lineRule="auto"/>
              <w:jc w:val="right"/>
              <w:rPr>
                <w:b/>
                <w:bCs/>
                <w:color w:val="000000"/>
              </w:rPr>
            </w:pPr>
            <w:r w:rsidRPr="009E2C56">
              <w:rPr>
                <w:b/>
                <w:color w:val="000000"/>
              </w:rPr>
              <w:t>2018</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rPr>
                <w:b/>
                <w:bCs/>
              </w:rPr>
            </w:pPr>
            <w:r w:rsidRPr="009E077C">
              <w:rPr>
                <w:b/>
                <w:bCs/>
              </w:rPr>
              <w:t>Πωλήσεις</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line="240" w:lineRule="auto"/>
              <w:jc w:val="right"/>
              <w:rPr>
                <w:rFonts w:cs="Calibri"/>
                <w:color w:val="000000"/>
                <w:lang w:val="en-GB"/>
              </w:rPr>
            </w:pPr>
            <w:r w:rsidRPr="00837676">
              <w:rPr>
                <w:rFonts w:cs="Calibri"/>
                <w:color w:val="000000"/>
              </w:rPr>
              <w:t>496</w:t>
            </w:r>
            <w:r>
              <w:rPr>
                <w:rFonts w:cs="Calibri"/>
                <w:color w:val="000000"/>
              </w:rPr>
              <w:t>.</w:t>
            </w:r>
            <w:r w:rsidRPr="00837676">
              <w:rPr>
                <w:rFonts w:cs="Calibri"/>
                <w:color w:val="000000"/>
              </w:rPr>
              <w:t>696</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451</w:t>
            </w:r>
            <w:r>
              <w:rPr>
                <w:color w:val="000000"/>
              </w:rPr>
              <w:t>.</w:t>
            </w:r>
            <w:r w:rsidRPr="009E2C56">
              <w:rPr>
                <w:color w:val="000000"/>
              </w:rPr>
              <w:t>020</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rsidRPr="009E077C">
              <w:t>Κόστος πωληθέντων</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(451</w:t>
            </w:r>
            <w:r>
              <w:rPr>
                <w:rFonts w:cs="Calibri"/>
                <w:color w:val="000000"/>
              </w:rPr>
              <w:t>.</w:t>
            </w:r>
            <w:r w:rsidRPr="00837676">
              <w:rPr>
                <w:rFonts w:cs="Calibri"/>
                <w:color w:val="000000"/>
              </w:rPr>
              <w:t>997)</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(418</w:t>
            </w:r>
            <w:r>
              <w:rPr>
                <w:color w:val="000000"/>
              </w:rPr>
              <w:t>.</w:t>
            </w:r>
            <w:r w:rsidRPr="009E2C56">
              <w:rPr>
                <w:color w:val="000000"/>
              </w:rPr>
              <w:t>265)</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rPr>
                <w:b/>
                <w:bCs/>
              </w:rPr>
            </w:pPr>
            <w:r w:rsidRPr="009E077C">
              <w:rPr>
                <w:b/>
                <w:bCs/>
              </w:rPr>
              <w:t>Μικτό κέρδος</w:t>
            </w:r>
          </w:p>
        </w:tc>
        <w:tc>
          <w:tcPr>
            <w:tcW w:w="1850" w:type="dxa"/>
            <w:tcBorders>
              <w:top w:val="single" w:sz="4" w:space="0" w:color="auto"/>
              <w:left w:val="nil"/>
              <w:bottom w:val="single" w:sz="4" w:space="0" w:color="auto"/>
              <w:right w:val="nil"/>
            </w:tcBorders>
            <w:shd w:val="clear" w:color="auto" w:fill="E2EFD9"/>
            <w:noWrap/>
            <w:vAlign w:val="bottom"/>
            <w:hideMark/>
          </w:tcPr>
          <w:p w:rsidR="00547F98" w:rsidRPr="00837676" w:rsidRDefault="00547F98" w:rsidP="00547F98">
            <w:pPr>
              <w:spacing w:after="0"/>
              <w:jc w:val="right"/>
              <w:rPr>
                <w:rFonts w:cs="Calibri"/>
                <w:b/>
                <w:bCs/>
                <w:color w:val="000000"/>
                <w:lang w:val="en-GB"/>
              </w:rPr>
            </w:pPr>
            <w:r w:rsidRPr="00837676">
              <w:rPr>
                <w:rFonts w:cs="Calibri"/>
                <w:b/>
                <w:bCs/>
                <w:color w:val="000000"/>
              </w:rPr>
              <w:t>44</w:t>
            </w:r>
            <w:r>
              <w:rPr>
                <w:rFonts w:cs="Calibri"/>
                <w:b/>
                <w:bCs/>
                <w:color w:val="000000"/>
              </w:rPr>
              <w:t>.</w:t>
            </w:r>
            <w:r w:rsidRPr="00837676">
              <w:rPr>
                <w:rFonts w:cs="Calibri"/>
                <w:b/>
                <w:bCs/>
                <w:color w:val="000000"/>
              </w:rPr>
              <w:t>699</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b/>
                <w:bCs/>
                <w:color w:val="000000"/>
              </w:rPr>
            </w:pPr>
            <w:r w:rsidRPr="009E2C56">
              <w:rPr>
                <w:b/>
                <w:color w:val="000000"/>
              </w:rPr>
              <w:t> </w:t>
            </w:r>
          </w:p>
        </w:tc>
        <w:tc>
          <w:tcPr>
            <w:tcW w:w="1910" w:type="dxa"/>
            <w:tcBorders>
              <w:top w:val="single" w:sz="4" w:space="0" w:color="auto"/>
              <w:left w:val="nil"/>
              <w:bottom w:val="single" w:sz="4" w:space="0" w:color="auto"/>
              <w:right w:val="nil"/>
            </w:tcBorders>
            <w:shd w:val="clear" w:color="000000" w:fill="FFFFFF"/>
            <w:noWrap/>
            <w:vAlign w:val="bottom"/>
            <w:hideMark/>
          </w:tcPr>
          <w:p w:rsidR="00547F98" w:rsidRPr="009E2C56" w:rsidRDefault="00547F98" w:rsidP="00547F98">
            <w:pPr>
              <w:spacing w:after="0"/>
              <w:jc w:val="right"/>
              <w:rPr>
                <w:rFonts w:cs="Calibri"/>
                <w:b/>
                <w:bCs/>
                <w:color w:val="000000"/>
              </w:rPr>
            </w:pPr>
            <w:r w:rsidRPr="009E2C56">
              <w:rPr>
                <w:b/>
                <w:color w:val="000000"/>
              </w:rPr>
              <w:t>32</w:t>
            </w:r>
            <w:r>
              <w:rPr>
                <w:b/>
                <w:color w:val="000000"/>
              </w:rPr>
              <w:t>.</w:t>
            </w:r>
            <w:r w:rsidRPr="009E2C56">
              <w:rPr>
                <w:b/>
                <w:color w:val="000000"/>
              </w:rPr>
              <w:t>755</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rsidRPr="009E077C">
              <w:t>Λοιπά έσοδα</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2</w:t>
            </w:r>
            <w:r>
              <w:rPr>
                <w:rFonts w:cs="Calibri"/>
                <w:color w:val="000000"/>
              </w:rPr>
              <w:t>.</w:t>
            </w:r>
            <w:r w:rsidRPr="00837676">
              <w:rPr>
                <w:rFonts w:cs="Calibri"/>
                <w:color w:val="000000"/>
              </w:rPr>
              <w:t>002</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1</w:t>
            </w:r>
            <w:r>
              <w:rPr>
                <w:color w:val="000000"/>
              </w:rPr>
              <w:t>.</w:t>
            </w:r>
            <w:r w:rsidRPr="009E2C56">
              <w:rPr>
                <w:color w:val="000000"/>
              </w:rPr>
              <w:t>986</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rsidRPr="009E077C">
              <w:t>Έξοδα διάθεσης</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(6</w:t>
            </w:r>
            <w:r>
              <w:rPr>
                <w:rFonts w:cs="Calibri"/>
                <w:color w:val="000000"/>
              </w:rPr>
              <w:t>.</w:t>
            </w:r>
            <w:r w:rsidRPr="00837676">
              <w:rPr>
                <w:rFonts w:cs="Calibri"/>
                <w:color w:val="000000"/>
              </w:rPr>
              <w:t>288)</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(6</w:t>
            </w:r>
            <w:r>
              <w:rPr>
                <w:color w:val="000000"/>
              </w:rPr>
              <w:t>.</w:t>
            </w:r>
            <w:r w:rsidRPr="009E2C56">
              <w:rPr>
                <w:color w:val="000000"/>
              </w:rPr>
              <w:t>066)</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rsidRPr="009E077C">
              <w:t>Έξοδα διοίκησης</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(13</w:t>
            </w:r>
            <w:r>
              <w:rPr>
                <w:rFonts w:cs="Calibri"/>
                <w:color w:val="000000"/>
              </w:rPr>
              <w:t>.</w:t>
            </w:r>
            <w:r w:rsidRPr="00837676">
              <w:rPr>
                <w:rFonts w:cs="Calibri"/>
                <w:color w:val="000000"/>
              </w:rPr>
              <w:t>444)</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(11</w:t>
            </w:r>
            <w:r>
              <w:rPr>
                <w:color w:val="000000"/>
              </w:rPr>
              <w:t>.</w:t>
            </w:r>
            <w:r w:rsidRPr="009E2C56">
              <w:rPr>
                <w:color w:val="000000"/>
              </w:rPr>
              <w:t>548)</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tcPr>
          <w:p w:rsidR="00547F98" w:rsidRPr="009E077C" w:rsidRDefault="00547F98" w:rsidP="00547F98">
            <w:pPr>
              <w:spacing w:after="0" w:line="240" w:lineRule="auto"/>
              <w:contextualSpacing/>
            </w:pPr>
            <w:r w:rsidRPr="009E077C">
              <w:t>Αναστροφή ζημιών / (Ζημιές) απομείωσης απαιτήσεων και συμβατικών περιουσιακών στοιχείων</w:t>
            </w:r>
          </w:p>
        </w:tc>
        <w:tc>
          <w:tcPr>
            <w:tcW w:w="1850" w:type="dxa"/>
            <w:tcBorders>
              <w:top w:val="nil"/>
              <w:left w:val="nil"/>
              <w:bottom w:val="nil"/>
              <w:right w:val="nil"/>
            </w:tcBorders>
            <w:shd w:val="clear" w:color="auto" w:fill="E2EFD9"/>
            <w:noWrap/>
            <w:vAlign w:val="bottom"/>
          </w:tcPr>
          <w:p w:rsidR="00547F98" w:rsidRPr="00837676" w:rsidRDefault="00547F98" w:rsidP="00547F98">
            <w:pPr>
              <w:spacing w:after="0"/>
              <w:jc w:val="right"/>
              <w:rPr>
                <w:rFonts w:cs="Calibri"/>
                <w:color w:val="000000"/>
                <w:lang w:val="en-GB"/>
              </w:rPr>
            </w:pPr>
            <w:r w:rsidRPr="00837676">
              <w:rPr>
                <w:rFonts w:cs="Calibri"/>
                <w:color w:val="000000"/>
              </w:rPr>
              <w:t>(171)</w:t>
            </w:r>
          </w:p>
        </w:tc>
        <w:tc>
          <w:tcPr>
            <w:tcW w:w="266" w:type="dxa"/>
            <w:tcBorders>
              <w:top w:val="nil"/>
              <w:left w:val="nil"/>
              <w:bottom w:val="nil"/>
              <w:right w:val="nil"/>
            </w:tcBorders>
            <w:shd w:val="clear" w:color="000000" w:fill="FFFFFF"/>
            <w:noWrap/>
            <w:vAlign w:val="bottom"/>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tcPr>
          <w:p w:rsidR="00547F98" w:rsidRPr="009E2C56" w:rsidRDefault="00547F98" w:rsidP="00547F98">
            <w:pPr>
              <w:spacing w:after="0"/>
              <w:jc w:val="right"/>
              <w:rPr>
                <w:rFonts w:cs="Calibri"/>
                <w:color w:val="000000"/>
              </w:rPr>
            </w:pPr>
            <w:r w:rsidRPr="009E2C56">
              <w:rPr>
                <w:color w:val="000000"/>
              </w:rPr>
              <w:t>(78)</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rsidRPr="009E077C">
              <w:t>Άλλα έξοδα</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(1</w:t>
            </w:r>
            <w:r>
              <w:rPr>
                <w:rFonts w:cs="Calibri"/>
                <w:color w:val="000000"/>
              </w:rPr>
              <w:t>.</w:t>
            </w:r>
            <w:r w:rsidRPr="00837676">
              <w:rPr>
                <w:rFonts w:cs="Calibri"/>
                <w:color w:val="000000"/>
              </w:rPr>
              <w:t>598)</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(3</w:t>
            </w:r>
            <w:r>
              <w:rPr>
                <w:color w:val="000000"/>
              </w:rPr>
              <w:t>.</w:t>
            </w:r>
            <w:r w:rsidRPr="009E2C56">
              <w:rPr>
                <w:color w:val="000000"/>
              </w:rPr>
              <w:t>181)</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rPr>
                <w:b/>
                <w:bCs/>
              </w:rPr>
            </w:pPr>
            <w:r w:rsidRPr="009E077C">
              <w:rPr>
                <w:b/>
                <w:bCs/>
              </w:rPr>
              <w:t>Λειτουργικό κέρδος</w:t>
            </w:r>
          </w:p>
        </w:tc>
        <w:tc>
          <w:tcPr>
            <w:tcW w:w="1850" w:type="dxa"/>
            <w:tcBorders>
              <w:top w:val="single" w:sz="4" w:space="0" w:color="auto"/>
              <w:left w:val="nil"/>
              <w:bottom w:val="single" w:sz="4" w:space="0" w:color="auto"/>
              <w:right w:val="nil"/>
            </w:tcBorders>
            <w:shd w:val="clear" w:color="auto" w:fill="E2EFD9"/>
            <w:noWrap/>
            <w:vAlign w:val="bottom"/>
            <w:hideMark/>
          </w:tcPr>
          <w:p w:rsidR="00547F98" w:rsidRPr="00837676" w:rsidRDefault="00547F98" w:rsidP="00547F98">
            <w:pPr>
              <w:spacing w:after="0"/>
              <w:jc w:val="right"/>
              <w:rPr>
                <w:rFonts w:cs="Calibri"/>
                <w:b/>
                <w:bCs/>
                <w:color w:val="000000"/>
                <w:lang w:val="en-GB"/>
              </w:rPr>
            </w:pPr>
            <w:r w:rsidRPr="00837676">
              <w:rPr>
                <w:rFonts w:cs="Calibri"/>
                <w:b/>
                <w:bCs/>
                <w:color w:val="000000"/>
              </w:rPr>
              <w:t>25</w:t>
            </w:r>
            <w:r>
              <w:rPr>
                <w:rFonts w:cs="Calibri"/>
                <w:b/>
                <w:bCs/>
                <w:color w:val="000000"/>
              </w:rPr>
              <w:t>.</w:t>
            </w:r>
            <w:r w:rsidRPr="00837676">
              <w:rPr>
                <w:rFonts w:cs="Calibri"/>
                <w:b/>
                <w:bCs/>
                <w:color w:val="000000"/>
              </w:rPr>
              <w:t>200</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single" w:sz="4" w:space="0" w:color="auto"/>
              <w:left w:val="nil"/>
              <w:bottom w:val="single" w:sz="4" w:space="0" w:color="auto"/>
              <w:right w:val="nil"/>
            </w:tcBorders>
            <w:shd w:val="clear" w:color="000000" w:fill="FFFFFF"/>
            <w:noWrap/>
            <w:vAlign w:val="bottom"/>
            <w:hideMark/>
          </w:tcPr>
          <w:p w:rsidR="00547F98" w:rsidRPr="009E2C56" w:rsidRDefault="00547F98" w:rsidP="00547F98">
            <w:pPr>
              <w:spacing w:after="0"/>
              <w:jc w:val="right"/>
              <w:rPr>
                <w:rFonts w:cs="Calibri"/>
                <w:b/>
                <w:bCs/>
                <w:color w:val="000000"/>
              </w:rPr>
            </w:pPr>
            <w:r w:rsidRPr="009E2C56">
              <w:rPr>
                <w:b/>
                <w:color w:val="000000"/>
              </w:rPr>
              <w:t>13</w:t>
            </w:r>
            <w:r>
              <w:rPr>
                <w:b/>
                <w:color w:val="000000"/>
              </w:rPr>
              <w:t>.</w:t>
            </w:r>
            <w:r w:rsidRPr="009E2C56">
              <w:rPr>
                <w:b/>
                <w:color w:val="000000"/>
              </w:rPr>
              <w:t>868</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rsidRPr="009E077C">
              <w:t>Χρηματοοικονομικά έσοδα</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1</w:t>
            </w:r>
            <w:r>
              <w:rPr>
                <w:rFonts w:cs="Calibri"/>
                <w:color w:val="000000"/>
              </w:rPr>
              <w:t>.</w:t>
            </w:r>
            <w:r w:rsidRPr="00837676">
              <w:rPr>
                <w:rFonts w:cs="Calibri"/>
                <w:color w:val="000000"/>
              </w:rPr>
              <w:t>156</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925</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rsidRPr="009E077C">
              <w:t>Χρηματοοικονομικά έξοδα</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(18</w:t>
            </w:r>
            <w:r>
              <w:rPr>
                <w:rFonts w:cs="Calibri"/>
                <w:color w:val="000000"/>
              </w:rPr>
              <w:t>.</w:t>
            </w:r>
            <w:r w:rsidRPr="00837676">
              <w:rPr>
                <w:rFonts w:cs="Calibri"/>
                <w:color w:val="000000"/>
              </w:rPr>
              <w:t>719)</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(17</w:t>
            </w:r>
            <w:r>
              <w:rPr>
                <w:color w:val="000000"/>
              </w:rPr>
              <w:t>.</w:t>
            </w:r>
            <w:r w:rsidRPr="009E2C56">
              <w:rPr>
                <w:color w:val="000000"/>
              </w:rPr>
              <w:t>434)</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rPr>
                <w:b/>
                <w:bCs/>
              </w:rPr>
            </w:pPr>
            <w:r w:rsidRPr="009E077C">
              <w:rPr>
                <w:b/>
                <w:bCs/>
              </w:rPr>
              <w:t>Καθαρά χρηματοοικονομικά έξοδα</w:t>
            </w:r>
          </w:p>
        </w:tc>
        <w:tc>
          <w:tcPr>
            <w:tcW w:w="1850" w:type="dxa"/>
            <w:tcBorders>
              <w:top w:val="single" w:sz="4" w:space="0" w:color="auto"/>
              <w:left w:val="nil"/>
              <w:bottom w:val="single" w:sz="4" w:space="0" w:color="auto"/>
              <w:right w:val="nil"/>
            </w:tcBorders>
            <w:shd w:val="clear" w:color="auto" w:fill="E2EFD9"/>
            <w:noWrap/>
            <w:vAlign w:val="bottom"/>
            <w:hideMark/>
          </w:tcPr>
          <w:p w:rsidR="00547F98" w:rsidRPr="00837676" w:rsidRDefault="00547F98" w:rsidP="00547F98">
            <w:pPr>
              <w:spacing w:after="0"/>
              <w:jc w:val="right"/>
              <w:rPr>
                <w:rFonts w:cs="Calibri"/>
                <w:b/>
                <w:bCs/>
                <w:color w:val="000000"/>
                <w:lang w:val="en-GB"/>
              </w:rPr>
            </w:pPr>
            <w:r w:rsidRPr="00837676">
              <w:rPr>
                <w:rFonts w:cs="Calibri"/>
                <w:b/>
                <w:bCs/>
                <w:color w:val="000000"/>
              </w:rPr>
              <w:t>(17</w:t>
            </w:r>
            <w:r>
              <w:rPr>
                <w:rFonts w:cs="Calibri"/>
                <w:b/>
                <w:bCs/>
                <w:color w:val="000000"/>
              </w:rPr>
              <w:t>.</w:t>
            </w:r>
            <w:r w:rsidRPr="00837676">
              <w:rPr>
                <w:rFonts w:cs="Calibri"/>
                <w:b/>
                <w:bCs/>
                <w:color w:val="000000"/>
              </w:rPr>
              <w:t>562)</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single" w:sz="4" w:space="0" w:color="auto"/>
              <w:left w:val="nil"/>
              <w:bottom w:val="single" w:sz="4" w:space="0" w:color="auto"/>
              <w:right w:val="nil"/>
            </w:tcBorders>
            <w:shd w:val="clear" w:color="000000" w:fill="FFFFFF"/>
            <w:noWrap/>
            <w:vAlign w:val="bottom"/>
            <w:hideMark/>
          </w:tcPr>
          <w:p w:rsidR="00547F98" w:rsidRPr="009E2C56" w:rsidRDefault="00547F98" w:rsidP="00547F98">
            <w:pPr>
              <w:spacing w:after="0"/>
              <w:jc w:val="right"/>
              <w:rPr>
                <w:rFonts w:cs="Calibri"/>
                <w:b/>
                <w:bCs/>
                <w:color w:val="000000"/>
              </w:rPr>
            </w:pPr>
            <w:r w:rsidRPr="009E2C56">
              <w:rPr>
                <w:b/>
                <w:color w:val="000000"/>
              </w:rPr>
              <w:t>(16</w:t>
            </w:r>
            <w:r>
              <w:rPr>
                <w:b/>
                <w:color w:val="000000"/>
              </w:rPr>
              <w:t>.</w:t>
            </w:r>
            <w:r w:rsidRPr="009E2C56">
              <w:rPr>
                <w:b/>
                <w:color w:val="000000"/>
              </w:rPr>
              <w:t>509)</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t>Κέρδη</w:t>
            </w:r>
            <w:r w:rsidRPr="009E077C">
              <w:t xml:space="preserve"> από συγγενείς επιχειρήσεις</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406</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199</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rPr>
                <w:b/>
                <w:bCs/>
              </w:rPr>
            </w:pPr>
            <w:r w:rsidRPr="009E077C">
              <w:rPr>
                <w:b/>
                <w:bCs/>
              </w:rPr>
              <w:t>Κέρδη/(Ζημιές) προ φόρων</w:t>
            </w:r>
          </w:p>
        </w:tc>
        <w:tc>
          <w:tcPr>
            <w:tcW w:w="1850" w:type="dxa"/>
            <w:tcBorders>
              <w:top w:val="single" w:sz="4" w:space="0" w:color="auto"/>
              <w:left w:val="nil"/>
              <w:bottom w:val="single" w:sz="4" w:space="0" w:color="auto"/>
              <w:right w:val="nil"/>
            </w:tcBorders>
            <w:shd w:val="clear" w:color="auto" w:fill="E2EFD9"/>
            <w:noWrap/>
            <w:vAlign w:val="bottom"/>
            <w:hideMark/>
          </w:tcPr>
          <w:p w:rsidR="00547F98" w:rsidRPr="00837676" w:rsidRDefault="00547F98" w:rsidP="00547F98">
            <w:pPr>
              <w:spacing w:after="0"/>
              <w:jc w:val="right"/>
              <w:rPr>
                <w:rFonts w:cs="Calibri"/>
                <w:b/>
                <w:bCs/>
                <w:color w:val="000000"/>
                <w:lang w:val="en-GB"/>
              </w:rPr>
            </w:pPr>
            <w:r w:rsidRPr="00837676">
              <w:rPr>
                <w:rFonts w:cs="Calibri"/>
                <w:b/>
                <w:bCs/>
                <w:color w:val="000000"/>
              </w:rPr>
              <w:t>8</w:t>
            </w:r>
            <w:r>
              <w:rPr>
                <w:rFonts w:cs="Calibri"/>
                <w:b/>
                <w:bCs/>
                <w:color w:val="000000"/>
              </w:rPr>
              <w:t>.</w:t>
            </w:r>
            <w:r w:rsidRPr="00837676">
              <w:rPr>
                <w:rFonts w:cs="Calibri"/>
                <w:b/>
                <w:bCs/>
                <w:color w:val="000000"/>
              </w:rPr>
              <w:t>044</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single" w:sz="4" w:space="0" w:color="auto"/>
              <w:left w:val="nil"/>
              <w:bottom w:val="single" w:sz="4" w:space="0" w:color="auto"/>
              <w:right w:val="nil"/>
            </w:tcBorders>
            <w:shd w:val="clear" w:color="000000" w:fill="FFFFFF"/>
            <w:noWrap/>
            <w:vAlign w:val="bottom"/>
            <w:hideMark/>
          </w:tcPr>
          <w:p w:rsidR="00547F98" w:rsidRPr="009E2C56" w:rsidRDefault="00547F98" w:rsidP="00547F98">
            <w:pPr>
              <w:spacing w:after="0"/>
              <w:jc w:val="right"/>
              <w:rPr>
                <w:rFonts w:cs="Calibri"/>
                <w:b/>
                <w:bCs/>
                <w:color w:val="000000"/>
              </w:rPr>
            </w:pPr>
            <w:r w:rsidRPr="009E2C56">
              <w:rPr>
                <w:b/>
                <w:color w:val="000000"/>
              </w:rPr>
              <w:t>(2</w:t>
            </w:r>
            <w:r>
              <w:rPr>
                <w:b/>
                <w:color w:val="000000"/>
              </w:rPr>
              <w:t>.</w:t>
            </w:r>
            <w:r w:rsidRPr="009E2C56">
              <w:rPr>
                <w:b/>
                <w:color w:val="000000"/>
              </w:rPr>
              <w:t>442)</w:t>
            </w:r>
          </w:p>
        </w:tc>
      </w:tr>
      <w:tr w:rsidR="00547F98" w:rsidRPr="009E2C56" w:rsidTr="009E077C">
        <w:trPr>
          <w:trHeight w:val="300"/>
          <w:jc w:val="right"/>
        </w:trPr>
        <w:tc>
          <w:tcPr>
            <w:tcW w:w="6292" w:type="dxa"/>
            <w:tcBorders>
              <w:top w:val="nil"/>
              <w:left w:val="nil"/>
              <w:bottom w:val="nil"/>
              <w:right w:val="nil"/>
            </w:tcBorders>
            <w:shd w:val="clear" w:color="000000" w:fill="FFFFFF"/>
            <w:noWrap/>
            <w:vAlign w:val="bottom"/>
            <w:hideMark/>
          </w:tcPr>
          <w:p w:rsidR="00547F98" w:rsidRPr="009E077C" w:rsidRDefault="00547F98" w:rsidP="00547F98">
            <w:pPr>
              <w:spacing w:after="0" w:line="240" w:lineRule="auto"/>
              <w:contextualSpacing/>
              <w:jc w:val="both"/>
            </w:pPr>
            <w:r w:rsidRPr="009E077C">
              <w:t xml:space="preserve">Φόρος εισοδήματος </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(3</w:t>
            </w:r>
            <w:r>
              <w:rPr>
                <w:rFonts w:cs="Calibri"/>
                <w:color w:val="000000"/>
              </w:rPr>
              <w:t>.</w:t>
            </w:r>
            <w:r w:rsidRPr="00837676">
              <w:rPr>
                <w:rFonts w:cs="Calibri"/>
                <w:color w:val="000000"/>
              </w:rPr>
              <w:t>747)</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1</w:t>
            </w:r>
            <w:r>
              <w:rPr>
                <w:color w:val="000000"/>
              </w:rPr>
              <w:t>.</w:t>
            </w:r>
            <w:r w:rsidRPr="009E2C56">
              <w:rPr>
                <w:color w:val="000000"/>
              </w:rPr>
              <w:t>358</w:t>
            </w:r>
          </w:p>
        </w:tc>
      </w:tr>
      <w:tr w:rsidR="00547F98" w:rsidRPr="009E2C56" w:rsidTr="009E077C">
        <w:trPr>
          <w:trHeight w:val="315"/>
          <w:jc w:val="right"/>
        </w:trPr>
        <w:tc>
          <w:tcPr>
            <w:tcW w:w="6292" w:type="dxa"/>
            <w:tcBorders>
              <w:top w:val="nil"/>
              <w:left w:val="nil"/>
              <w:bottom w:val="nil"/>
              <w:right w:val="nil"/>
            </w:tcBorders>
            <w:shd w:val="clear" w:color="000000" w:fill="FFFFFF"/>
            <w:vAlign w:val="bottom"/>
            <w:hideMark/>
          </w:tcPr>
          <w:p w:rsidR="00547F98" w:rsidRPr="009E077C" w:rsidRDefault="00547F98" w:rsidP="00547F98">
            <w:pPr>
              <w:spacing w:after="0" w:line="240" w:lineRule="auto"/>
              <w:contextualSpacing/>
              <w:jc w:val="both"/>
              <w:rPr>
                <w:b/>
                <w:bCs/>
              </w:rPr>
            </w:pPr>
            <w:r w:rsidRPr="009E077C">
              <w:rPr>
                <w:b/>
                <w:bCs/>
              </w:rPr>
              <w:t xml:space="preserve">Κέρδη/(Ζημιές) </w:t>
            </w:r>
            <w:r w:rsidR="00ED0473">
              <w:rPr>
                <w:b/>
                <w:bCs/>
              </w:rPr>
              <w:t xml:space="preserve">περιόδου </w:t>
            </w:r>
            <w:r w:rsidRPr="009E077C">
              <w:rPr>
                <w:b/>
                <w:bCs/>
              </w:rPr>
              <w:t>από συνεχιζόμενες δραστηριότητες</w:t>
            </w:r>
          </w:p>
        </w:tc>
        <w:tc>
          <w:tcPr>
            <w:tcW w:w="1850" w:type="dxa"/>
            <w:tcBorders>
              <w:top w:val="single" w:sz="4" w:space="0" w:color="auto"/>
              <w:left w:val="nil"/>
              <w:bottom w:val="single" w:sz="8" w:space="0" w:color="auto"/>
              <w:right w:val="nil"/>
            </w:tcBorders>
            <w:shd w:val="clear" w:color="auto" w:fill="E2EFD9"/>
            <w:noWrap/>
            <w:vAlign w:val="bottom"/>
            <w:hideMark/>
          </w:tcPr>
          <w:p w:rsidR="00547F98" w:rsidRPr="00837676" w:rsidRDefault="00547F98" w:rsidP="00547F98">
            <w:pPr>
              <w:spacing w:after="0"/>
              <w:jc w:val="right"/>
              <w:rPr>
                <w:rFonts w:cs="Calibri"/>
                <w:b/>
                <w:bCs/>
                <w:color w:val="000000"/>
                <w:lang w:val="en-GB"/>
              </w:rPr>
            </w:pPr>
            <w:r w:rsidRPr="00837676">
              <w:rPr>
                <w:rFonts w:cs="Calibri"/>
                <w:b/>
                <w:bCs/>
                <w:color w:val="000000"/>
              </w:rPr>
              <w:t>4</w:t>
            </w:r>
            <w:r>
              <w:rPr>
                <w:rFonts w:cs="Calibri"/>
                <w:b/>
                <w:bCs/>
                <w:color w:val="000000"/>
              </w:rPr>
              <w:t>.</w:t>
            </w:r>
            <w:r w:rsidRPr="00837676">
              <w:rPr>
                <w:rFonts w:cs="Calibri"/>
                <w:b/>
                <w:bCs/>
                <w:color w:val="000000"/>
              </w:rPr>
              <w:t>297</w:t>
            </w:r>
          </w:p>
        </w:tc>
        <w:tc>
          <w:tcPr>
            <w:tcW w:w="266"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b/>
                <w:bCs/>
                <w:color w:val="000000"/>
              </w:rPr>
            </w:pPr>
            <w:r w:rsidRPr="009E2C56">
              <w:rPr>
                <w:b/>
                <w:color w:val="000000"/>
              </w:rPr>
              <w:t> </w:t>
            </w:r>
          </w:p>
        </w:tc>
        <w:tc>
          <w:tcPr>
            <w:tcW w:w="1910" w:type="dxa"/>
            <w:tcBorders>
              <w:top w:val="single" w:sz="4" w:space="0" w:color="auto"/>
              <w:left w:val="nil"/>
              <w:bottom w:val="single" w:sz="8" w:space="0" w:color="auto"/>
              <w:right w:val="nil"/>
            </w:tcBorders>
            <w:shd w:val="clear" w:color="000000" w:fill="FFFFFF"/>
            <w:noWrap/>
            <w:vAlign w:val="bottom"/>
            <w:hideMark/>
          </w:tcPr>
          <w:p w:rsidR="00547F98" w:rsidRPr="009E2C56" w:rsidRDefault="00547F98" w:rsidP="00547F98">
            <w:pPr>
              <w:spacing w:after="0"/>
              <w:jc w:val="right"/>
              <w:rPr>
                <w:rFonts w:cs="Calibri"/>
                <w:b/>
                <w:bCs/>
                <w:color w:val="000000"/>
              </w:rPr>
            </w:pPr>
            <w:r w:rsidRPr="009E2C56">
              <w:rPr>
                <w:b/>
                <w:color w:val="000000"/>
              </w:rPr>
              <w:t>(1</w:t>
            </w:r>
            <w:r>
              <w:rPr>
                <w:b/>
                <w:color w:val="000000"/>
              </w:rPr>
              <w:t>.</w:t>
            </w:r>
            <w:r w:rsidRPr="009E2C56">
              <w:rPr>
                <w:b/>
                <w:color w:val="000000"/>
              </w:rPr>
              <w:t>084)</w:t>
            </w:r>
          </w:p>
        </w:tc>
      </w:tr>
      <w:tr w:rsidR="00547F98" w:rsidRPr="009E2C56" w:rsidTr="009E077C">
        <w:trPr>
          <w:trHeight w:val="300"/>
          <w:jc w:val="right"/>
        </w:trPr>
        <w:tc>
          <w:tcPr>
            <w:tcW w:w="6292" w:type="dxa"/>
            <w:tcBorders>
              <w:top w:val="nil"/>
              <w:left w:val="nil"/>
              <w:bottom w:val="nil"/>
              <w:right w:val="nil"/>
            </w:tcBorders>
            <w:noWrap/>
            <w:vAlign w:val="bottom"/>
            <w:hideMark/>
          </w:tcPr>
          <w:p w:rsidR="00547F98" w:rsidRPr="009E077C" w:rsidRDefault="00547F98" w:rsidP="00547F98">
            <w:pPr>
              <w:spacing w:after="0" w:line="240" w:lineRule="auto"/>
              <w:contextualSpacing/>
              <w:jc w:val="both"/>
              <w:rPr>
                <w:color w:val="000000"/>
                <w:lang w:val="en-GB"/>
              </w:rPr>
            </w:pP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 </w:t>
            </w:r>
          </w:p>
        </w:tc>
        <w:tc>
          <w:tcPr>
            <w:tcW w:w="266" w:type="dxa"/>
            <w:tcBorders>
              <w:top w:val="nil"/>
              <w:left w:val="nil"/>
              <w:bottom w:val="nil"/>
              <w:right w:val="nil"/>
            </w:tcBorders>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noWrap/>
            <w:vAlign w:val="bottom"/>
            <w:hideMark/>
          </w:tcPr>
          <w:p w:rsidR="00547F98" w:rsidRPr="009E2C56" w:rsidRDefault="00547F98" w:rsidP="00547F98">
            <w:pPr>
              <w:spacing w:after="0"/>
              <w:jc w:val="right"/>
              <w:rPr>
                <w:rFonts w:cs="Calibri"/>
                <w:color w:val="000000"/>
              </w:rPr>
            </w:pPr>
            <w:r w:rsidRPr="009E2C56">
              <w:rPr>
                <w:color w:val="000000"/>
              </w:rPr>
              <w:t> </w:t>
            </w:r>
          </w:p>
        </w:tc>
      </w:tr>
      <w:tr w:rsidR="00547F98" w:rsidRPr="009E2C56" w:rsidTr="009E077C">
        <w:trPr>
          <w:trHeight w:val="300"/>
          <w:jc w:val="right"/>
        </w:trPr>
        <w:tc>
          <w:tcPr>
            <w:tcW w:w="6292" w:type="dxa"/>
            <w:tcBorders>
              <w:top w:val="nil"/>
              <w:left w:val="nil"/>
              <w:bottom w:val="nil"/>
              <w:right w:val="nil"/>
            </w:tcBorders>
            <w:shd w:val="clear" w:color="000000" w:fill="FFFFFF"/>
            <w:vAlign w:val="center"/>
            <w:hideMark/>
          </w:tcPr>
          <w:p w:rsidR="00547F98" w:rsidRPr="009E077C" w:rsidRDefault="00547F98" w:rsidP="00547F98">
            <w:pPr>
              <w:spacing w:after="0" w:line="240" w:lineRule="auto"/>
              <w:contextualSpacing/>
              <w:jc w:val="both"/>
              <w:rPr>
                <w:b/>
                <w:bCs/>
                <w:color w:val="000000"/>
              </w:rPr>
            </w:pPr>
            <w:r w:rsidRPr="009E077C">
              <w:rPr>
                <w:b/>
                <w:bCs/>
                <w:color w:val="000000"/>
              </w:rPr>
              <w:t>Κέρδη/</w:t>
            </w:r>
            <w:r w:rsidR="008B6566">
              <w:rPr>
                <w:b/>
                <w:bCs/>
                <w:color w:val="000000"/>
              </w:rPr>
              <w:t>(</w:t>
            </w:r>
            <w:r w:rsidRPr="009E077C">
              <w:rPr>
                <w:b/>
                <w:bCs/>
                <w:color w:val="000000"/>
              </w:rPr>
              <w:t>Ζημιές</w:t>
            </w:r>
            <w:r w:rsidR="008B6566">
              <w:rPr>
                <w:b/>
                <w:bCs/>
                <w:color w:val="000000"/>
              </w:rPr>
              <w:t>)</w:t>
            </w:r>
            <w:bookmarkStart w:id="5" w:name="_GoBack"/>
            <w:bookmarkEnd w:id="5"/>
            <w:r w:rsidRPr="009E077C">
              <w:rPr>
                <w:b/>
                <w:bCs/>
                <w:color w:val="000000"/>
              </w:rPr>
              <w:t xml:space="preserve"> </w:t>
            </w:r>
            <w:r w:rsidR="00ED0473" w:rsidRPr="00ED0473">
              <w:rPr>
                <w:b/>
                <w:bCs/>
                <w:color w:val="000000"/>
              </w:rPr>
              <w:t xml:space="preserve">περιόδου </w:t>
            </w:r>
            <w:r w:rsidRPr="009E077C">
              <w:rPr>
                <w:b/>
                <w:bCs/>
                <w:color w:val="000000"/>
              </w:rPr>
              <w:t>αποδιδόμενα σε:</w:t>
            </w:r>
          </w:p>
        </w:tc>
        <w:tc>
          <w:tcPr>
            <w:tcW w:w="1850" w:type="dxa"/>
            <w:tcBorders>
              <w:top w:val="nil"/>
              <w:left w:val="nil"/>
              <w:bottom w:val="nil"/>
              <w:right w:val="nil"/>
            </w:tcBorders>
            <w:shd w:val="clear" w:color="auto" w:fill="E2EFD9"/>
            <w:noWrap/>
            <w:vAlign w:val="bottom"/>
            <w:hideMark/>
          </w:tcPr>
          <w:p w:rsidR="00547F98" w:rsidRPr="00ED0473" w:rsidRDefault="00547F98" w:rsidP="00547F98">
            <w:pPr>
              <w:spacing w:after="0"/>
              <w:jc w:val="right"/>
              <w:rPr>
                <w:rFonts w:cs="Calibri"/>
                <w:color w:val="000000"/>
              </w:rPr>
            </w:pPr>
            <w:r w:rsidRPr="00837676">
              <w:rPr>
                <w:rFonts w:cs="Calibri"/>
                <w:color w:val="000000"/>
              </w:rPr>
              <w:t> </w:t>
            </w:r>
          </w:p>
        </w:tc>
        <w:tc>
          <w:tcPr>
            <w:tcW w:w="266" w:type="dxa"/>
            <w:tcBorders>
              <w:top w:val="nil"/>
              <w:left w:val="nil"/>
              <w:bottom w:val="nil"/>
              <w:right w:val="nil"/>
            </w:tcBorders>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 </w:t>
            </w:r>
          </w:p>
        </w:tc>
      </w:tr>
      <w:tr w:rsidR="00547F98" w:rsidRPr="009E2C56" w:rsidTr="009E077C">
        <w:trPr>
          <w:trHeight w:val="300"/>
          <w:jc w:val="right"/>
        </w:trPr>
        <w:tc>
          <w:tcPr>
            <w:tcW w:w="6292" w:type="dxa"/>
            <w:tcBorders>
              <w:top w:val="nil"/>
              <w:left w:val="nil"/>
              <w:bottom w:val="nil"/>
              <w:right w:val="nil"/>
            </w:tcBorders>
            <w:shd w:val="clear" w:color="000000" w:fill="FFFFFF"/>
            <w:vAlign w:val="center"/>
            <w:hideMark/>
          </w:tcPr>
          <w:p w:rsidR="00547F98" w:rsidRPr="009E077C" w:rsidRDefault="00547F98" w:rsidP="00547F98">
            <w:pPr>
              <w:spacing w:after="0" w:line="240" w:lineRule="auto"/>
              <w:contextualSpacing/>
              <w:jc w:val="both"/>
              <w:rPr>
                <w:color w:val="000000"/>
              </w:rPr>
            </w:pPr>
            <w:r w:rsidRPr="009E077C">
              <w:rPr>
                <w:color w:val="000000"/>
              </w:rPr>
              <w:t>Ιδιοκτήτες της Εταιρείας</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4</w:t>
            </w:r>
            <w:r>
              <w:rPr>
                <w:rFonts w:cs="Calibri"/>
                <w:color w:val="000000"/>
              </w:rPr>
              <w:t>.</w:t>
            </w:r>
            <w:r w:rsidRPr="00837676">
              <w:rPr>
                <w:rFonts w:cs="Calibri"/>
                <w:color w:val="000000"/>
              </w:rPr>
              <w:t>307</w:t>
            </w:r>
          </w:p>
        </w:tc>
        <w:tc>
          <w:tcPr>
            <w:tcW w:w="266" w:type="dxa"/>
            <w:tcBorders>
              <w:top w:val="nil"/>
              <w:left w:val="nil"/>
              <w:bottom w:val="nil"/>
              <w:right w:val="nil"/>
            </w:tcBorders>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(1</w:t>
            </w:r>
            <w:r>
              <w:rPr>
                <w:color w:val="000000"/>
              </w:rPr>
              <w:t>.</w:t>
            </w:r>
            <w:r w:rsidRPr="009E2C56">
              <w:rPr>
                <w:color w:val="000000"/>
              </w:rPr>
              <w:t>098)</w:t>
            </w:r>
          </w:p>
        </w:tc>
      </w:tr>
      <w:tr w:rsidR="00547F98" w:rsidRPr="009E2C56" w:rsidTr="009E077C">
        <w:trPr>
          <w:trHeight w:val="300"/>
          <w:jc w:val="right"/>
        </w:trPr>
        <w:tc>
          <w:tcPr>
            <w:tcW w:w="6292" w:type="dxa"/>
            <w:tcBorders>
              <w:top w:val="nil"/>
              <w:left w:val="nil"/>
              <w:bottom w:val="nil"/>
              <w:right w:val="nil"/>
            </w:tcBorders>
            <w:shd w:val="clear" w:color="000000" w:fill="FFFFFF"/>
            <w:vAlign w:val="center"/>
            <w:hideMark/>
          </w:tcPr>
          <w:p w:rsidR="00547F98" w:rsidRPr="009E077C" w:rsidRDefault="00547F98" w:rsidP="00547F98">
            <w:pPr>
              <w:spacing w:after="0" w:line="240" w:lineRule="auto"/>
              <w:contextualSpacing/>
              <w:jc w:val="both"/>
              <w:rPr>
                <w:color w:val="000000"/>
              </w:rPr>
            </w:pPr>
            <w:r w:rsidRPr="009E077C">
              <w:rPr>
                <w:color w:val="000000"/>
              </w:rPr>
              <w:t>Δικαιώματα μειοψηφίας</w:t>
            </w:r>
          </w:p>
        </w:tc>
        <w:tc>
          <w:tcPr>
            <w:tcW w:w="1850" w:type="dxa"/>
            <w:tcBorders>
              <w:top w:val="nil"/>
              <w:left w:val="nil"/>
              <w:bottom w:val="nil"/>
              <w:right w:val="nil"/>
            </w:tcBorders>
            <w:shd w:val="clear" w:color="auto" w:fill="E2EFD9"/>
            <w:noWrap/>
            <w:vAlign w:val="bottom"/>
            <w:hideMark/>
          </w:tcPr>
          <w:p w:rsidR="00547F98" w:rsidRPr="00837676" w:rsidRDefault="00547F98" w:rsidP="00547F98">
            <w:pPr>
              <w:spacing w:after="0"/>
              <w:jc w:val="right"/>
              <w:rPr>
                <w:rFonts w:cs="Calibri"/>
                <w:color w:val="000000"/>
                <w:lang w:val="en-GB"/>
              </w:rPr>
            </w:pPr>
            <w:r w:rsidRPr="00837676">
              <w:rPr>
                <w:rFonts w:cs="Calibri"/>
                <w:color w:val="000000"/>
              </w:rPr>
              <w:t>(10)</w:t>
            </w:r>
          </w:p>
        </w:tc>
        <w:tc>
          <w:tcPr>
            <w:tcW w:w="266" w:type="dxa"/>
            <w:tcBorders>
              <w:top w:val="nil"/>
              <w:left w:val="nil"/>
              <w:bottom w:val="nil"/>
              <w:right w:val="nil"/>
            </w:tcBorders>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nil"/>
              <w:left w:val="nil"/>
              <w:bottom w:val="nil"/>
              <w:right w:val="nil"/>
            </w:tcBorders>
            <w:shd w:val="clear" w:color="000000" w:fill="FFFFFF"/>
            <w:noWrap/>
            <w:vAlign w:val="bottom"/>
            <w:hideMark/>
          </w:tcPr>
          <w:p w:rsidR="00547F98" w:rsidRPr="009E2C56" w:rsidRDefault="00547F98" w:rsidP="00547F98">
            <w:pPr>
              <w:spacing w:after="0"/>
              <w:jc w:val="right"/>
              <w:rPr>
                <w:rFonts w:cs="Calibri"/>
                <w:color w:val="000000"/>
              </w:rPr>
            </w:pPr>
            <w:r w:rsidRPr="009E2C56">
              <w:rPr>
                <w:color w:val="000000"/>
              </w:rPr>
              <w:t>15</w:t>
            </w:r>
          </w:p>
        </w:tc>
      </w:tr>
      <w:tr w:rsidR="00547F98" w:rsidRPr="009E2C56" w:rsidTr="009E077C">
        <w:trPr>
          <w:trHeight w:val="315"/>
          <w:jc w:val="right"/>
        </w:trPr>
        <w:tc>
          <w:tcPr>
            <w:tcW w:w="6292" w:type="dxa"/>
            <w:tcBorders>
              <w:top w:val="nil"/>
              <w:left w:val="nil"/>
              <w:bottom w:val="nil"/>
              <w:right w:val="nil"/>
            </w:tcBorders>
            <w:shd w:val="clear" w:color="000000" w:fill="FFFFFF"/>
            <w:vAlign w:val="bottom"/>
            <w:hideMark/>
          </w:tcPr>
          <w:p w:rsidR="00547F98" w:rsidRPr="009E2C56" w:rsidRDefault="00547F98" w:rsidP="00547F98">
            <w:pPr>
              <w:spacing w:after="0" w:line="240" w:lineRule="auto"/>
              <w:contextualSpacing/>
              <w:jc w:val="both"/>
              <w:rPr>
                <w:rFonts w:ascii="Times New Roman" w:hAnsi="Times New Roman"/>
                <w:color w:val="000000"/>
              </w:rPr>
            </w:pPr>
          </w:p>
        </w:tc>
        <w:tc>
          <w:tcPr>
            <w:tcW w:w="1850" w:type="dxa"/>
            <w:tcBorders>
              <w:top w:val="single" w:sz="4" w:space="0" w:color="auto"/>
              <w:left w:val="nil"/>
              <w:bottom w:val="single" w:sz="8" w:space="0" w:color="auto"/>
              <w:right w:val="nil"/>
            </w:tcBorders>
            <w:shd w:val="clear" w:color="auto" w:fill="E2EFD9"/>
            <w:noWrap/>
            <w:vAlign w:val="bottom"/>
            <w:hideMark/>
          </w:tcPr>
          <w:p w:rsidR="00547F98" w:rsidRPr="00837676" w:rsidRDefault="00547F98" w:rsidP="00547F98">
            <w:pPr>
              <w:spacing w:after="0"/>
              <w:jc w:val="right"/>
              <w:rPr>
                <w:rFonts w:cs="Calibri"/>
                <w:b/>
                <w:bCs/>
                <w:color w:val="000000"/>
                <w:lang w:val="en-GB"/>
              </w:rPr>
            </w:pPr>
            <w:r w:rsidRPr="00837676">
              <w:rPr>
                <w:rFonts w:cs="Calibri"/>
                <w:b/>
                <w:bCs/>
                <w:color w:val="000000"/>
              </w:rPr>
              <w:t>4</w:t>
            </w:r>
            <w:r>
              <w:rPr>
                <w:rFonts w:cs="Calibri"/>
                <w:b/>
                <w:bCs/>
                <w:color w:val="000000"/>
              </w:rPr>
              <w:t>.</w:t>
            </w:r>
            <w:r w:rsidRPr="00837676">
              <w:rPr>
                <w:rFonts w:cs="Calibri"/>
                <w:b/>
                <w:bCs/>
                <w:color w:val="000000"/>
              </w:rPr>
              <w:t>297</w:t>
            </w:r>
          </w:p>
        </w:tc>
        <w:tc>
          <w:tcPr>
            <w:tcW w:w="266" w:type="dxa"/>
            <w:tcBorders>
              <w:top w:val="nil"/>
              <w:left w:val="nil"/>
              <w:bottom w:val="nil"/>
              <w:right w:val="nil"/>
            </w:tcBorders>
            <w:noWrap/>
            <w:vAlign w:val="bottom"/>
            <w:hideMark/>
          </w:tcPr>
          <w:p w:rsidR="00547F98" w:rsidRPr="009E2C56" w:rsidRDefault="00547F98" w:rsidP="00547F98">
            <w:pPr>
              <w:spacing w:after="0"/>
              <w:jc w:val="right"/>
              <w:rPr>
                <w:rFonts w:cs="Calibri"/>
                <w:color w:val="000000"/>
              </w:rPr>
            </w:pPr>
            <w:r w:rsidRPr="009E2C56">
              <w:rPr>
                <w:color w:val="000000"/>
              </w:rPr>
              <w:t> </w:t>
            </w:r>
          </w:p>
        </w:tc>
        <w:tc>
          <w:tcPr>
            <w:tcW w:w="1910" w:type="dxa"/>
            <w:tcBorders>
              <w:top w:val="single" w:sz="4" w:space="0" w:color="auto"/>
              <w:left w:val="nil"/>
              <w:bottom w:val="single" w:sz="8" w:space="0" w:color="auto"/>
              <w:right w:val="nil"/>
            </w:tcBorders>
            <w:shd w:val="clear" w:color="000000" w:fill="FFFFFF"/>
            <w:noWrap/>
            <w:vAlign w:val="bottom"/>
            <w:hideMark/>
          </w:tcPr>
          <w:p w:rsidR="00547F98" w:rsidRPr="009E2C56" w:rsidRDefault="00547F98" w:rsidP="00547F98">
            <w:pPr>
              <w:spacing w:after="0"/>
              <w:jc w:val="right"/>
              <w:rPr>
                <w:rFonts w:cs="Calibri"/>
                <w:b/>
                <w:bCs/>
                <w:color w:val="000000"/>
              </w:rPr>
            </w:pPr>
            <w:r w:rsidRPr="009E2C56">
              <w:rPr>
                <w:b/>
                <w:color w:val="000000"/>
              </w:rPr>
              <w:t>(1</w:t>
            </w:r>
            <w:r>
              <w:rPr>
                <w:b/>
                <w:color w:val="000000"/>
              </w:rPr>
              <w:t>.</w:t>
            </w:r>
            <w:r w:rsidRPr="009E2C56">
              <w:rPr>
                <w:b/>
                <w:color w:val="000000"/>
              </w:rPr>
              <w:t>084)</w:t>
            </w:r>
          </w:p>
        </w:tc>
      </w:tr>
    </w:tbl>
    <w:p w:rsidR="00021B7F" w:rsidRPr="009E2C56" w:rsidRDefault="000672FF" w:rsidP="00ED0473">
      <w:pPr>
        <w:ind w:left="-270"/>
        <w:jc w:val="both"/>
        <w:rPr>
          <w:rFonts w:eastAsia="SimSun" w:cs="Calibri"/>
          <w:i/>
          <w:sz w:val="20"/>
        </w:rPr>
      </w:pPr>
      <w:r w:rsidRPr="009E2C56">
        <w:rPr>
          <w:i/>
          <w:sz w:val="20"/>
        </w:rPr>
        <w:t>*Η Cenergy Holdings αρχικά εφάρμοσε το ΔΠΧΑ 16 την 1η Ιανουαρίου 2019. Σύμφωνα με την επιλεγμένη μέθοδο μετάβασης, οι συγκριτικές πληροφορίες δεν έχουν αναδιατυπωθεί.</w:t>
      </w:r>
    </w:p>
    <w:p w:rsidR="00C33291" w:rsidRPr="009E2C56" w:rsidRDefault="000672FF" w:rsidP="00797085">
      <w:pPr>
        <w:keepNext/>
        <w:keepLines/>
        <w:spacing w:before="200" w:after="0"/>
        <w:jc w:val="both"/>
        <w:outlineLvl w:val="1"/>
        <w:rPr>
          <w:rFonts w:eastAsia="SimSun" w:cs="Calibri"/>
          <w:b/>
          <w:bCs/>
          <w:color w:val="4F6228"/>
          <w:sz w:val="24"/>
          <w:szCs w:val="24"/>
        </w:rPr>
      </w:pPr>
      <w:r w:rsidRPr="009E2C56">
        <w:rPr>
          <w:b/>
          <w:color w:val="4F6228"/>
          <w:sz w:val="24"/>
        </w:rPr>
        <w:t>Πληροφορίες ανά κλάδο</w:t>
      </w:r>
    </w:p>
    <w:tbl>
      <w:tblPr>
        <w:tblW w:w="11070" w:type="dxa"/>
        <w:tblInd w:w="-702" w:type="dxa"/>
        <w:tblLayout w:type="fixed"/>
        <w:tblLook w:val="04A0" w:firstRow="1" w:lastRow="0" w:firstColumn="1" w:lastColumn="0" w:noHBand="0" w:noVBand="1"/>
      </w:tblPr>
      <w:tblGrid>
        <w:gridCol w:w="2892"/>
        <w:gridCol w:w="997"/>
        <w:gridCol w:w="998"/>
        <w:gridCol w:w="998"/>
        <w:gridCol w:w="998"/>
        <w:gridCol w:w="998"/>
        <w:gridCol w:w="998"/>
        <w:gridCol w:w="998"/>
        <w:gridCol w:w="1193"/>
      </w:tblGrid>
      <w:tr w:rsidR="00F126C4" w:rsidRPr="009E2C56" w:rsidTr="00560A50">
        <w:trPr>
          <w:trHeight w:val="495"/>
        </w:trPr>
        <w:tc>
          <w:tcPr>
            <w:tcW w:w="2892" w:type="dxa"/>
            <w:tcBorders>
              <w:top w:val="nil"/>
              <w:left w:val="nil"/>
              <w:bottom w:val="nil"/>
              <w:right w:val="nil"/>
            </w:tcBorders>
            <w:shd w:val="clear" w:color="000000" w:fill="FFFFFF"/>
            <w:noWrap/>
            <w:vAlign w:val="bottom"/>
            <w:hideMark/>
          </w:tcPr>
          <w:p w:rsidR="00F126C4" w:rsidRPr="00ED5A77" w:rsidRDefault="00F126C4" w:rsidP="005F08E9">
            <w:pPr>
              <w:spacing w:after="0" w:line="240" w:lineRule="auto"/>
              <w:jc w:val="both"/>
              <w:rPr>
                <w:i/>
                <w:sz w:val="20"/>
                <w:szCs w:val="20"/>
              </w:rPr>
            </w:pPr>
          </w:p>
        </w:tc>
        <w:tc>
          <w:tcPr>
            <w:tcW w:w="1995" w:type="dxa"/>
            <w:gridSpan w:val="2"/>
            <w:tcBorders>
              <w:top w:val="nil"/>
              <w:left w:val="nil"/>
              <w:bottom w:val="nil"/>
              <w:right w:val="nil"/>
            </w:tcBorders>
            <w:shd w:val="clear" w:color="000000" w:fill="FFFFFF"/>
            <w:vAlign w:val="center"/>
            <w:hideMark/>
          </w:tcPr>
          <w:p w:rsidR="00F126C4" w:rsidRPr="002D6206" w:rsidRDefault="00F126C4" w:rsidP="005F08E9">
            <w:pPr>
              <w:spacing w:after="0" w:line="240" w:lineRule="auto"/>
              <w:jc w:val="center"/>
              <w:rPr>
                <w:b/>
                <w:bCs/>
                <w:color w:val="000000"/>
                <w:sz w:val="20"/>
                <w:szCs w:val="20"/>
                <w:u w:val="single"/>
              </w:rPr>
            </w:pPr>
            <w:r>
              <w:rPr>
                <w:b/>
                <w:bCs/>
                <w:color w:val="000000"/>
                <w:sz w:val="20"/>
                <w:szCs w:val="20"/>
                <w:u w:val="single"/>
              </w:rPr>
              <w:t>Καλώδια</w:t>
            </w:r>
          </w:p>
        </w:tc>
        <w:tc>
          <w:tcPr>
            <w:tcW w:w="1996" w:type="dxa"/>
            <w:gridSpan w:val="2"/>
            <w:tcBorders>
              <w:top w:val="nil"/>
              <w:left w:val="nil"/>
              <w:bottom w:val="nil"/>
              <w:right w:val="nil"/>
            </w:tcBorders>
            <w:shd w:val="clear" w:color="000000" w:fill="FFFFFF"/>
            <w:vAlign w:val="center"/>
            <w:hideMark/>
          </w:tcPr>
          <w:p w:rsidR="00F126C4" w:rsidRPr="002D6206" w:rsidRDefault="00F126C4" w:rsidP="005F08E9">
            <w:pPr>
              <w:spacing w:after="0" w:line="240" w:lineRule="auto"/>
              <w:jc w:val="center"/>
              <w:rPr>
                <w:b/>
                <w:bCs/>
                <w:color w:val="000000"/>
                <w:sz w:val="20"/>
                <w:szCs w:val="20"/>
                <w:u w:val="single"/>
              </w:rPr>
            </w:pPr>
            <w:r>
              <w:rPr>
                <w:b/>
                <w:bCs/>
                <w:color w:val="000000"/>
                <w:sz w:val="20"/>
                <w:szCs w:val="20"/>
                <w:u w:val="single"/>
              </w:rPr>
              <w:t>Σωλήνες χάλυβα</w:t>
            </w:r>
          </w:p>
        </w:tc>
        <w:tc>
          <w:tcPr>
            <w:tcW w:w="1996" w:type="dxa"/>
            <w:gridSpan w:val="2"/>
            <w:tcBorders>
              <w:top w:val="nil"/>
              <w:left w:val="nil"/>
              <w:bottom w:val="nil"/>
              <w:right w:val="nil"/>
            </w:tcBorders>
            <w:shd w:val="clear" w:color="000000" w:fill="FFFFFF"/>
            <w:vAlign w:val="center"/>
            <w:hideMark/>
          </w:tcPr>
          <w:p w:rsidR="00F126C4" w:rsidRPr="002D6206" w:rsidRDefault="00F126C4" w:rsidP="005F08E9">
            <w:pPr>
              <w:spacing w:after="0" w:line="240" w:lineRule="auto"/>
              <w:jc w:val="center"/>
              <w:rPr>
                <w:b/>
                <w:bCs/>
                <w:color w:val="000000"/>
                <w:sz w:val="20"/>
                <w:szCs w:val="20"/>
                <w:u w:val="single"/>
              </w:rPr>
            </w:pPr>
            <w:r>
              <w:rPr>
                <w:b/>
                <w:bCs/>
                <w:color w:val="000000"/>
                <w:sz w:val="20"/>
                <w:szCs w:val="20"/>
                <w:u w:val="single"/>
              </w:rPr>
              <w:t>Λοιπές δραστηριότητες</w:t>
            </w:r>
          </w:p>
        </w:tc>
        <w:tc>
          <w:tcPr>
            <w:tcW w:w="2191" w:type="dxa"/>
            <w:gridSpan w:val="2"/>
            <w:tcBorders>
              <w:top w:val="nil"/>
              <w:left w:val="nil"/>
              <w:bottom w:val="nil"/>
              <w:right w:val="nil"/>
            </w:tcBorders>
            <w:shd w:val="clear" w:color="000000" w:fill="FFFFFF"/>
            <w:vAlign w:val="center"/>
            <w:hideMark/>
          </w:tcPr>
          <w:p w:rsidR="00F126C4" w:rsidRPr="002D6206" w:rsidRDefault="00F126C4" w:rsidP="005F08E9">
            <w:pPr>
              <w:spacing w:after="0" w:line="240" w:lineRule="auto"/>
              <w:jc w:val="center"/>
              <w:rPr>
                <w:b/>
                <w:bCs/>
                <w:color w:val="000000"/>
                <w:sz w:val="20"/>
                <w:szCs w:val="20"/>
                <w:u w:val="single"/>
              </w:rPr>
            </w:pPr>
            <w:r>
              <w:rPr>
                <w:b/>
                <w:bCs/>
                <w:color w:val="000000"/>
                <w:sz w:val="20"/>
                <w:szCs w:val="20"/>
                <w:u w:val="single"/>
              </w:rPr>
              <w:t>Σύνολο</w:t>
            </w:r>
          </w:p>
        </w:tc>
      </w:tr>
      <w:tr w:rsidR="00F126C4" w:rsidRPr="009E2C56" w:rsidTr="005F08E9">
        <w:trPr>
          <w:trHeight w:val="300"/>
        </w:trPr>
        <w:tc>
          <w:tcPr>
            <w:tcW w:w="2892" w:type="dxa"/>
            <w:tcBorders>
              <w:top w:val="nil"/>
              <w:left w:val="nil"/>
              <w:bottom w:val="nil"/>
              <w:right w:val="nil"/>
            </w:tcBorders>
            <w:shd w:val="clear" w:color="000000" w:fill="FFFFFF"/>
            <w:noWrap/>
            <w:vAlign w:val="center"/>
            <w:hideMark/>
          </w:tcPr>
          <w:p w:rsidR="00F126C4" w:rsidRPr="002D6206" w:rsidRDefault="00547F98" w:rsidP="005F08E9">
            <w:pPr>
              <w:spacing w:after="0" w:line="240" w:lineRule="auto"/>
              <w:jc w:val="both"/>
              <w:rPr>
                <w:b/>
                <w:bCs/>
                <w:color w:val="000000"/>
                <w:sz w:val="20"/>
                <w:szCs w:val="20"/>
              </w:rPr>
            </w:pPr>
            <w:r w:rsidRPr="00ED5A77">
              <w:rPr>
                <w:i/>
                <w:sz w:val="20"/>
                <w:szCs w:val="20"/>
              </w:rPr>
              <w:t>Ποσά σε χιλιάδες ευρώ</w:t>
            </w:r>
          </w:p>
        </w:tc>
        <w:tc>
          <w:tcPr>
            <w:tcW w:w="997" w:type="dxa"/>
            <w:tcBorders>
              <w:top w:val="nil"/>
              <w:left w:val="nil"/>
              <w:bottom w:val="nil"/>
              <w:right w:val="nil"/>
            </w:tcBorders>
            <w:shd w:val="clear" w:color="000000" w:fill="FFFFFF"/>
            <w:noWrap/>
            <w:vAlign w:val="center"/>
            <w:hideMark/>
          </w:tcPr>
          <w:p w:rsidR="00F126C4" w:rsidRPr="009E2C56" w:rsidRDefault="00F126C4" w:rsidP="00390896">
            <w:pPr>
              <w:spacing w:after="0" w:line="240" w:lineRule="auto"/>
              <w:jc w:val="right"/>
              <w:rPr>
                <w:b/>
                <w:bCs/>
                <w:color w:val="000000"/>
                <w:sz w:val="20"/>
                <w:szCs w:val="20"/>
              </w:rPr>
            </w:pPr>
            <w:r>
              <w:rPr>
                <w:b/>
                <w:color w:val="000000"/>
                <w:sz w:val="20"/>
              </w:rPr>
              <w:t>1ο εξ. 2019</w:t>
            </w:r>
          </w:p>
        </w:tc>
        <w:tc>
          <w:tcPr>
            <w:tcW w:w="998" w:type="dxa"/>
            <w:tcBorders>
              <w:top w:val="nil"/>
              <w:left w:val="nil"/>
              <w:bottom w:val="nil"/>
              <w:right w:val="nil"/>
            </w:tcBorders>
            <w:shd w:val="clear" w:color="000000" w:fill="FFFFFF"/>
            <w:vAlign w:val="center"/>
            <w:hideMark/>
          </w:tcPr>
          <w:p w:rsidR="00F126C4" w:rsidRPr="009E2C56" w:rsidRDefault="00F126C4" w:rsidP="00390896">
            <w:pPr>
              <w:spacing w:after="0" w:line="240" w:lineRule="auto"/>
              <w:jc w:val="right"/>
              <w:rPr>
                <w:b/>
                <w:bCs/>
                <w:color w:val="000000"/>
                <w:sz w:val="20"/>
                <w:szCs w:val="20"/>
              </w:rPr>
            </w:pPr>
            <w:r>
              <w:rPr>
                <w:b/>
                <w:color w:val="000000"/>
                <w:sz w:val="20"/>
              </w:rPr>
              <w:t>1ο εξ. 2018</w:t>
            </w:r>
          </w:p>
        </w:tc>
        <w:tc>
          <w:tcPr>
            <w:tcW w:w="998" w:type="dxa"/>
            <w:tcBorders>
              <w:top w:val="nil"/>
              <w:left w:val="nil"/>
              <w:bottom w:val="nil"/>
              <w:right w:val="nil"/>
            </w:tcBorders>
            <w:shd w:val="clear" w:color="000000" w:fill="FFFFFF"/>
            <w:noWrap/>
            <w:vAlign w:val="center"/>
            <w:hideMark/>
          </w:tcPr>
          <w:p w:rsidR="00F126C4" w:rsidRPr="009E2C56" w:rsidRDefault="00F126C4" w:rsidP="00390896">
            <w:pPr>
              <w:spacing w:after="0" w:line="240" w:lineRule="auto"/>
              <w:jc w:val="right"/>
              <w:rPr>
                <w:b/>
                <w:bCs/>
                <w:color w:val="000000"/>
                <w:sz w:val="20"/>
                <w:szCs w:val="20"/>
              </w:rPr>
            </w:pPr>
            <w:r>
              <w:rPr>
                <w:b/>
                <w:color w:val="000000"/>
                <w:sz w:val="20"/>
              </w:rPr>
              <w:t>1ο εξ. 2019</w:t>
            </w:r>
          </w:p>
        </w:tc>
        <w:tc>
          <w:tcPr>
            <w:tcW w:w="998" w:type="dxa"/>
            <w:tcBorders>
              <w:top w:val="nil"/>
              <w:left w:val="nil"/>
              <w:bottom w:val="nil"/>
              <w:right w:val="nil"/>
            </w:tcBorders>
            <w:shd w:val="clear" w:color="000000" w:fill="FFFFFF"/>
            <w:vAlign w:val="center"/>
            <w:hideMark/>
          </w:tcPr>
          <w:p w:rsidR="00F126C4" w:rsidRPr="009E2C56" w:rsidRDefault="00F126C4" w:rsidP="00390896">
            <w:pPr>
              <w:spacing w:after="0" w:line="240" w:lineRule="auto"/>
              <w:jc w:val="right"/>
              <w:rPr>
                <w:b/>
                <w:bCs/>
                <w:color w:val="000000"/>
                <w:sz w:val="20"/>
                <w:szCs w:val="20"/>
              </w:rPr>
            </w:pPr>
            <w:r>
              <w:rPr>
                <w:b/>
                <w:color w:val="000000"/>
                <w:sz w:val="20"/>
              </w:rPr>
              <w:t>1ο εξ. 2018</w:t>
            </w:r>
          </w:p>
        </w:tc>
        <w:tc>
          <w:tcPr>
            <w:tcW w:w="998" w:type="dxa"/>
            <w:tcBorders>
              <w:top w:val="nil"/>
              <w:left w:val="nil"/>
              <w:bottom w:val="nil"/>
              <w:right w:val="nil"/>
            </w:tcBorders>
            <w:shd w:val="clear" w:color="000000" w:fill="FFFFFF"/>
            <w:noWrap/>
            <w:vAlign w:val="center"/>
            <w:hideMark/>
          </w:tcPr>
          <w:p w:rsidR="00F126C4" w:rsidRPr="009E2C56" w:rsidRDefault="00F126C4" w:rsidP="00390896">
            <w:pPr>
              <w:spacing w:after="0" w:line="240" w:lineRule="auto"/>
              <w:jc w:val="right"/>
              <w:rPr>
                <w:b/>
                <w:bCs/>
                <w:color w:val="000000"/>
                <w:sz w:val="20"/>
                <w:szCs w:val="20"/>
              </w:rPr>
            </w:pPr>
            <w:r>
              <w:rPr>
                <w:b/>
                <w:color w:val="000000"/>
                <w:sz w:val="20"/>
              </w:rPr>
              <w:t>1ο εξ. 2019</w:t>
            </w:r>
          </w:p>
        </w:tc>
        <w:tc>
          <w:tcPr>
            <w:tcW w:w="998" w:type="dxa"/>
            <w:tcBorders>
              <w:top w:val="nil"/>
              <w:left w:val="nil"/>
              <w:bottom w:val="nil"/>
              <w:right w:val="nil"/>
            </w:tcBorders>
            <w:shd w:val="clear" w:color="000000" w:fill="FFFFFF"/>
            <w:vAlign w:val="center"/>
            <w:hideMark/>
          </w:tcPr>
          <w:p w:rsidR="00F126C4" w:rsidRPr="009E2C56" w:rsidRDefault="00F126C4" w:rsidP="00390896">
            <w:pPr>
              <w:spacing w:after="0" w:line="240" w:lineRule="auto"/>
              <w:jc w:val="right"/>
              <w:rPr>
                <w:b/>
                <w:bCs/>
                <w:color w:val="000000"/>
                <w:sz w:val="20"/>
                <w:szCs w:val="20"/>
              </w:rPr>
            </w:pPr>
            <w:r>
              <w:rPr>
                <w:b/>
                <w:color w:val="000000"/>
                <w:sz w:val="20"/>
              </w:rPr>
              <w:t>1ο εξ. 2018</w:t>
            </w:r>
          </w:p>
        </w:tc>
        <w:tc>
          <w:tcPr>
            <w:tcW w:w="998" w:type="dxa"/>
            <w:tcBorders>
              <w:top w:val="nil"/>
              <w:left w:val="nil"/>
              <w:bottom w:val="nil"/>
              <w:right w:val="nil"/>
            </w:tcBorders>
            <w:shd w:val="clear" w:color="000000" w:fill="FFFFFF"/>
            <w:noWrap/>
            <w:vAlign w:val="center"/>
            <w:hideMark/>
          </w:tcPr>
          <w:p w:rsidR="00F126C4" w:rsidRPr="009E2C56" w:rsidRDefault="00F126C4" w:rsidP="00390896">
            <w:pPr>
              <w:spacing w:after="0" w:line="240" w:lineRule="auto"/>
              <w:jc w:val="right"/>
              <w:rPr>
                <w:b/>
                <w:bCs/>
                <w:color w:val="000000"/>
                <w:sz w:val="20"/>
                <w:szCs w:val="20"/>
              </w:rPr>
            </w:pPr>
            <w:r>
              <w:rPr>
                <w:b/>
                <w:color w:val="000000"/>
                <w:sz w:val="20"/>
              </w:rPr>
              <w:t>1ο εξ. 2019</w:t>
            </w:r>
          </w:p>
        </w:tc>
        <w:tc>
          <w:tcPr>
            <w:tcW w:w="1193" w:type="dxa"/>
            <w:tcBorders>
              <w:top w:val="nil"/>
              <w:left w:val="nil"/>
              <w:bottom w:val="nil"/>
              <w:right w:val="nil"/>
            </w:tcBorders>
            <w:shd w:val="clear" w:color="000000" w:fill="FFFFFF"/>
            <w:vAlign w:val="center"/>
            <w:hideMark/>
          </w:tcPr>
          <w:p w:rsidR="00F126C4" w:rsidRPr="009E2C56" w:rsidRDefault="00F126C4" w:rsidP="00390896">
            <w:pPr>
              <w:spacing w:after="0" w:line="240" w:lineRule="auto"/>
              <w:jc w:val="right"/>
              <w:rPr>
                <w:b/>
                <w:bCs/>
                <w:color w:val="000000"/>
                <w:sz w:val="20"/>
                <w:szCs w:val="20"/>
              </w:rPr>
            </w:pPr>
            <w:r>
              <w:rPr>
                <w:b/>
                <w:color w:val="000000"/>
                <w:sz w:val="20"/>
              </w:rPr>
              <w:t>1ο εξ. 2018</w:t>
            </w:r>
          </w:p>
        </w:tc>
      </w:tr>
      <w:tr w:rsidR="00ED0473" w:rsidRPr="009E2C56" w:rsidTr="00390896">
        <w:trPr>
          <w:trHeight w:val="300"/>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jc w:val="both"/>
              <w:rPr>
                <w:b/>
                <w:bCs/>
                <w:color w:val="000000"/>
                <w:sz w:val="20"/>
                <w:szCs w:val="20"/>
              </w:rPr>
            </w:pPr>
            <w:r w:rsidRPr="00547F98">
              <w:rPr>
                <w:b/>
                <w:bCs/>
                <w:color w:val="000000"/>
                <w:sz w:val="20"/>
                <w:szCs w:val="20"/>
              </w:rPr>
              <w:t>Πωλήσεις</w:t>
            </w:r>
          </w:p>
        </w:tc>
        <w:tc>
          <w:tcPr>
            <w:tcW w:w="997"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line="240" w:lineRule="auto"/>
              <w:jc w:val="right"/>
              <w:rPr>
                <w:rFonts w:cs="Calibri"/>
                <w:b/>
                <w:bCs/>
                <w:color w:val="000000"/>
                <w:sz w:val="20"/>
                <w:szCs w:val="20"/>
                <w:lang w:val="en-GB"/>
              </w:rPr>
            </w:pPr>
            <w:r w:rsidRPr="00837676">
              <w:rPr>
                <w:rFonts w:cs="Calibri"/>
                <w:b/>
                <w:bCs/>
                <w:color w:val="000000"/>
                <w:sz w:val="20"/>
                <w:szCs w:val="20"/>
              </w:rPr>
              <w:t>300</w:t>
            </w:r>
            <w:r>
              <w:rPr>
                <w:rFonts w:cs="Calibri"/>
                <w:b/>
                <w:bCs/>
                <w:color w:val="000000"/>
                <w:sz w:val="20"/>
                <w:szCs w:val="20"/>
              </w:rPr>
              <w:t>.</w:t>
            </w:r>
            <w:r w:rsidRPr="00837676">
              <w:rPr>
                <w:rFonts w:cs="Calibri"/>
                <w:b/>
                <w:bCs/>
                <w:color w:val="000000"/>
                <w:sz w:val="20"/>
                <w:szCs w:val="20"/>
              </w:rPr>
              <w:t>026</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227</w:t>
            </w:r>
            <w:r>
              <w:rPr>
                <w:rFonts w:cs="Calibri"/>
                <w:b/>
                <w:bCs/>
                <w:color w:val="000000"/>
                <w:sz w:val="20"/>
                <w:szCs w:val="20"/>
              </w:rPr>
              <w:t>.</w:t>
            </w:r>
            <w:r w:rsidRPr="00837676">
              <w:rPr>
                <w:rFonts w:cs="Calibri"/>
                <w:b/>
                <w:bCs/>
                <w:color w:val="000000"/>
                <w:sz w:val="20"/>
                <w:szCs w:val="20"/>
              </w:rPr>
              <w:t>450</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196</w:t>
            </w:r>
            <w:r>
              <w:rPr>
                <w:rFonts w:cs="Calibri"/>
                <w:b/>
                <w:bCs/>
                <w:color w:val="000000"/>
                <w:sz w:val="20"/>
                <w:szCs w:val="20"/>
              </w:rPr>
              <w:t>.</w:t>
            </w:r>
            <w:r w:rsidRPr="00837676">
              <w:rPr>
                <w:rFonts w:cs="Calibri"/>
                <w:b/>
                <w:bCs/>
                <w:color w:val="000000"/>
                <w:sz w:val="20"/>
                <w:szCs w:val="20"/>
              </w:rPr>
              <w:t>670</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223</w:t>
            </w:r>
            <w:r>
              <w:rPr>
                <w:rFonts w:cs="Calibri"/>
                <w:b/>
                <w:bCs/>
                <w:color w:val="000000"/>
                <w:sz w:val="20"/>
                <w:szCs w:val="20"/>
              </w:rPr>
              <w:t>.</w:t>
            </w:r>
            <w:r w:rsidRPr="00837676">
              <w:rPr>
                <w:rFonts w:cs="Calibri"/>
                <w:b/>
                <w:bCs/>
                <w:color w:val="000000"/>
                <w:sz w:val="20"/>
                <w:szCs w:val="20"/>
              </w:rPr>
              <w:t>570</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lang w:val="en-US"/>
              </w:rPr>
              <w:t>-</w:t>
            </w:r>
            <w:r w:rsidRPr="00837676">
              <w:rPr>
                <w:rFonts w:cs="Calibri"/>
                <w:b/>
                <w:bCs/>
                <w:color w:val="000000"/>
                <w:sz w:val="20"/>
                <w:szCs w:val="20"/>
              </w:rPr>
              <w:t> </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lang w:val="en-US"/>
              </w:rPr>
              <w:t>-</w:t>
            </w:r>
            <w:r w:rsidRPr="00837676">
              <w:rPr>
                <w:rFonts w:cs="Calibri"/>
                <w:b/>
                <w:bCs/>
                <w:color w:val="000000"/>
                <w:sz w:val="20"/>
                <w:szCs w:val="20"/>
              </w:rPr>
              <w:t> </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496</w:t>
            </w:r>
            <w:r>
              <w:rPr>
                <w:rFonts w:cs="Calibri"/>
                <w:b/>
                <w:bCs/>
                <w:color w:val="000000"/>
                <w:sz w:val="20"/>
                <w:szCs w:val="20"/>
              </w:rPr>
              <w:t>.</w:t>
            </w:r>
            <w:r w:rsidRPr="00837676">
              <w:rPr>
                <w:rFonts w:cs="Calibri"/>
                <w:b/>
                <w:bCs/>
                <w:color w:val="000000"/>
                <w:sz w:val="20"/>
                <w:szCs w:val="20"/>
              </w:rPr>
              <w:t>696</w:t>
            </w:r>
          </w:p>
        </w:tc>
        <w:tc>
          <w:tcPr>
            <w:tcW w:w="1193"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451</w:t>
            </w:r>
            <w:r>
              <w:rPr>
                <w:rFonts w:cs="Calibri"/>
                <w:b/>
                <w:bCs/>
                <w:color w:val="000000"/>
                <w:sz w:val="20"/>
                <w:szCs w:val="20"/>
              </w:rPr>
              <w:t>.</w:t>
            </w:r>
            <w:r w:rsidRPr="00837676">
              <w:rPr>
                <w:rFonts w:cs="Calibri"/>
                <w:b/>
                <w:bCs/>
                <w:color w:val="000000"/>
                <w:sz w:val="20"/>
                <w:szCs w:val="20"/>
              </w:rPr>
              <w:t>020</w:t>
            </w:r>
          </w:p>
        </w:tc>
      </w:tr>
      <w:tr w:rsidR="00ED0473" w:rsidRPr="009E2C56" w:rsidTr="00390896">
        <w:trPr>
          <w:trHeight w:val="300"/>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jc w:val="both"/>
              <w:rPr>
                <w:b/>
                <w:bCs/>
                <w:color w:val="000000"/>
                <w:sz w:val="20"/>
                <w:szCs w:val="20"/>
              </w:rPr>
            </w:pPr>
            <w:r>
              <w:rPr>
                <w:b/>
                <w:bCs/>
                <w:color w:val="000000"/>
                <w:sz w:val="20"/>
                <w:szCs w:val="20"/>
              </w:rPr>
              <w:t>Μικτό κέρδος</w:t>
            </w:r>
          </w:p>
        </w:tc>
        <w:tc>
          <w:tcPr>
            <w:tcW w:w="997"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color w:val="000000"/>
                <w:sz w:val="20"/>
                <w:szCs w:val="20"/>
                <w:lang w:val="en-GB"/>
              </w:rPr>
            </w:pPr>
            <w:r w:rsidRPr="00837676">
              <w:rPr>
                <w:rFonts w:cs="Calibri"/>
                <w:color w:val="000000"/>
                <w:sz w:val="20"/>
                <w:szCs w:val="20"/>
              </w:rPr>
              <w:t>28</w:t>
            </w:r>
            <w:r>
              <w:rPr>
                <w:rFonts w:cs="Calibri"/>
                <w:color w:val="000000"/>
                <w:sz w:val="20"/>
                <w:szCs w:val="20"/>
              </w:rPr>
              <w:t>.</w:t>
            </w:r>
            <w:r w:rsidRPr="00837676">
              <w:rPr>
                <w:rFonts w:cs="Calibri"/>
                <w:color w:val="000000"/>
                <w:sz w:val="20"/>
                <w:szCs w:val="20"/>
              </w:rPr>
              <w:t>824</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color w:val="000000"/>
                <w:sz w:val="20"/>
                <w:szCs w:val="20"/>
                <w:lang w:val="en-GB"/>
              </w:rPr>
            </w:pPr>
            <w:r w:rsidRPr="00837676">
              <w:rPr>
                <w:rFonts w:cs="Calibri"/>
                <w:color w:val="000000"/>
                <w:sz w:val="20"/>
                <w:szCs w:val="20"/>
              </w:rPr>
              <w:t>16</w:t>
            </w:r>
            <w:r>
              <w:rPr>
                <w:rFonts w:cs="Calibri"/>
                <w:color w:val="000000"/>
                <w:sz w:val="20"/>
                <w:szCs w:val="20"/>
              </w:rPr>
              <w:t>.</w:t>
            </w:r>
            <w:r w:rsidRPr="00837676">
              <w:rPr>
                <w:rFonts w:cs="Calibri"/>
                <w:color w:val="000000"/>
                <w:sz w:val="20"/>
                <w:szCs w:val="20"/>
              </w:rPr>
              <w:t>022</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color w:val="000000"/>
                <w:sz w:val="20"/>
                <w:szCs w:val="20"/>
                <w:lang w:val="en-GB"/>
              </w:rPr>
            </w:pPr>
            <w:r w:rsidRPr="00837676">
              <w:rPr>
                <w:rFonts w:cs="Calibri"/>
                <w:color w:val="000000"/>
                <w:sz w:val="20"/>
                <w:szCs w:val="20"/>
              </w:rPr>
              <w:t>15</w:t>
            </w:r>
            <w:r>
              <w:rPr>
                <w:rFonts w:cs="Calibri"/>
                <w:color w:val="000000"/>
                <w:sz w:val="20"/>
                <w:szCs w:val="20"/>
              </w:rPr>
              <w:t>.</w:t>
            </w:r>
            <w:r w:rsidRPr="00837676">
              <w:rPr>
                <w:rFonts w:cs="Calibri"/>
                <w:color w:val="000000"/>
                <w:sz w:val="20"/>
                <w:szCs w:val="20"/>
              </w:rPr>
              <w:t>875</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color w:val="000000"/>
                <w:sz w:val="20"/>
                <w:szCs w:val="20"/>
                <w:lang w:val="en-GB"/>
              </w:rPr>
            </w:pPr>
            <w:r w:rsidRPr="00837676">
              <w:rPr>
                <w:rFonts w:cs="Calibri"/>
                <w:color w:val="000000"/>
                <w:sz w:val="20"/>
                <w:szCs w:val="20"/>
              </w:rPr>
              <w:t>16</w:t>
            </w:r>
            <w:r>
              <w:rPr>
                <w:rFonts w:cs="Calibri"/>
                <w:color w:val="000000"/>
                <w:sz w:val="20"/>
                <w:szCs w:val="20"/>
              </w:rPr>
              <w:t>.</w:t>
            </w:r>
            <w:r w:rsidRPr="00837676">
              <w:rPr>
                <w:rFonts w:cs="Calibri"/>
                <w:color w:val="000000"/>
                <w:sz w:val="20"/>
                <w:szCs w:val="20"/>
              </w:rPr>
              <w:t>733</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color w:val="000000"/>
                <w:sz w:val="20"/>
                <w:szCs w:val="20"/>
                <w:lang w:val="en-US"/>
              </w:rPr>
            </w:pPr>
            <w:r w:rsidRPr="00837676">
              <w:rPr>
                <w:rFonts w:cs="Calibri"/>
                <w:color w:val="000000"/>
                <w:sz w:val="20"/>
                <w:szCs w:val="20"/>
              </w:rPr>
              <w:t> </w:t>
            </w:r>
            <w:r w:rsidRPr="00837676">
              <w:rPr>
                <w:rFonts w:cs="Calibri"/>
                <w:color w:val="000000"/>
                <w:sz w:val="20"/>
                <w:szCs w:val="20"/>
                <w:lang w:val="en-US"/>
              </w:rPr>
              <w:t>-</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color w:val="000000"/>
                <w:sz w:val="20"/>
                <w:szCs w:val="20"/>
                <w:lang w:val="en-GB"/>
              </w:rPr>
            </w:pPr>
            <w:r w:rsidRPr="00837676">
              <w:rPr>
                <w:rFonts w:cs="Calibri"/>
                <w:color w:val="000000"/>
                <w:sz w:val="20"/>
                <w:szCs w:val="20"/>
                <w:lang w:val="en-US"/>
              </w:rPr>
              <w:t>-</w:t>
            </w:r>
            <w:r w:rsidRPr="00837676">
              <w:rPr>
                <w:rFonts w:cs="Calibri"/>
                <w:color w:val="000000"/>
                <w:sz w:val="20"/>
                <w:szCs w:val="20"/>
              </w:rPr>
              <w:t> </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color w:val="000000"/>
                <w:sz w:val="20"/>
                <w:szCs w:val="20"/>
                <w:lang w:val="en-GB"/>
              </w:rPr>
            </w:pPr>
            <w:r w:rsidRPr="00837676">
              <w:rPr>
                <w:rFonts w:cs="Calibri"/>
                <w:color w:val="000000"/>
                <w:sz w:val="20"/>
                <w:szCs w:val="20"/>
              </w:rPr>
              <w:t>44</w:t>
            </w:r>
            <w:r>
              <w:rPr>
                <w:rFonts w:cs="Calibri"/>
                <w:color w:val="000000"/>
                <w:sz w:val="20"/>
                <w:szCs w:val="20"/>
              </w:rPr>
              <w:t>.</w:t>
            </w:r>
            <w:r w:rsidRPr="00837676">
              <w:rPr>
                <w:rFonts w:cs="Calibri"/>
                <w:color w:val="000000"/>
                <w:sz w:val="20"/>
                <w:szCs w:val="20"/>
              </w:rPr>
              <w:t>699</w:t>
            </w:r>
          </w:p>
        </w:tc>
        <w:tc>
          <w:tcPr>
            <w:tcW w:w="1193"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color w:val="000000"/>
                <w:sz w:val="20"/>
                <w:szCs w:val="20"/>
                <w:lang w:val="en-GB"/>
              </w:rPr>
            </w:pPr>
            <w:r w:rsidRPr="00837676">
              <w:rPr>
                <w:rFonts w:cs="Calibri"/>
                <w:color w:val="000000"/>
                <w:sz w:val="20"/>
                <w:szCs w:val="20"/>
              </w:rPr>
              <w:t>32</w:t>
            </w:r>
            <w:r>
              <w:rPr>
                <w:rFonts w:cs="Calibri"/>
                <w:color w:val="000000"/>
                <w:sz w:val="20"/>
                <w:szCs w:val="20"/>
              </w:rPr>
              <w:t>.</w:t>
            </w:r>
            <w:r w:rsidRPr="00837676">
              <w:rPr>
                <w:rFonts w:cs="Calibri"/>
                <w:color w:val="000000"/>
                <w:sz w:val="20"/>
                <w:szCs w:val="20"/>
              </w:rPr>
              <w:t>755</w:t>
            </w:r>
          </w:p>
        </w:tc>
      </w:tr>
      <w:tr w:rsidR="00ED0473" w:rsidRPr="009E2C56" w:rsidTr="00390896">
        <w:trPr>
          <w:trHeight w:val="300"/>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jc w:val="both"/>
              <w:rPr>
                <w:b/>
                <w:bCs/>
                <w:color w:val="000000"/>
                <w:sz w:val="20"/>
                <w:szCs w:val="20"/>
              </w:rPr>
            </w:pPr>
            <w:r>
              <w:rPr>
                <w:b/>
                <w:bCs/>
                <w:color w:val="000000"/>
                <w:sz w:val="20"/>
                <w:szCs w:val="20"/>
              </w:rPr>
              <w:t>Λειτουργικό κέρδος / (ζημιά)</w:t>
            </w:r>
          </w:p>
        </w:tc>
        <w:tc>
          <w:tcPr>
            <w:tcW w:w="997"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color w:val="000000"/>
                <w:sz w:val="20"/>
                <w:szCs w:val="20"/>
              </w:rPr>
              <w:t>17</w:t>
            </w:r>
            <w:r>
              <w:rPr>
                <w:rFonts w:cs="Calibri"/>
                <w:color w:val="000000"/>
                <w:sz w:val="20"/>
                <w:szCs w:val="20"/>
              </w:rPr>
              <w:t>.</w:t>
            </w:r>
            <w:r w:rsidRPr="00837676">
              <w:rPr>
                <w:rFonts w:cs="Calibri"/>
                <w:color w:val="000000"/>
                <w:sz w:val="20"/>
                <w:szCs w:val="20"/>
              </w:rPr>
              <w:t>938</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color w:val="000000"/>
                <w:sz w:val="20"/>
                <w:szCs w:val="20"/>
              </w:rPr>
              <w:t>4</w:t>
            </w:r>
            <w:r>
              <w:rPr>
                <w:rFonts w:cs="Calibri"/>
                <w:color w:val="000000"/>
                <w:sz w:val="20"/>
                <w:szCs w:val="20"/>
              </w:rPr>
              <w:t>.</w:t>
            </w:r>
            <w:r w:rsidRPr="00837676">
              <w:rPr>
                <w:rFonts w:cs="Calibri"/>
                <w:color w:val="000000"/>
                <w:sz w:val="20"/>
                <w:szCs w:val="20"/>
              </w:rPr>
              <w:t>917</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color w:val="000000"/>
                <w:sz w:val="20"/>
                <w:szCs w:val="20"/>
              </w:rPr>
              <w:t>8</w:t>
            </w:r>
            <w:r>
              <w:rPr>
                <w:rFonts w:cs="Calibri"/>
                <w:color w:val="000000"/>
                <w:sz w:val="20"/>
                <w:szCs w:val="20"/>
              </w:rPr>
              <w:t>.</w:t>
            </w:r>
            <w:r w:rsidRPr="00837676">
              <w:rPr>
                <w:rFonts w:cs="Calibri"/>
                <w:color w:val="000000"/>
                <w:sz w:val="20"/>
                <w:szCs w:val="20"/>
              </w:rPr>
              <w:t>291</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color w:val="000000"/>
                <w:sz w:val="20"/>
                <w:szCs w:val="20"/>
              </w:rPr>
              <w:t>9</w:t>
            </w:r>
            <w:r>
              <w:rPr>
                <w:rFonts w:cs="Calibri"/>
                <w:color w:val="000000"/>
                <w:sz w:val="20"/>
                <w:szCs w:val="20"/>
              </w:rPr>
              <w:t>.</w:t>
            </w:r>
            <w:r w:rsidRPr="00837676">
              <w:rPr>
                <w:rFonts w:cs="Calibri"/>
                <w:color w:val="000000"/>
                <w:sz w:val="20"/>
                <w:szCs w:val="20"/>
              </w:rPr>
              <w:t>839</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color w:val="000000"/>
                <w:sz w:val="20"/>
                <w:szCs w:val="20"/>
              </w:rPr>
              <w:t>(1</w:t>
            </w:r>
            <w:r>
              <w:rPr>
                <w:rFonts w:cs="Calibri"/>
                <w:color w:val="000000"/>
                <w:sz w:val="20"/>
                <w:szCs w:val="20"/>
              </w:rPr>
              <w:t>.</w:t>
            </w:r>
            <w:r w:rsidRPr="00837676">
              <w:rPr>
                <w:rFonts w:cs="Calibri"/>
                <w:color w:val="000000"/>
                <w:sz w:val="20"/>
                <w:szCs w:val="20"/>
              </w:rPr>
              <w:t>030)</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color w:val="000000"/>
                <w:sz w:val="20"/>
                <w:szCs w:val="20"/>
              </w:rPr>
              <w:t>(887)</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color w:val="000000"/>
                <w:sz w:val="20"/>
                <w:szCs w:val="20"/>
              </w:rPr>
              <w:t>25</w:t>
            </w:r>
            <w:r>
              <w:rPr>
                <w:rFonts w:cs="Calibri"/>
                <w:color w:val="000000"/>
                <w:sz w:val="20"/>
                <w:szCs w:val="20"/>
              </w:rPr>
              <w:t>.</w:t>
            </w:r>
            <w:r w:rsidRPr="00837676">
              <w:rPr>
                <w:rFonts w:cs="Calibri"/>
                <w:color w:val="000000"/>
                <w:sz w:val="20"/>
                <w:szCs w:val="20"/>
              </w:rPr>
              <w:t>200</w:t>
            </w:r>
          </w:p>
        </w:tc>
        <w:tc>
          <w:tcPr>
            <w:tcW w:w="1193"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color w:val="000000"/>
                <w:sz w:val="20"/>
                <w:szCs w:val="20"/>
              </w:rPr>
              <w:t>13</w:t>
            </w:r>
            <w:r>
              <w:rPr>
                <w:rFonts w:cs="Calibri"/>
                <w:color w:val="000000"/>
                <w:sz w:val="20"/>
                <w:szCs w:val="20"/>
              </w:rPr>
              <w:t>.</w:t>
            </w:r>
            <w:r w:rsidRPr="00837676">
              <w:rPr>
                <w:rFonts w:cs="Calibri"/>
                <w:color w:val="000000"/>
                <w:sz w:val="20"/>
                <w:szCs w:val="20"/>
              </w:rPr>
              <w:t>868</w:t>
            </w:r>
          </w:p>
        </w:tc>
      </w:tr>
      <w:tr w:rsidR="00ED0473" w:rsidRPr="009E2C56" w:rsidTr="00390896">
        <w:trPr>
          <w:trHeight w:val="300"/>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jc w:val="both"/>
              <w:rPr>
                <w:color w:val="000000"/>
                <w:sz w:val="20"/>
                <w:szCs w:val="20"/>
              </w:rPr>
            </w:pPr>
            <w:r>
              <w:rPr>
                <w:color w:val="000000"/>
                <w:sz w:val="20"/>
                <w:szCs w:val="20"/>
              </w:rPr>
              <w:t>Χρηματοοικονομικά έσοδα</w:t>
            </w:r>
          </w:p>
        </w:tc>
        <w:tc>
          <w:tcPr>
            <w:tcW w:w="997" w:type="dxa"/>
            <w:tcBorders>
              <w:top w:val="single" w:sz="4" w:space="0" w:color="auto"/>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w:t>
            </w:r>
            <w:r>
              <w:rPr>
                <w:rFonts w:cs="Calibri"/>
                <w:color w:val="000000"/>
                <w:sz w:val="20"/>
                <w:szCs w:val="20"/>
              </w:rPr>
              <w:t>.</w:t>
            </w:r>
            <w:r w:rsidRPr="00837676">
              <w:rPr>
                <w:rFonts w:cs="Calibri"/>
                <w:color w:val="000000"/>
                <w:sz w:val="20"/>
                <w:szCs w:val="20"/>
              </w:rPr>
              <w:t>146</w:t>
            </w:r>
          </w:p>
        </w:tc>
        <w:tc>
          <w:tcPr>
            <w:tcW w:w="998" w:type="dxa"/>
            <w:tcBorders>
              <w:top w:val="single" w:sz="4" w:space="0" w:color="auto"/>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517</w:t>
            </w:r>
          </w:p>
        </w:tc>
        <w:tc>
          <w:tcPr>
            <w:tcW w:w="998" w:type="dxa"/>
            <w:tcBorders>
              <w:top w:val="single" w:sz="4" w:space="0" w:color="auto"/>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10</w:t>
            </w:r>
          </w:p>
        </w:tc>
        <w:tc>
          <w:tcPr>
            <w:tcW w:w="998" w:type="dxa"/>
            <w:tcBorders>
              <w:top w:val="single" w:sz="4" w:space="0" w:color="auto"/>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408</w:t>
            </w:r>
          </w:p>
        </w:tc>
        <w:tc>
          <w:tcPr>
            <w:tcW w:w="998" w:type="dxa"/>
            <w:tcBorders>
              <w:top w:val="single" w:sz="4" w:space="0" w:color="auto"/>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lang w:val="en-US"/>
              </w:rPr>
              <w:t>-</w:t>
            </w:r>
            <w:r w:rsidRPr="00837676">
              <w:rPr>
                <w:rFonts w:cs="Calibri"/>
                <w:color w:val="000000"/>
                <w:sz w:val="20"/>
                <w:szCs w:val="20"/>
              </w:rPr>
              <w:t> </w:t>
            </w:r>
          </w:p>
        </w:tc>
        <w:tc>
          <w:tcPr>
            <w:tcW w:w="998" w:type="dxa"/>
            <w:tcBorders>
              <w:top w:val="single" w:sz="4" w:space="0" w:color="auto"/>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lang w:val="en-US"/>
              </w:rPr>
              <w:t>-</w:t>
            </w:r>
            <w:r w:rsidRPr="00837676">
              <w:rPr>
                <w:rFonts w:cs="Calibri"/>
                <w:color w:val="000000"/>
                <w:sz w:val="20"/>
                <w:szCs w:val="20"/>
              </w:rPr>
              <w:t> </w:t>
            </w:r>
          </w:p>
        </w:tc>
        <w:tc>
          <w:tcPr>
            <w:tcW w:w="998" w:type="dxa"/>
            <w:tcBorders>
              <w:top w:val="single" w:sz="4" w:space="0" w:color="auto"/>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w:t>
            </w:r>
            <w:r>
              <w:rPr>
                <w:rFonts w:cs="Calibri"/>
                <w:color w:val="000000"/>
                <w:sz w:val="20"/>
                <w:szCs w:val="20"/>
              </w:rPr>
              <w:t>.</w:t>
            </w:r>
            <w:r w:rsidRPr="00837676">
              <w:rPr>
                <w:rFonts w:cs="Calibri"/>
                <w:color w:val="000000"/>
                <w:sz w:val="20"/>
                <w:szCs w:val="20"/>
              </w:rPr>
              <w:t>156</w:t>
            </w:r>
          </w:p>
        </w:tc>
        <w:tc>
          <w:tcPr>
            <w:tcW w:w="1193" w:type="dxa"/>
            <w:tcBorders>
              <w:top w:val="single" w:sz="4" w:space="0" w:color="auto"/>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925</w:t>
            </w:r>
          </w:p>
        </w:tc>
      </w:tr>
      <w:tr w:rsidR="00ED0473" w:rsidRPr="009E2C56" w:rsidTr="00390896">
        <w:trPr>
          <w:trHeight w:val="300"/>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jc w:val="both"/>
              <w:rPr>
                <w:color w:val="000000"/>
                <w:sz w:val="20"/>
                <w:szCs w:val="20"/>
              </w:rPr>
            </w:pPr>
            <w:r>
              <w:rPr>
                <w:color w:val="000000"/>
                <w:sz w:val="20"/>
                <w:szCs w:val="20"/>
              </w:rPr>
              <w:t>Χρηματοοικονομικά έξοδα</w:t>
            </w:r>
          </w:p>
        </w:tc>
        <w:tc>
          <w:tcPr>
            <w:tcW w:w="997"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(12</w:t>
            </w:r>
            <w:r>
              <w:rPr>
                <w:rFonts w:cs="Calibri"/>
                <w:color w:val="000000"/>
                <w:sz w:val="20"/>
                <w:szCs w:val="20"/>
              </w:rPr>
              <w:t>.</w:t>
            </w:r>
            <w:r w:rsidRPr="00837676">
              <w:rPr>
                <w:rFonts w:cs="Calibri"/>
                <w:color w:val="000000"/>
                <w:sz w:val="20"/>
                <w:szCs w:val="20"/>
              </w:rPr>
              <w:t>459)</w:t>
            </w:r>
          </w:p>
        </w:tc>
        <w:tc>
          <w:tcPr>
            <w:tcW w:w="998"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(12</w:t>
            </w:r>
            <w:r>
              <w:rPr>
                <w:rFonts w:cs="Calibri"/>
                <w:color w:val="000000"/>
                <w:sz w:val="20"/>
                <w:szCs w:val="20"/>
              </w:rPr>
              <w:t>.</w:t>
            </w:r>
            <w:r w:rsidRPr="00837676">
              <w:rPr>
                <w:rFonts w:cs="Calibri"/>
                <w:color w:val="000000"/>
                <w:sz w:val="20"/>
                <w:szCs w:val="20"/>
              </w:rPr>
              <w:t>498)</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(6</w:t>
            </w:r>
            <w:r>
              <w:rPr>
                <w:rFonts w:cs="Calibri"/>
                <w:color w:val="000000"/>
                <w:sz w:val="20"/>
                <w:szCs w:val="20"/>
              </w:rPr>
              <w:t>.</w:t>
            </w:r>
            <w:r w:rsidRPr="00837676">
              <w:rPr>
                <w:rFonts w:cs="Calibri"/>
                <w:color w:val="000000"/>
                <w:sz w:val="20"/>
                <w:szCs w:val="20"/>
              </w:rPr>
              <w:t>250)</w:t>
            </w:r>
          </w:p>
        </w:tc>
        <w:tc>
          <w:tcPr>
            <w:tcW w:w="998"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(4</w:t>
            </w:r>
            <w:r>
              <w:rPr>
                <w:rFonts w:cs="Calibri"/>
                <w:color w:val="000000"/>
                <w:sz w:val="20"/>
                <w:szCs w:val="20"/>
              </w:rPr>
              <w:t>.</w:t>
            </w:r>
            <w:r w:rsidRPr="00837676">
              <w:rPr>
                <w:rFonts w:cs="Calibri"/>
                <w:color w:val="000000"/>
                <w:sz w:val="20"/>
                <w:szCs w:val="20"/>
              </w:rPr>
              <w:t>935)</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(9)</w:t>
            </w:r>
          </w:p>
        </w:tc>
        <w:tc>
          <w:tcPr>
            <w:tcW w:w="998"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(18</w:t>
            </w:r>
            <w:r>
              <w:rPr>
                <w:rFonts w:cs="Calibri"/>
                <w:color w:val="000000"/>
                <w:sz w:val="20"/>
                <w:szCs w:val="20"/>
              </w:rPr>
              <w:t>.</w:t>
            </w:r>
            <w:r w:rsidRPr="00837676">
              <w:rPr>
                <w:rFonts w:cs="Calibri"/>
                <w:color w:val="000000"/>
                <w:sz w:val="20"/>
                <w:szCs w:val="20"/>
              </w:rPr>
              <w:t>719)</w:t>
            </w:r>
          </w:p>
        </w:tc>
        <w:tc>
          <w:tcPr>
            <w:tcW w:w="1193"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(17</w:t>
            </w:r>
            <w:r>
              <w:rPr>
                <w:rFonts w:cs="Calibri"/>
                <w:color w:val="000000"/>
                <w:sz w:val="20"/>
                <w:szCs w:val="20"/>
              </w:rPr>
              <w:t>.</w:t>
            </w:r>
            <w:r w:rsidRPr="00837676">
              <w:rPr>
                <w:rFonts w:cs="Calibri"/>
                <w:color w:val="000000"/>
                <w:sz w:val="20"/>
                <w:szCs w:val="20"/>
              </w:rPr>
              <w:t>434)</w:t>
            </w:r>
          </w:p>
        </w:tc>
      </w:tr>
      <w:tr w:rsidR="00ED0473" w:rsidRPr="009E2C56" w:rsidTr="00390896">
        <w:trPr>
          <w:trHeight w:val="300"/>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jc w:val="both"/>
              <w:rPr>
                <w:color w:val="000000"/>
                <w:sz w:val="20"/>
                <w:szCs w:val="20"/>
              </w:rPr>
            </w:pPr>
            <w:r w:rsidRPr="00547F98">
              <w:rPr>
                <w:color w:val="000000"/>
                <w:sz w:val="20"/>
                <w:szCs w:val="20"/>
              </w:rPr>
              <w:t>Κέρδη</w:t>
            </w:r>
            <w:r>
              <w:rPr>
                <w:color w:val="000000"/>
                <w:sz w:val="20"/>
                <w:szCs w:val="20"/>
              </w:rPr>
              <w:t xml:space="preserve"> / (Ζημιές)</w:t>
            </w:r>
            <w:r w:rsidRPr="00547F98">
              <w:rPr>
                <w:color w:val="000000"/>
                <w:sz w:val="20"/>
                <w:szCs w:val="20"/>
              </w:rPr>
              <w:t xml:space="preserve"> από συγγενείς επιχειρήσεις</w:t>
            </w:r>
          </w:p>
        </w:tc>
        <w:tc>
          <w:tcPr>
            <w:tcW w:w="997"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lang w:val="en-US"/>
              </w:rPr>
              <w:t>-</w:t>
            </w:r>
            <w:r w:rsidRPr="00837676">
              <w:rPr>
                <w:rFonts w:cs="Calibri"/>
                <w:color w:val="000000"/>
                <w:sz w:val="20"/>
                <w:szCs w:val="20"/>
              </w:rPr>
              <w:t> </w:t>
            </w:r>
          </w:p>
        </w:tc>
        <w:tc>
          <w:tcPr>
            <w:tcW w:w="998"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lang w:val="en-US"/>
              </w:rPr>
              <w:t>-</w:t>
            </w:r>
            <w:r w:rsidRPr="00837676">
              <w:rPr>
                <w:rFonts w:cs="Calibri"/>
                <w:color w:val="000000"/>
                <w:sz w:val="20"/>
                <w:szCs w:val="20"/>
              </w:rPr>
              <w:t> </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308</w:t>
            </w:r>
          </w:p>
        </w:tc>
        <w:tc>
          <w:tcPr>
            <w:tcW w:w="998"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256</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98</w:t>
            </w:r>
          </w:p>
        </w:tc>
        <w:tc>
          <w:tcPr>
            <w:tcW w:w="998"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(57)</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406</w:t>
            </w:r>
          </w:p>
        </w:tc>
        <w:tc>
          <w:tcPr>
            <w:tcW w:w="1193"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199</w:t>
            </w:r>
          </w:p>
        </w:tc>
      </w:tr>
      <w:tr w:rsidR="00ED0473" w:rsidRPr="009E2C56" w:rsidTr="00390896">
        <w:trPr>
          <w:trHeight w:val="300"/>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jc w:val="both"/>
              <w:rPr>
                <w:b/>
                <w:bCs/>
                <w:color w:val="000000"/>
                <w:sz w:val="20"/>
                <w:szCs w:val="20"/>
              </w:rPr>
            </w:pPr>
            <w:r>
              <w:rPr>
                <w:b/>
                <w:bCs/>
                <w:color w:val="000000"/>
                <w:sz w:val="20"/>
                <w:szCs w:val="20"/>
              </w:rPr>
              <w:t>Κέρδη/(Ζημιές) προ φόρων</w:t>
            </w:r>
          </w:p>
        </w:tc>
        <w:tc>
          <w:tcPr>
            <w:tcW w:w="997"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6</w:t>
            </w:r>
            <w:r>
              <w:rPr>
                <w:rFonts w:cs="Calibri"/>
                <w:b/>
                <w:bCs/>
                <w:color w:val="000000"/>
                <w:sz w:val="20"/>
                <w:szCs w:val="20"/>
              </w:rPr>
              <w:t>.</w:t>
            </w:r>
            <w:r w:rsidRPr="00837676">
              <w:rPr>
                <w:rFonts w:cs="Calibri"/>
                <w:b/>
                <w:bCs/>
                <w:color w:val="000000"/>
                <w:sz w:val="20"/>
                <w:szCs w:val="20"/>
              </w:rPr>
              <w:t>625</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(7</w:t>
            </w:r>
            <w:r>
              <w:rPr>
                <w:rFonts w:cs="Calibri"/>
                <w:b/>
                <w:bCs/>
                <w:color w:val="000000"/>
                <w:sz w:val="20"/>
                <w:szCs w:val="20"/>
              </w:rPr>
              <w:t>.</w:t>
            </w:r>
            <w:r w:rsidRPr="00837676">
              <w:rPr>
                <w:rFonts w:cs="Calibri"/>
                <w:b/>
                <w:bCs/>
                <w:color w:val="000000"/>
                <w:sz w:val="20"/>
                <w:szCs w:val="20"/>
              </w:rPr>
              <w:t>064)</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2</w:t>
            </w:r>
            <w:r>
              <w:rPr>
                <w:rFonts w:cs="Calibri"/>
                <w:b/>
                <w:bCs/>
                <w:color w:val="000000"/>
                <w:sz w:val="20"/>
                <w:szCs w:val="20"/>
              </w:rPr>
              <w:t>.</w:t>
            </w:r>
            <w:r w:rsidRPr="00837676">
              <w:rPr>
                <w:rFonts w:cs="Calibri"/>
                <w:b/>
                <w:bCs/>
                <w:color w:val="000000"/>
                <w:sz w:val="20"/>
                <w:szCs w:val="20"/>
              </w:rPr>
              <w:t>360</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5</w:t>
            </w:r>
            <w:r>
              <w:rPr>
                <w:rFonts w:cs="Calibri"/>
                <w:b/>
                <w:bCs/>
                <w:color w:val="000000"/>
                <w:sz w:val="20"/>
                <w:szCs w:val="20"/>
              </w:rPr>
              <w:t>.</w:t>
            </w:r>
            <w:r w:rsidRPr="00837676">
              <w:rPr>
                <w:rFonts w:cs="Calibri"/>
                <w:b/>
                <w:bCs/>
                <w:color w:val="000000"/>
                <w:sz w:val="20"/>
                <w:szCs w:val="20"/>
              </w:rPr>
              <w:t>568</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(941)</w:t>
            </w:r>
          </w:p>
        </w:tc>
        <w:tc>
          <w:tcPr>
            <w:tcW w:w="998"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(945)</w:t>
            </w:r>
          </w:p>
        </w:tc>
        <w:tc>
          <w:tcPr>
            <w:tcW w:w="998" w:type="dxa"/>
            <w:tcBorders>
              <w:top w:val="single" w:sz="4" w:space="0" w:color="auto"/>
              <w:left w:val="nil"/>
              <w:bottom w:val="single" w:sz="4"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8</w:t>
            </w:r>
            <w:r>
              <w:rPr>
                <w:rFonts w:cs="Calibri"/>
                <w:b/>
                <w:bCs/>
                <w:color w:val="000000"/>
                <w:sz w:val="20"/>
                <w:szCs w:val="20"/>
              </w:rPr>
              <w:t>.</w:t>
            </w:r>
            <w:r w:rsidRPr="00837676">
              <w:rPr>
                <w:rFonts w:cs="Calibri"/>
                <w:b/>
                <w:bCs/>
                <w:color w:val="000000"/>
                <w:sz w:val="20"/>
                <w:szCs w:val="20"/>
              </w:rPr>
              <w:t>044</w:t>
            </w:r>
          </w:p>
        </w:tc>
        <w:tc>
          <w:tcPr>
            <w:tcW w:w="1193" w:type="dxa"/>
            <w:tcBorders>
              <w:top w:val="single" w:sz="4" w:space="0" w:color="auto"/>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(2</w:t>
            </w:r>
            <w:r>
              <w:rPr>
                <w:rFonts w:cs="Calibri"/>
                <w:b/>
                <w:bCs/>
                <w:color w:val="000000"/>
                <w:sz w:val="20"/>
                <w:szCs w:val="20"/>
              </w:rPr>
              <w:t>.</w:t>
            </w:r>
            <w:r w:rsidRPr="00837676">
              <w:rPr>
                <w:rFonts w:cs="Calibri"/>
                <w:b/>
                <w:bCs/>
                <w:color w:val="000000"/>
                <w:sz w:val="20"/>
                <w:szCs w:val="20"/>
              </w:rPr>
              <w:t>442)</w:t>
            </w:r>
          </w:p>
        </w:tc>
      </w:tr>
      <w:tr w:rsidR="00ED0473" w:rsidRPr="009E2C56" w:rsidTr="00390896">
        <w:trPr>
          <w:trHeight w:val="300"/>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jc w:val="both"/>
              <w:rPr>
                <w:color w:val="000000"/>
                <w:sz w:val="20"/>
                <w:szCs w:val="20"/>
              </w:rPr>
            </w:pPr>
            <w:r w:rsidRPr="0038286D">
              <w:rPr>
                <w:sz w:val="20"/>
                <w:szCs w:val="20"/>
              </w:rPr>
              <w:t>Φόρος εισοδήματος</w:t>
            </w:r>
          </w:p>
        </w:tc>
        <w:tc>
          <w:tcPr>
            <w:tcW w:w="997"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(2</w:t>
            </w:r>
            <w:r>
              <w:rPr>
                <w:rFonts w:cs="Calibri"/>
                <w:color w:val="000000"/>
                <w:sz w:val="20"/>
                <w:szCs w:val="20"/>
              </w:rPr>
              <w:t>.</w:t>
            </w:r>
            <w:r w:rsidRPr="00837676">
              <w:rPr>
                <w:rFonts w:cs="Calibri"/>
                <w:color w:val="000000"/>
                <w:sz w:val="20"/>
                <w:szCs w:val="20"/>
              </w:rPr>
              <w:t>302)</w:t>
            </w:r>
          </w:p>
        </w:tc>
        <w:tc>
          <w:tcPr>
            <w:tcW w:w="998"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2</w:t>
            </w:r>
            <w:r>
              <w:rPr>
                <w:rFonts w:cs="Calibri"/>
                <w:color w:val="000000"/>
                <w:sz w:val="20"/>
                <w:szCs w:val="20"/>
              </w:rPr>
              <w:t>.</w:t>
            </w:r>
            <w:r w:rsidRPr="00837676">
              <w:rPr>
                <w:rFonts w:cs="Calibri"/>
                <w:color w:val="000000"/>
                <w:sz w:val="20"/>
                <w:szCs w:val="20"/>
              </w:rPr>
              <w:t>296</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w:t>
            </w:r>
            <w:r>
              <w:rPr>
                <w:rFonts w:cs="Calibri"/>
                <w:color w:val="000000"/>
                <w:sz w:val="20"/>
                <w:szCs w:val="20"/>
              </w:rPr>
              <w:t>.</w:t>
            </w:r>
            <w:r w:rsidRPr="00837676">
              <w:rPr>
                <w:rFonts w:cs="Calibri"/>
                <w:color w:val="000000"/>
                <w:sz w:val="20"/>
                <w:szCs w:val="20"/>
              </w:rPr>
              <w:t>444)</w:t>
            </w:r>
          </w:p>
        </w:tc>
        <w:tc>
          <w:tcPr>
            <w:tcW w:w="998" w:type="dxa"/>
            <w:tcBorders>
              <w:top w:val="nil"/>
              <w:left w:val="nil"/>
              <w:bottom w:val="single" w:sz="4" w:space="0" w:color="auto"/>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(984)</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Pr>
                <w:rFonts w:cs="Calibri"/>
                <w:color w:val="000000"/>
                <w:sz w:val="20"/>
                <w:szCs w:val="20"/>
                <w:lang w:val="en-US"/>
              </w:rPr>
              <w:t>-</w:t>
            </w:r>
            <w:r w:rsidRPr="00837676">
              <w:rPr>
                <w:rFonts w:cs="Calibri"/>
                <w:color w:val="000000"/>
                <w:sz w:val="20"/>
                <w:szCs w:val="20"/>
              </w:rPr>
              <w:t> </w:t>
            </w:r>
          </w:p>
        </w:tc>
        <w:tc>
          <w:tcPr>
            <w:tcW w:w="998"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47</w:t>
            </w:r>
          </w:p>
        </w:tc>
        <w:tc>
          <w:tcPr>
            <w:tcW w:w="998" w:type="dxa"/>
            <w:tcBorders>
              <w:top w:val="nil"/>
              <w:left w:val="nil"/>
              <w:bottom w:val="nil"/>
              <w:right w:val="nil"/>
            </w:tcBorders>
            <w:shd w:val="clear" w:color="auto" w:fill="E2EFD9"/>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(3</w:t>
            </w:r>
            <w:r>
              <w:rPr>
                <w:rFonts w:cs="Calibri"/>
                <w:color w:val="000000"/>
                <w:sz w:val="20"/>
                <w:szCs w:val="20"/>
              </w:rPr>
              <w:t>.</w:t>
            </w:r>
            <w:r w:rsidRPr="00837676">
              <w:rPr>
                <w:rFonts w:cs="Calibri"/>
                <w:color w:val="000000"/>
                <w:sz w:val="20"/>
                <w:szCs w:val="20"/>
              </w:rPr>
              <w:t>747)</w:t>
            </w:r>
          </w:p>
        </w:tc>
        <w:tc>
          <w:tcPr>
            <w:tcW w:w="1193" w:type="dxa"/>
            <w:tcBorders>
              <w:top w:val="nil"/>
              <w:left w:val="nil"/>
              <w:bottom w:val="nil"/>
              <w:right w:val="nil"/>
            </w:tcBorders>
            <w:shd w:val="clear" w:color="000000" w:fill="FFFFFF"/>
            <w:noWrap/>
            <w:vAlign w:val="center"/>
          </w:tcPr>
          <w:p w:rsidR="00ED0473" w:rsidRPr="00837676" w:rsidRDefault="00ED0473" w:rsidP="00ED0473">
            <w:pPr>
              <w:spacing w:after="0"/>
              <w:jc w:val="right"/>
              <w:rPr>
                <w:rFonts w:cs="Calibri"/>
                <w:bCs/>
                <w:color w:val="000000"/>
                <w:sz w:val="20"/>
                <w:szCs w:val="20"/>
                <w:lang w:val="en-GB"/>
              </w:rPr>
            </w:pPr>
            <w:r w:rsidRPr="00837676">
              <w:rPr>
                <w:rFonts w:cs="Calibri"/>
                <w:color w:val="000000"/>
                <w:sz w:val="20"/>
                <w:szCs w:val="20"/>
              </w:rPr>
              <w:t>1</w:t>
            </w:r>
            <w:r>
              <w:rPr>
                <w:rFonts w:cs="Calibri"/>
                <w:color w:val="000000"/>
                <w:sz w:val="20"/>
                <w:szCs w:val="20"/>
              </w:rPr>
              <w:t>.</w:t>
            </w:r>
            <w:r w:rsidRPr="00837676">
              <w:rPr>
                <w:rFonts w:cs="Calibri"/>
                <w:color w:val="000000"/>
                <w:sz w:val="20"/>
                <w:szCs w:val="20"/>
              </w:rPr>
              <w:t>358</w:t>
            </w:r>
          </w:p>
        </w:tc>
      </w:tr>
      <w:tr w:rsidR="00ED0473" w:rsidRPr="009E2C56" w:rsidTr="00ED0473">
        <w:trPr>
          <w:trHeight w:val="315"/>
        </w:trPr>
        <w:tc>
          <w:tcPr>
            <w:tcW w:w="2892" w:type="dxa"/>
            <w:tcBorders>
              <w:top w:val="nil"/>
              <w:left w:val="nil"/>
              <w:bottom w:val="nil"/>
              <w:right w:val="nil"/>
            </w:tcBorders>
            <w:shd w:val="clear" w:color="000000" w:fill="FFFFFF"/>
            <w:vAlign w:val="center"/>
            <w:hideMark/>
          </w:tcPr>
          <w:p w:rsidR="00ED0473" w:rsidRPr="002D6206" w:rsidRDefault="00ED0473" w:rsidP="00ED0473">
            <w:pPr>
              <w:spacing w:after="0" w:line="240" w:lineRule="auto"/>
              <w:rPr>
                <w:b/>
                <w:bCs/>
                <w:color w:val="000000"/>
                <w:sz w:val="20"/>
                <w:szCs w:val="20"/>
              </w:rPr>
            </w:pPr>
            <w:r>
              <w:rPr>
                <w:b/>
                <w:bCs/>
                <w:color w:val="000000"/>
                <w:sz w:val="20"/>
                <w:szCs w:val="20"/>
              </w:rPr>
              <w:t xml:space="preserve">Κέρδη/(Ζημιές) </w:t>
            </w:r>
            <w:r w:rsidRPr="00ED0473">
              <w:rPr>
                <w:b/>
                <w:bCs/>
                <w:color w:val="000000"/>
                <w:sz w:val="20"/>
                <w:szCs w:val="20"/>
              </w:rPr>
              <w:t xml:space="preserve">περιόδου </w:t>
            </w:r>
            <w:r>
              <w:rPr>
                <w:b/>
                <w:bCs/>
                <w:color w:val="000000"/>
                <w:sz w:val="20"/>
                <w:szCs w:val="20"/>
              </w:rPr>
              <w:t>από συνεχιζόμενες δραστηριότητες</w:t>
            </w:r>
          </w:p>
        </w:tc>
        <w:tc>
          <w:tcPr>
            <w:tcW w:w="997" w:type="dxa"/>
            <w:tcBorders>
              <w:top w:val="single" w:sz="4" w:space="0" w:color="auto"/>
              <w:left w:val="nil"/>
              <w:bottom w:val="single" w:sz="8"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4</w:t>
            </w:r>
            <w:r>
              <w:rPr>
                <w:rFonts w:cs="Calibri"/>
                <w:b/>
                <w:bCs/>
                <w:color w:val="000000"/>
                <w:sz w:val="20"/>
                <w:szCs w:val="20"/>
              </w:rPr>
              <w:t>.</w:t>
            </w:r>
            <w:r w:rsidRPr="00837676">
              <w:rPr>
                <w:rFonts w:cs="Calibri"/>
                <w:b/>
                <w:bCs/>
                <w:color w:val="000000"/>
                <w:sz w:val="20"/>
                <w:szCs w:val="20"/>
              </w:rPr>
              <w:t>323</w:t>
            </w:r>
          </w:p>
        </w:tc>
        <w:tc>
          <w:tcPr>
            <w:tcW w:w="998" w:type="dxa"/>
            <w:tcBorders>
              <w:top w:val="single" w:sz="4" w:space="0" w:color="auto"/>
              <w:left w:val="nil"/>
              <w:bottom w:val="single" w:sz="8"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(4</w:t>
            </w:r>
            <w:r>
              <w:rPr>
                <w:rFonts w:cs="Calibri"/>
                <w:b/>
                <w:bCs/>
                <w:color w:val="000000"/>
                <w:sz w:val="20"/>
                <w:szCs w:val="20"/>
              </w:rPr>
              <w:t>.</w:t>
            </w:r>
            <w:r w:rsidRPr="00837676">
              <w:rPr>
                <w:rFonts w:cs="Calibri"/>
                <w:b/>
                <w:bCs/>
                <w:color w:val="000000"/>
                <w:sz w:val="20"/>
                <w:szCs w:val="20"/>
              </w:rPr>
              <w:t>768)</w:t>
            </w:r>
          </w:p>
        </w:tc>
        <w:tc>
          <w:tcPr>
            <w:tcW w:w="998" w:type="dxa"/>
            <w:tcBorders>
              <w:top w:val="single" w:sz="4" w:space="0" w:color="auto"/>
              <w:left w:val="nil"/>
              <w:bottom w:val="single" w:sz="8"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915</w:t>
            </w:r>
          </w:p>
        </w:tc>
        <w:tc>
          <w:tcPr>
            <w:tcW w:w="998" w:type="dxa"/>
            <w:tcBorders>
              <w:top w:val="nil"/>
              <w:left w:val="nil"/>
              <w:bottom w:val="single" w:sz="8"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4</w:t>
            </w:r>
            <w:r>
              <w:rPr>
                <w:rFonts w:cs="Calibri"/>
                <w:b/>
                <w:bCs/>
                <w:color w:val="000000"/>
                <w:sz w:val="20"/>
                <w:szCs w:val="20"/>
              </w:rPr>
              <w:t>.</w:t>
            </w:r>
            <w:r w:rsidRPr="00837676">
              <w:rPr>
                <w:rFonts w:cs="Calibri"/>
                <w:b/>
                <w:bCs/>
                <w:color w:val="000000"/>
                <w:sz w:val="20"/>
                <w:szCs w:val="20"/>
              </w:rPr>
              <w:t>584</w:t>
            </w:r>
          </w:p>
        </w:tc>
        <w:tc>
          <w:tcPr>
            <w:tcW w:w="998" w:type="dxa"/>
            <w:tcBorders>
              <w:top w:val="single" w:sz="4" w:space="0" w:color="auto"/>
              <w:left w:val="nil"/>
              <w:bottom w:val="single" w:sz="8"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(941)</w:t>
            </w:r>
          </w:p>
        </w:tc>
        <w:tc>
          <w:tcPr>
            <w:tcW w:w="998" w:type="dxa"/>
            <w:tcBorders>
              <w:top w:val="single" w:sz="4" w:space="0" w:color="auto"/>
              <w:left w:val="nil"/>
              <w:bottom w:val="single" w:sz="8"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(899)</w:t>
            </w:r>
          </w:p>
        </w:tc>
        <w:tc>
          <w:tcPr>
            <w:tcW w:w="998" w:type="dxa"/>
            <w:tcBorders>
              <w:top w:val="single" w:sz="4" w:space="0" w:color="auto"/>
              <w:left w:val="nil"/>
              <w:bottom w:val="single" w:sz="8" w:space="0" w:color="auto"/>
              <w:right w:val="nil"/>
            </w:tcBorders>
            <w:shd w:val="clear" w:color="auto" w:fill="E2EFD9"/>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4</w:t>
            </w:r>
            <w:r>
              <w:rPr>
                <w:rFonts w:cs="Calibri"/>
                <w:b/>
                <w:bCs/>
                <w:color w:val="000000"/>
                <w:sz w:val="20"/>
                <w:szCs w:val="20"/>
              </w:rPr>
              <w:t>.</w:t>
            </w:r>
            <w:r w:rsidRPr="00837676">
              <w:rPr>
                <w:rFonts w:cs="Calibri"/>
                <w:b/>
                <w:bCs/>
                <w:color w:val="000000"/>
                <w:sz w:val="20"/>
                <w:szCs w:val="20"/>
              </w:rPr>
              <w:t>297</w:t>
            </w:r>
          </w:p>
        </w:tc>
        <w:tc>
          <w:tcPr>
            <w:tcW w:w="1193" w:type="dxa"/>
            <w:tcBorders>
              <w:top w:val="single" w:sz="4" w:space="0" w:color="auto"/>
              <w:left w:val="nil"/>
              <w:bottom w:val="single" w:sz="8" w:space="0" w:color="auto"/>
              <w:right w:val="nil"/>
            </w:tcBorders>
            <w:shd w:val="clear" w:color="000000" w:fill="FFFFFF"/>
            <w:noWrap/>
            <w:vAlign w:val="center"/>
          </w:tcPr>
          <w:p w:rsidR="00ED0473" w:rsidRPr="00837676" w:rsidRDefault="00ED0473" w:rsidP="00ED0473">
            <w:pPr>
              <w:spacing w:after="0"/>
              <w:jc w:val="right"/>
              <w:rPr>
                <w:rFonts w:cs="Calibri"/>
                <w:b/>
                <w:bCs/>
                <w:color w:val="000000"/>
                <w:sz w:val="20"/>
                <w:szCs w:val="20"/>
                <w:lang w:val="en-GB"/>
              </w:rPr>
            </w:pPr>
            <w:r w:rsidRPr="00837676">
              <w:rPr>
                <w:rFonts w:cs="Calibri"/>
                <w:b/>
                <w:bCs/>
                <w:color w:val="000000"/>
                <w:sz w:val="20"/>
                <w:szCs w:val="20"/>
              </w:rPr>
              <w:t>(1</w:t>
            </w:r>
            <w:r>
              <w:rPr>
                <w:rFonts w:cs="Calibri"/>
                <w:b/>
                <w:bCs/>
                <w:color w:val="000000"/>
                <w:sz w:val="20"/>
                <w:szCs w:val="20"/>
              </w:rPr>
              <w:t>.</w:t>
            </w:r>
            <w:r w:rsidRPr="00837676">
              <w:rPr>
                <w:rFonts w:cs="Calibri"/>
                <w:b/>
                <w:bCs/>
                <w:color w:val="000000"/>
                <w:sz w:val="20"/>
                <w:szCs w:val="20"/>
              </w:rPr>
              <w:t>084)</w:t>
            </w:r>
          </w:p>
        </w:tc>
      </w:tr>
    </w:tbl>
    <w:p w:rsidR="000672FF" w:rsidRPr="009E2C56" w:rsidRDefault="000672FF">
      <w:pPr>
        <w:keepNext/>
        <w:keepLines/>
        <w:spacing w:before="200" w:after="0"/>
        <w:jc w:val="both"/>
        <w:outlineLvl w:val="1"/>
        <w:sectPr w:rsidR="000672FF" w:rsidRPr="009E2C56" w:rsidSect="00856685">
          <w:headerReference w:type="default" r:id="rId18"/>
          <w:footerReference w:type="even" r:id="rId19"/>
          <w:footerReference w:type="default" r:id="rId20"/>
          <w:pgSz w:w="11906" w:h="16838" w:code="9"/>
          <w:pgMar w:top="2016" w:right="850" w:bottom="576" w:left="1080" w:header="706" w:footer="370" w:gutter="0"/>
          <w:cols w:space="708"/>
          <w:docGrid w:linePitch="360"/>
        </w:sectPr>
      </w:pPr>
    </w:p>
    <w:p w:rsidR="003D1D0E" w:rsidRPr="009E2C56" w:rsidRDefault="000672FF">
      <w:pPr>
        <w:keepNext/>
        <w:keepLines/>
        <w:spacing w:before="200" w:after="0"/>
        <w:jc w:val="both"/>
        <w:outlineLvl w:val="1"/>
        <w:rPr>
          <w:rFonts w:eastAsia="SimSun" w:cs="Calibri"/>
          <w:b/>
          <w:bCs/>
          <w:color w:val="4F6228"/>
          <w:sz w:val="24"/>
          <w:szCs w:val="24"/>
        </w:rPr>
      </w:pPr>
      <w:r w:rsidRPr="009E2C56">
        <w:rPr>
          <w:b/>
          <w:color w:val="4F6228"/>
          <w:sz w:val="24"/>
        </w:rPr>
        <w:t>Παράρτημα B – Ενοποιημένη Κατάσταση Χρηματοοικονομικής Θέσης</w:t>
      </w:r>
    </w:p>
    <w:p w:rsidR="00FF0107" w:rsidRPr="009E2C56" w:rsidRDefault="00FF0107" w:rsidP="00FF0107"/>
    <w:tbl>
      <w:tblPr>
        <w:tblW w:w="10496" w:type="dxa"/>
        <w:jc w:val="right"/>
        <w:tblLook w:val="04A0" w:firstRow="1" w:lastRow="0" w:firstColumn="1" w:lastColumn="0" w:noHBand="0" w:noVBand="1"/>
      </w:tblPr>
      <w:tblGrid>
        <w:gridCol w:w="6300"/>
        <w:gridCol w:w="1980"/>
        <w:gridCol w:w="270"/>
        <w:gridCol w:w="1946"/>
      </w:tblGrid>
      <w:tr w:rsidR="00EE705C" w:rsidRPr="009E2C56" w:rsidTr="00F126C4">
        <w:trPr>
          <w:trHeight w:hRule="exact" w:val="255"/>
          <w:jc w:val="right"/>
        </w:trPr>
        <w:tc>
          <w:tcPr>
            <w:tcW w:w="6300" w:type="dxa"/>
            <w:tcBorders>
              <w:top w:val="nil"/>
              <w:left w:val="nil"/>
              <w:bottom w:val="nil"/>
              <w:right w:val="nil"/>
            </w:tcBorders>
            <w:shd w:val="clear" w:color="000000" w:fill="FFFFFF"/>
            <w:noWrap/>
            <w:vAlign w:val="center"/>
            <w:hideMark/>
          </w:tcPr>
          <w:p w:rsidR="00EE705C" w:rsidRPr="002D6206" w:rsidRDefault="00EE705C" w:rsidP="005F08E9">
            <w:pPr>
              <w:spacing w:after="0" w:line="240" w:lineRule="auto"/>
              <w:jc w:val="both"/>
              <w:rPr>
                <w:i/>
                <w:iCs/>
                <w:color w:val="000000"/>
                <w:sz w:val="20"/>
                <w:szCs w:val="20"/>
              </w:rPr>
            </w:pPr>
            <w:r>
              <w:rPr>
                <w:i/>
                <w:iCs/>
                <w:color w:val="000000"/>
                <w:sz w:val="20"/>
                <w:szCs w:val="20"/>
              </w:rPr>
              <w:t xml:space="preserve">Ποσά σε χιλιάδες ευρώ </w:t>
            </w:r>
          </w:p>
        </w:tc>
        <w:tc>
          <w:tcPr>
            <w:tcW w:w="1980" w:type="dxa"/>
            <w:tcBorders>
              <w:top w:val="nil"/>
              <w:left w:val="nil"/>
              <w:bottom w:val="nil"/>
              <w:right w:val="nil"/>
            </w:tcBorders>
            <w:shd w:val="clear" w:color="000000" w:fill="FFFFFF"/>
            <w:vAlign w:val="center"/>
          </w:tcPr>
          <w:p w:rsidR="00EE705C" w:rsidRPr="009E2C56" w:rsidRDefault="00EE705C" w:rsidP="00F126C4">
            <w:pPr>
              <w:spacing w:after="0" w:line="240" w:lineRule="auto"/>
              <w:jc w:val="right"/>
              <w:rPr>
                <w:b/>
                <w:bCs/>
                <w:color w:val="000000"/>
                <w:sz w:val="20"/>
                <w:szCs w:val="20"/>
                <w:u w:val="single"/>
              </w:rPr>
            </w:pPr>
            <w:r w:rsidRPr="009E2C56">
              <w:rPr>
                <w:b/>
                <w:color w:val="000000"/>
                <w:sz w:val="20"/>
                <w:u w:val="single"/>
              </w:rPr>
              <w:t xml:space="preserve">30 </w:t>
            </w:r>
            <w:r>
              <w:rPr>
                <w:b/>
                <w:color w:val="000000"/>
                <w:sz w:val="20"/>
                <w:u w:val="single"/>
              </w:rPr>
              <w:t>Ιουνίου</w:t>
            </w:r>
            <w:r w:rsidRPr="009E2C56">
              <w:rPr>
                <w:b/>
                <w:color w:val="000000"/>
                <w:sz w:val="20"/>
                <w:u w:val="single"/>
              </w:rPr>
              <w:t xml:space="preserve"> 2019</w:t>
            </w:r>
          </w:p>
        </w:tc>
        <w:tc>
          <w:tcPr>
            <w:tcW w:w="270" w:type="dxa"/>
            <w:tcBorders>
              <w:top w:val="nil"/>
              <w:left w:val="nil"/>
              <w:bottom w:val="nil"/>
              <w:right w:val="nil"/>
            </w:tcBorders>
            <w:shd w:val="clear" w:color="000000" w:fill="FFFFFF"/>
            <w:vAlign w:val="center"/>
          </w:tcPr>
          <w:p w:rsidR="00EE705C" w:rsidRPr="009E2C56" w:rsidRDefault="00EE705C" w:rsidP="00202B71">
            <w:pPr>
              <w:spacing w:after="0" w:line="240" w:lineRule="auto"/>
              <w:jc w:val="right"/>
              <w:rPr>
                <w:b/>
                <w:bCs/>
                <w:color w:val="000000"/>
                <w:sz w:val="20"/>
                <w:szCs w:val="20"/>
                <w:u w:val="single"/>
              </w:rPr>
            </w:pPr>
          </w:p>
        </w:tc>
        <w:tc>
          <w:tcPr>
            <w:tcW w:w="1946" w:type="dxa"/>
            <w:tcBorders>
              <w:top w:val="nil"/>
              <w:left w:val="nil"/>
              <w:bottom w:val="nil"/>
              <w:right w:val="nil"/>
            </w:tcBorders>
            <w:shd w:val="clear" w:color="000000" w:fill="FFFFFF"/>
            <w:vAlign w:val="center"/>
          </w:tcPr>
          <w:p w:rsidR="00EE705C" w:rsidRPr="009E2C56" w:rsidRDefault="00EE705C" w:rsidP="00202B71">
            <w:pPr>
              <w:spacing w:after="0" w:line="240" w:lineRule="auto"/>
              <w:jc w:val="right"/>
              <w:rPr>
                <w:b/>
                <w:bCs/>
                <w:color w:val="000000"/>
                <w:sz w:val="20"/>
                <w:szCs w:val="20"/>
                <w:u w:val="single"/>
              </w:rPr>
            </w:pPr>
            <w:r>
              <w:rPr>
                <w:b/>
                <w:color w:val="000000"/>
                <w:sz w:val="20"/>
                <w:u w:val="single"/>
              </w:rPr>
              <w:t>31 Δεκεμβρίου 2018</w:t>
            </w:r>
          </w:p>
        </w:tc>
      </w:tr>
      <w:tr w:rsidR="00EE705C"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E705C" w:rsidRPr="002D6206" w:rsidRDefault="00EE705C" w:rsidP="005F08E9">
            <w:pPr>
              <w:spacing w:after="0" w:line="240" w:lineRule="auto"/>
              <w:jc w:val="both"/>
              <w:rPr>
                <w:b/>
                <w:bCs/>
                <w:sz w:val="20"/>
                <w:szCs w:val="20"/>
              </w:rPr>
            </w:pPr>
            <w:r w:rsidRPr="0038286D">
              <w:rPr>
                <w:b/>
                <w:bCs/>
                <w:sz w:val="20"/>
                <w:szCs w:val="20"/>
              </w:rPr>
              <w:t>ΕΝΕΡΓΗΤΙΚΟ</w:t>
            </w:r>
          </w:p>
        </w:tc>
        <w:tc>
          <w:tcPr>
            <w:tcW w:w="1980" w:type="dxa"/>
            <w:tcBorders>
              <w:top w:val="nil"/>
              <w:left w:val="nil"/>
              <w:bottom w:val="nil"/>
              <w:right w:val="nil"/>
            </w:tcBorders>
            <w:shd w:val="clear" w:color="auto" w:fill="E2EFD9"/>
            <w:noWrap/>
            <w:vAlign w:val="bottom"/>
          </w:tcPr>
          <w:p w:rsidR="00EE705C" w:rsidRPr="009E2C56" w:rsidRDefault="00EE705C" w:rsidP="0066605F">
            <w:pPr>
              <w:spacing w:after="0" w:line="240" w:lineRule="auto"/>
              <w:jc w:val="both"/>
              <w:rPr>
                <w:color w:val="000000"/>
                <w:sz w:val="20"/>
                <w:szCs w:val="20"/>
              </w:rPr>
            </w:pPr>
          </w:p>
        </w:tc>
        <w:tc>
          <w:tcPr>
            <w:tcW w:w="270" w:type="dxa"/>
            <w:tcBorders>
              <w:top w:val="nil"/>
              <w:left w:val="nil"/>
              <w:bottom w:val="nil"/>
              <w:right w:val="nil"/>
            </w:tcBorders>
            <w:noWrap/>
            <w:vAlign w:val="bottom"/>
          </w:tcPr>
          <w:p w:rsidR="00EE705C" w:rsidRPr="009E2C56" w:rsidRDefault="00EE705C" w:rsidP="0066605F">
            <w:pPr>
              <w:spacing w:after="0" w:line="240" w:lineRule="auto"/>
              <w:jc w:val="both"/>
              <w:rPr>
                <w:color w:val="000000"/>
                <w:sz w:val="20"/>
                <w:szCs w:val="20"/>
              </w:rPr>
            </w:pPr>
          </w:p>
        </w:tc>
        <w:tc>
          <w:tcPr>
            <w:tcW w:w="1946" w:type="dxa"/>
            <w:tcBorders>
              <w:top w:val="nil"/>
              <w:left w:val="nil"/>
              <w:bottom w:val="nil"/>
              <w:right w:val="nil"/>
            </w:tcBorders>
            <w:noWrap/>
            <w:vAlign w:val="bottom"/>
          </w:tcPr>
          <w:p w:rsidR="00EE705C" w:rsidRPr="009E2C56" w:rsidRDefault="00EE705C" w:rsidP="0066605F">
            <w:pPr>
              <w:spacing w:after="0" w:line="240" w:lineRule="auto"/>
              <w:jc w:val="both"/>
              <w:rPr>
                <w:color w:val="000000"/>
                <w:sz w:val="20"/>
                <w:szCs w:val="20"/>
              </w:rPr>
            </w:pPr>
          </w:p>
        </w:tc>
      </w:tr>
      <w:tr w:rsidR="00EE705C"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E705C" w:rsidRPr="002D6206" w:rsidRDefault="00EE705C" w:rsidP="005F08E9">
            <w:pPr>
              <w:spacing w:after="0" w:line="240" w:lineRule="auto"/>
              <w:jc w:val="both"/>
              <w:rPr>
                <w:b/>
                <w:bCs/>
                <w:sz w:val="20"/>
                <w:szCs w:val="20"/>
              </w:rPr>
            </w:pPr>
            <w:r>
              <w:rPr>
                <w:b/>
                <w:bCs/>
                <w:sz w:val="20"/>
                <w:szCs w:val="20"/>
              </w:rPr>
              <w:t>Μη κυκλοφορούν</w:t>
            </w:r>
            <w:r>
              <w:t xml:space="preserve"> </w:t>
            </w:r>
            <w:r w:rsidRPr="0038286D">
              <w:rPr>
                <w:b/>
                <w:bCs/>
                <w:sz w:val="20"/>
                <w:szCs w:val="20"/>
              </w:rPr>
              <w:t>ενεργητικό</w:t>
            </w:r>
          </w:p>
        </w:tc>
        <w:tc>
          <w:tcPr>
            <w:tcW w:w="1980" w:type="dxa"/>
            <w:tcBorders>
              <w:top w:val="nil"/>
              <w:left w:val="nil"/>
              <w:bottom w:val="nil"/>
              <w:right w:val="nil"/>
            </w:tcBorders>
            <w:shd w:val="clear" w:color="auto" w:fill="E2EFD9"/>
            <w:noWrap/>
            <w:vAlign w:val="bottom"/>
          </w:tcPr>
          <w:p w:rsidR="00EE705C" w:rsidRPr="009E2C56" w:rsidRDefault="00EE705C" w:rsidP="0066605F">
            <w:pPr>
              <w:spacing w:after="0" w:line="240" w:lineRule="auto"/>
              <w:jc w:val="both"/>
              <w:rPr>
                <w:color w:val="000000"/>
                <w:sz w:val="20"/>
                <w:szCs w:val="20"/>
              </w:rPr>
            </w:pPr>
          </w:p>
        </w:tc>
        <w:tc>
          <w:tcPr>
            <w:tcW w:w="270" w:type="dxa"/>
            <w:tcBorders>
              <w:top w:val="nil"/>
              <w:left w:val="nil"/>
              <w:bottom w:val="nil"/>
              <w:right w:val="nil"/>
            </w:tcBorders>
            <w:noWrap/>
            <w:vAlign w:val="bottom"/>
          </w:tcPr>
          <w:p w:rsidR="00EE705C" w:rsidRPr="009E2C56" w:rsidRDefault="00EE705C" w:rsidP="0066605F">
            <w:pPr>
              <w:spacing w:after="0" w:line="240" w:lineRule="auto"/>
              <w:jc w:val="both"/>
              <w:rPr>
                <w:color w:val="000000"/>
                <w:sz w:val="20"/>
                <w:szCs w:val="20"/>
              </w:rPr>
            </w:pPr>
          </w:p>
        </w:tc>
        <w:tc>
          <w:tcPr>
            <w:tcW w:w="1946" w:type="dxa"/>
            <w:tcBorders>
              <w:top w:val="nil"/>
              <w:left w:val="nil"/>
              <w:bottom w:val="nil"/>
              <w:right w:val="nil"/>
            </w:tcBorders>
            <w:noWrap/>
            <w:vAlign w:val="bottom"/>
          </w:tcPr>
          <w:p w:rsidR="00EE705C" w:rsidRPr="009E2C56" w:rsidRDefault="00EE705C" w:rsidP="0066605F">
            <w:pPr>
              <w:spacing w:after="0" w:line="240" w:lineRule="auto"/>
              <w:jc w:val="both"/>
              <w:rPr>
                <w:color w:val="000000"/>
                <w:sz w:val="20"/>
                <w:szCs w:val="20"/>
              </w:rPr>
            </w:pP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 xml:space="preserve">Ενσώματα πάγια </w:t>
            </w:r>
          </w:p>
        </w:tc>
        <w:tc>
          <w:tcPr>
            <w:tcW w:w="1980" w:type="dxa"/>
            <w:tcBorders>
              <w:top w:val="nil"/>
              <w:left w:val="nil"/>
              <w:bottom w:val="nil"/>
              <w:right w:val="nil"/>
            </w:tcBorders>
            <w:shd w:val="clear" w:color="auto" w:fill="E2EFD9"/>
            <w:noWrap/>
            <w:vAlign w:val="bottom"/>
          </w:tcPr>
          <w:p w:rsidR="00ED0473" w:rsidRPr="00FF0107" w:rsidRDefault="00ED0473" w:rsidP="00ED0473">
            <w:pPr>
              <w:spacing w:after="0" w:line="240" w:lineRule="auto"/>
              <w:jc w:val="right"/>
              <w:rPr>
                <w:rFonts w:cs="Calibri"/>
                <w:color w:val="000000"/>
                <w:sz w:val="20"/>
                <w:szCs w:val="20"/>
                <w:lang w:val="en-GB"/>
              </w:rPr>
            </w:pPr>
            <w:r>
              <w:rPr>
                <w:rFonts w:cs="Calibri"/>
                <w:color w:val="000000"/>
                <w:sz w:val="20"/>
                <w:szCs w:val="20"/>
              </w:rPr>
              <w:t>411.225</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spacing w:after="0" w:line="240" w:lineRule="auto"/>
              <w:jc w:val="right"/>
              <w:rPr>
                <w:rFonts w:cs="Calibri"/>
                <w:color w:val="000000"/>
                <w:sz w:val="20"/>
                <w:szCs w:val="20"/>
              </w:rPr>
            </w:pPr>
            <w:r w:rsidRPr="009E2C56">
              <w:rPr>
                <w:color w:val="000000"/>
                <w:sz w:val="20"/>
              </w:rPr>
              <w:t>405</w:t>
            </w:r>
            <w:r>
              <w:rPr>
                <w:color w:val="000000"/>
                <w:sz w:val="20"/>
              </w:rPr>
              <w:t>.</w:t>
            </w:r>
            <w:r w:rsidRPr="009E2C56">
              <w:rPr>
                <w:color w:val="000000"/>
                <w:sz w:val="20"/>
              </w:rPr>
              <w:t>330</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tcPr>
          <w:p w:rsidR="00ED0473" w:rsidRPr="00EE705C" w:rsidRDefault="00ED0473" w:rsidP="00ED0473">
            <w:pPr>
              <w:spacing w:after="0" w:line="240" w:lineRule="auto"/>
              <w:jc w:val="both"/>
              <w:rPr>
                <w:sz w:val="20"/>
                <w:szCs w:val="20"/>
              </w:rPr>
            </w:pPr>
            <w:r>
              <w:rPr>
                <w:sz w:val="20"/>
              </w:rPr>
              <w:t>Δικαιώματα χρήσης περιουσιακών στοιχείων</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11.125</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Pr>
                <w:color w:val="000000"/>
                <w:sz w:val="20"/>
              </w:rPr>
              <w:t>-</w:t>
            </w:r>
            <w:r w:rsidRPr="009E2C56">
              <w:rPr>
                <w:color w:val="000000"/>
                <w:sz w:val="20"/>
              </w:rPr>
              <w:t> </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Άυλα περιουσιακά στοιχεία και υπεραξία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21.822</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22</w:t>
            </w:r>
            <w:r>
              <w:rPr>
                <w:color w:val="000000"/>
                <w:sz w:val="20"/>
              </w:rPr>
              <w:t>.</w:t>
            </w:r>
            <w:r w:rsidRPr="009E2C56">
              <w:rPr>
                <w:color w:val="000000"/>
                <w:sz w:val="20"/>
              </w:rPr>
              <w:t>284</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Επενδύσεις σε ακίνητα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5.685</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5</w:t>
            </w:r>
            <w:r>
              <w:rPr>
                <w:color w:val="000000"/>
                <w:sz w:val="20"/>
              </w:rPr>
              <w:t>.</w:t>
            </w:r>
            <w:r w:rsidRPr="009E2C56">
              <w:rPr>
                <w:color w:val="000000"/>
                <w:sz w:val="20"/>
              </w:rPr>
              <w:t>837</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Συμμετοχές σε συγγενείς επιχειρήσεις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13.000</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11</w:t>
            </w:r>
            <w:r>
              <w:rPr>
                <w:color w:val="000000"/>
                <w:sz w:val="20"/>
              </w:rPr>
              <w:t>.</w:t>
            </w:r>
            <w:r w:rsidRPr="009E2C56">
              <w:rPr>
                <w:color w:val="000000"/>
                <w:sz w:val="20"/>
              </w:rPr>
              <w:t>929</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Λοιπές επενδύσεις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4.579</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4</w:t>
            </w:r>
            <w:r>
              <w:rPr>
                <w:color w:val="000000"/>
                <w:sz w:val="20"/>
              </w:rPr>
              <w:t>.</w:t>
            </w:r>
            <w:r w:rsidRPr="009E2C56">
              <w:rPr>
                <w:color w:val="000000"/>
                <w:sz w:val="20"/>
              </w:rPr>
              <w:t>579</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sidRPr="0038286D">
              <w:rPr>
                <w:sz w:val="20"/>
                <w:szCs w:val="20"/>
              </w:rPr>
              <w:t>Εμπορικές και λοιπές απαιτήσεις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3.063</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w:t>
            </w:r>
            <w:r>
              <w:rPr>
                <w:color w:val="000000"/>
                <w:sz w:val="20"/>
              </w:rPr>
              <w:t>.</w:t>
            </w:r>
            <w:r w:rsidRPr="009E2C56">
              <w:rPr>
                <w:color w:val="000000"/>
                <w:sz w:val="20"/>
              </w:rPr>
              <w:t>877</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tcPr>
          <w:p w:rsidR="00ED0473" w:rsidRPr="002D6206" w:rsidRDefault="00ED0473" w:rsidP="00ED0473">
            <w:pPr>
              <w:spacing w:after="0" w:line="240" w:lineRule="auto"/>
              <w:jc w:val="both"/>
              <w:rPr>
                <w:sz w:val="20"/>
                <w:szCs w:val="20"/>
              </w:rPr>
            </w:pPr>
            <w:r>
              <w:rPr>
                <w:sz w:val="20"/>
                <w:szCs w:val="20"/>
              </w:rPr>
              <w:t>Έξοδα συμβάσεων</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lang w:val="en-US"/>
              </w:rPr>
              <w:t>-</w:t>
            </w:r>
            <w:r>
              <w:rPr>
                <w:rFonts w:cs="Calibri"/>
                <w:color w:val="000000"/>
                <w:sz w:val="20"/>
                <w:szCs w:val="20"/>
              </w:rPr>
              <w:t> </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108</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sidRPr="0038286D">
              <w:rPr>
                <w:sz w:val="20"/>
                <w:szCs w:val="20"/>
              </w:rPr>
              <w:t>Αναβαλλόμενες φορολογικές απαιτήσεις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2.670</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3</w:t>
            </w:r>
            <w:r>
              <w:rPr>
                <w:color w:val="000000"/>
                <w:sz w:val="20"/>
              </w:rPr>
              <w:t>.</w:t>
            </w:r>
            <w:r w:rsidRPr="009E2C56">
              <w:rPr>
                <w:color w:val="000000"/>
                <w:sz w:val="20"/>
              </w:rPr>
              <w:t>362</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 </w:t>
            </w:r>
          </w:p>
        </w:tc>
        <w:tc>
          <w:tcPr>
            <w:tcW w:w="1980" w:type="dxa"/>
            <w:tcBorders>
              <w:top w:val="single" w:sz="4" w:space="0" w:color="auto"/>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473.171</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455</w:t>
            </w:r>
            <w:r>
              <w:rPr>
                <w:b/>
                <w:color w:val="000000"/>
                <w:sz w:val="20"/>
              </w:rPr>
              <w:t>.</w:t>
            </w:r>
            <w:r w:rsidRPr="009E2C56">
              <w:rPr>
                <w:b/>
                <w:color w:val="000000"/>
                <w:sz w:val="20"/>
              </w:rPr>
              <w:t>306</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Κυκλοφορούν ενεργητικό</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 </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 </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Αποθέματα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187.420</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221</w:t>
            </w:r>
            <w:r>
              <w:rPr>
                <w:color w:val="000000"/>
                <w:sz w:val="20"/>
              </w:rPr>
              <w:t>.</w:t>
            </w:r>
            <w:r w:rsidRPr="009E2C56">
              <w:rPr>
                <w:color w:val="000000"/>
                <w:sz w:val="20"/>
              </w:rPr>
              <w:t>105</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sidRPr="0038286D">
              <w:rPr>
                <w:sz w:val="20"/>
                <w:szCs w:val="20"/>
              </w:rPr>
              <w:t>Εμπορικές και λοιπές απαιτήσεις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137.618</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199</w:t>
            </w:r>
            <w:r>
              <w:rPr>
                <w:color w:val="000000"/>
                <w:sz w:val="20"/>
              </w:rPr>
              <w:t>.</w:t>
            </w:r>
            <w:r w:rsidRPr="009E2C56">
              <w:rPr>
                <w:color w:val="000000"/>
                <w:sz w:val="20"/>
              </w:rPr>
              <w:t>648</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sidRPr="0038286D">
              <w:rPr>
                <w:sz w:val="20"/>
                <w:szCs w:val="20"/>
              </w:rPr>
              <w:t>Συμβατικά περιουσιακά στοιχεία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170.082</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114</w:t>
            </w:r>
            <w:r>
              <w:rPr>
                <w:color w:val="000000"/>
                <w:sz w:val="20"/>
              </w:rPr>
              <w:t>.</w:t>
            </w:r>
            <w:r w:rsidRPr="009E2C56">
              <w:rPr>
                <w:color w:val="000000"/>
                <w:sz w:val="20"/>
              </w:rPr>
              <w:t>327</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Έξοδα συμβάσεων</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721</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w:t>
            </w:r>
            <w:r>
              <w:rPr>
                <w:color w:val="000000"/>
                <w:sz w:val="20"/>
              </w:rPr>
              <w:t>.</w:t>
            </w:r>
            <w:r w:rsidRPr="009E2C56">
              <w:rPr>
                <w:color w:val="000000"/>
                <w:sz w:val="20"/>
              </w:rPr>
              <w:t>872</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sidRPr="0038286D">
              <w:rPr>
                <w:sz w:val="20"/>
                <w:szCs w:val="20"/>
              </w:rPr>
              <w:t>Τρέχουσες φορολογικές απαιτήσεις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262</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95</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Παράγωγα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1.009</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w:t>
            </w:r>
            <w:r>
              <w:rPr>
                <w:color w:val="000000"/>
                <w:sz w:val="20"/>
              </w:rPr>
              <w:t>.</w:t>
            </w:r>
            <w:r w:rsidRPr="009E2C56">
              <w:rPr>
                <w:color w:val="000000"/>
                <w:sz w:val="20"/>
              </w:rPr>
              <w:t>140</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Διαθέσιμα και ταμειακά ισοδύναμα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43.987</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65</w:t>
            </w:r>
            <w:r>
              <w:rPr>
                <w:color w:val="000000"/>
                <w:sz w:val="20"/>
              </w:rPr>
              <w:t>.</w:t>
            </w:r>
            <w:r w:rsidRPr="009E2C56">
              <w:rPr>
                <w:color w:val="000000"/>
                <w:sz w:val="20"/>
              </w:rPr>
              <w:t>203</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 </w:t>
            </w:r>
          </w:p>
        </w:tc>
        <w:tc>
          <w:tcPr>
            <w:tcW w:w="1980" w:type="dxa"/>
            <w:tcBorders>
              <w:top w:val="single" w:sz="4" w:space="0" w:color="auto"/>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541.098</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603</w:t>
            </w:r>
            <w:r>
              <w:rPr>
                <w:b/>
                <w:color w:val="000000"/>
                <w:sz w:val="20"/>
              </w:rPr>
              <w:t>.</w:t>
            </w:r>
            <w:r w:rsidRPr="009E2C56">
              <w:rPr>
                <w:b/>
                <w:color w:val="000000"/>
                <w:sz w:val="20"/>
              </w:rPr>
              <w:t>390</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Σύνολο ενεργητικού</w:t>
            </w:r>
          </w:p>
        </w:tc>
        <w:tc>
          <w:tcPr>
            <w:tcW w:w="1980" w:type="dxa"/>
            <w:tcBorders>
              <w:top w:val="nil"/>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1.014.269</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1</w:t>
            </w:r>
            <w:r>
              <w:rPr>
                <w:b/>
                <w:color w:val="000000"/>
                <w:sz w:val="20"/>
              </w:rPr>
              <w:t>.</w:t>
            </w:r>
            <w:r w:rsidRPr="009E2C56">
              <w:rPr>
                <w:b/>
                <w:color w:val="000000"/>
                <w:sz w:val="20"/>
              </w:rPr>
              <w:t>058</w:t>
            </w:r>
            <w:r>
              <w:rPr>
                <w:b/>
                <w:color w:val="000000"/>
                <w:sz w:val="20"/>
              </w:rPr>
              <w:t>.</w:t>
            </w:r>
            <w:r w:rsidRPr="009E2C56">
              <w:rPr>
                <w:b/>
                <w:color w:val="000000"/>
                <w:sz w:val="20"/>
              </w:rPr>
              <w:t>696</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ΙΔΙΑ ΚΕΦΑΛΑΙΑ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 </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 </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Μετοχικό κεφάλαιο</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117.892</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117</w:t>
            </w:r>
            <w:r>
              <w:rPr>
                <w:color w:val="000000"/>
                <w:sz w:val="20"/>
              </w:rPr>
              <w:t>.</w:t>
            </w:r>
            <w:r w:rsidRPr="009E2C56">
              <w:rPr>
                <w:color w:val="000000"/>
                <w:sz w:val="20"/>
              </w:rPr>
              <w:t>892</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Διαφορά υπέρ το άρτιο</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58.600</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58</w:t>
            </w:r>
            <w:r>
              <w:rPr>
                <w:color w:val="000000"/>
                <w:sz w:val="20"/>
              </w:rPr>
              <w:t>.</w:t>
            </w:r>
            <w:r w:rsidRPr="009E2C56">
              <w:rPr>
                <w:color w:val="000000"/>
                <w:sz w:val="20"/>
              </w:rPr>
              <w:t>600</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Αποθεματικά</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35.469</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33</w:t>
            </w:r>
            <w:r>
              <w:rPr>
                <w:color w:val="000000"/>
                <w:sz w:val="20"/>
              </w:rPr>
              <w:t>.</w:t>
            </w:r>
            <w:r w:rsidRPr="009E2C56">
              <w:rPr>
                <w:color w:val="000000"/>
                <w:sz w:val="20"/>
              </w:rPr>
              <w:t>273</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Κέρδη/(ζημιές) εις νέον</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(2.553)</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(6</w:t>
            </w:r>
            <w:r>
              <w:rPr>
                <w:color w:val="000000"/>
                <w:sz w:val="20"/>
              </w:rPr>
              <w:t>.</w:t>
            </w:r>
            <w:r w:rsidRPr="009E2C56">
              <w:rPr>
                <w:color w:val="000000"/>
                <w:sz w:val="20"/>
              </w:rPr>
              <w:t>784)</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Ίδια κεφάλαια μετόχων της Εταιρείας</w:t>
            </w:r>
          </w:p>
        </w:tc>
        <w:tc>
          <w:tcPr>
            <w:tcW w:w="1980" w:type="dxa"/>
            <w:tcBorders>
              <w:top w:val="single" w:sz="4" w:space="0" w:color="auto"/>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209.408</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202</w:t>
            </w:r>
            <w:r>
              <w:rPr>
                <w:b/>
                <w:color w:val="000000"/>
                <w:sz w:val="20"/>
              </w:rPr>
              <w:t>.</w:t>
            </w:r>
            <w:r w:rsidRPr="009E2C56">
              <w:rPr>
                <w:b/>
                <w:color w:val="000000"/>
                <w:sz w:val="20"/>
              </w:rPr>
              <w:t>981</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Δικαιώματα μειοψηφίας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304</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317</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Σύνολο ιδίων κεφαλαίων</w:t>
            </w:r>
          </w:p>
        </w:tc>
        <w:tc>
          <w:tcPr>
            <w:tcW w:w="1980" w:type="dxa"/>
            <w:tcBorders>
              <w:top w:val="single" w:sz="4" w:space="0" w:color="auto"/>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209.712</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203</w:t>
            </w:r>
            <w:r>
              <w:rPr>
                <w:b/>
                <w:color w:val="000000"/>
                <w:sz w:val="20"/>
              </w:rPr>
              <w:t>.</w:t>
            </w:r>
            <w:r w:rsidRPr="009E2C56">
              <w:rPr>
                <w:b/>
                <w:color w:val="000000"/>
                <w:sz w:val="20"/>
              </w:rPr>
              <w:t>298</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sidRPr="0038286D">
              <w:rPr>
                <w:b/>
                <w:bCs/>
                <w:sz w:val="20"/>
                <w:szCs w:val="20"/>
              </w:rPr>
              <w:t>ΥΠΟΧΡΕΩΣΕΙΣ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 </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 </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Μακροπρόθεσμες υποχρεώσεις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 </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 </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Δάνεια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166.398</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173</w:t>
            </w:r>
            <w:r>
              <w:rPr>
                <w:color w:val="000000"/>
                <w:sz w:val="20"/>
              </w:rPr>
              <w:t>.</w:t>
            </w:r>
            <w:r w:rsidRPr="009E2C56">
              <w:rPr>
                <w:color w:val="000000"/>
                <w:sz w:val="20"/>
              </w:rPr>
              <w:t>605</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tcPr>
          <w:p w:rsidR="00ED0473" w:rsidRPr="009E2C56" w:rsidRDefault="00ED0473" w:rsidP="00ED0473">
            <w:pPr>
              <w:spacing w:after="0" w:line="240" w:lineRule="auto"/>
              <w:jc w:val="both"/>
              <w:rPr>
                <w:sz w:val="20"/>
                <w:szCs w:val="20"/>
              </w:rPr>
            </w:pPr>
            <w:r w:rsidRPr="00FF0004">
              <w:rPr>
                <w:sz w:val="20"/>
              </w:rPr>
              <w:t xml:space="preserve">Υποχρεώσεις </w:t>
            </w:r>
            <w:r>
              <w:rPr>
                <w:sz w:val="20"/>
              </w:rPr>
              <w:t>από μισθώσεις</w:t>
            </w:r>
          </w:p>
        </w:tc>
        <w:tc>
          <w:tcPr>
            <w:tcW w:w="1980" w:type="dxa"/>
            <w:tcBorders>
              <w:top w:val="nil"/>
              <w:left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7.982</w:t>
            </w:r>
          </w:p>
        </w:tc>
        <w:tc>
          <w:tcPr>
            <w:tcW w:w="270" w:type="dxa"/>
            <w:tcBorders>
              <w:top w:val="nil"/>
              <w:left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1</w:t>
            </w:r>
            <w:r>
              <w:rPr>
                <w:color w:val="000000"/>
                <w:sz w:val="20"/>
              </w:rPr>
              <w:t>.</w:t>
            </w:r>
            <w:r w:rsidRPr="009E2C56">
              <w:rPr>
                <w:color w:val="000000"/>
                <w:sz w:val="20"/>
              </w:rPr>
              <w:t>187</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 xml:space="preserve">Υποχρεώσεις παροχών προσωπικού </w:t>
            </w:r>
          </w:p>
        </w:tc>
        <w:tc>
          <w:tcPr>
            <w:tcW w:w="1980" w:type="dxa"/>
            <w:tcBorders>
              <w:top w:val="nil"/>
              <w:left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4.466</w:t>
            </w:r>
          </w:p>
        </w:tc>
        <w:tc>
          <w:tcPr>
            <w:tcW w:w="270" w:type="dxa"/>
            <w:tcBorders>
              <w:top w:val="nil"/>
              <w:left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4</w:t>
            </w:r>
            <w:r>
              <w:rPr>
                <w:color w:val="000000"/>
                <w:sz w:val="20"/>
              </w:rPr>
              <w:t>.</w:t>
            </w:r>
            <w:r w:rsidRPr="009E2C56">
              <w:rPr>
                <w:color w:val="000000"/>
                <w:sz w:val="20"/>
              </w:rPr>
              <w:t>320</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Επιχορηγήσεις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14.437</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14</w:t>
            </w:r>
            <w:r>
              <w:rPr>
                <w:color w:val="000000"/>
                <w:sz w:val="20"/>
              </w:rPr>
              <w:t>.</w:t>
            </w:r>
            <w:r w:rsidRPr="009E2C56">
              <w:rPr>
                <w:color w:val="000000"/>
                <w:sz w:val="20"/>
              </w:rPr>
              <w:t>655</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sidRPr="0038286D">
              <w:rPr>
                <w:sz w:val="20"/>
                <w:szCs w:val="20"/>
              </w:rPr>
              <w:t xml:space="preserve">Εμπορικές </w:t>
            </w:r>
            <w:r>
              <w:rPr>
                <w:sz w:val="20"/>
                <w:szCs w:val="20"/>
              </w:rPr>
              <w:t>και λοιπές υποχρεώσεις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3.275</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4</w:t>
            </w:r>
            <w:r>
              <w:rPr>
                <w:color w:val="000000"/>
                <w:sz w:val="20"/>
              </w:rPr>
              <w:t>.</w:t>
            </w:r>
            <w:r w:rsidRPr="009E2C56">
              <w:rPr>
                <w:color w:val="000000"/>
                <w:sz w:val="20"/>
              </w:rPr>
              <w:t>233</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sidRPr="0038286D">
              <w:rPr>
                <w:sz w:val="20"/>
                <w:szCs w:val="20"/>
              </w:rPr>
              <w:t>Αναβαλλόμενες φορολογικές υποχρεώσεις</w:t>
            </w:r>
          </w:p>
        </w:tc>
        <w:tc>
          <w:tcPr>
            <w:tcW w:w="1980" w:type="dxa"/>
            <w:tcBorders>
              <w:top w:val="nil"/>
              <w:left w:val="nil"/>
              <w:bottom w:val="single" w:sz="4" w:space="0" w:color="auto"/>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19.506</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single" w:sz="4" w:space="0" w:color="auto"/>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16</w:t>
            </w:r>
            <w:r>
              <w:rPr>
                <w:color w:val="000000"/>
                <w:sz w:val="20"/>
              </w:rPr>
              <w:t>.</w:t>
            </w:r>
            <w:r w:rsidRPr="009E2C56">
              <w:rPr>
                <w:color w:val="000000"/>
                <w:sz w:val="20"/>
              </w:rPr>
              <w:t>781</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 </w:t>
            </w:r>
          </w:p>
        </w:tc>
        <w:tc>
          <w:tcPr>
            <w:tcW w:w="1980" w:type="dxa"/>
            <w:tcBorders>
              <w:top w:val="single" w:sz="4" w:space="0" w:color="auto"/>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216.065</w:t>
            </w:r>
          </w:p>
        </w:tc>
        <w:tc>
          <w:tcPr>
            <w:tcW w:w="270" w:type="dxa"/>
            <w:tcBorders>
              <w:left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214</w:t>
            </w:r>
            <w:r>
              <w:rPr>
                <w:b/>
                <w:color w:val="000000"/>
                <w:sz w:val="20"/>
              </w:rPr>
              <w:t>.</w:t>
            </w:r>
            <w:r w:rsidRPr="009E2C56">
              <w:rPr>
                <w:b/>
                <w:color w:val="000000"/>
                <w:sz w:val="20"/>
              </w:rPr>
              <w:t>781</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Βραχυπρόθεσμες υποχρεώσεις</w:t>
            </w:r>
          </w:p>
        </w:tc>
        <w:tc>
          <w:tcPr>
            <w:tcW w:w="1980" w:type="dxa"/>
            <w:tcBorders>
              <w:top w:val="single" w:sz="4" w:space="0" w:color="auto"/>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 </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 </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Δάνεια</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354.750</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363</w:t>
            </w:r>
            <w:r>
              <w:rPr>
                <w:color w:val="000000"/>
                <w:sz w:val="20"/>
              </w:rPr>
              <w:t>.</w:t>
            </w:r>
            <w:r w:rsidRPr="009E2C56">
              <w:rPr>
                <w:color w:val="000000"/>
                <w:sz w:val="20"/>
              </w:rPr>
              <w:t>402</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tcPr>
          <w:p w:rsidR="00ED0473" w:rsidRPr="009E2C56" w:rsidRDefault="00ED0473" w:rsidP="00ED0473">
            <w:pPr>
              <w:spacing w:after="0" w:line="240" w:lineRule="auto"/>
              <w:jc w:val="both"/>
              <w:rPr>
                <w:sz w:val="20"/>
                <w:szCs w:val="20"/>
              </w:rPr>
            </w:pPr>
            <w:r w:rsidRPr="00FF0004">
              <w:rPr>
                <w:sz w:val="20"/>
              </w:rPr>
              <w:t xml:space="preserve">Υποχρεώσεις </w:t>
            </w:r>
            <w:r>
              <w:rPr>
                <w:sz w:val="20"/>
              </w:rPr>
              <w:t>από μισθώσεις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2.166</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452</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sidRPr="0038286D">
              <w:rPr>
                <w:sz w:val="20"/>
                <w:szCs w:val="20"/>
              </w:rPr>
              <w:t xml:space="preserve">Εμπορικές </w:t>
            </w:r>
            <w:r>
              <w:rPr>
                <w:sz w:val="20"/>
                <w:szCs w:val="20"/>
              </w:rPr>
              <w:t>και λοιπές υποχρεώσεις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175.723</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209</w:t>
            </w:r>
            <w:r>
              <w:rPr>
                <w:color w:val="000000"/>
                <w:sz w:val="20"/>
              </w:rPr>
              <w:t>.</w:t>
            </w:r>
            <w:r w:rsidRPr="009E2C56">
              <w:rPr>
                <w:color w:val="000000"/>
                <w:sz w:val="20"/>
              </w:rPr>
              <w:t>587</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 xml:space="preserve">Συμβατικές υποχρεώσεις </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52.042</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62</w:t>
            </w:r>
            <w:r>
              <w:rPr>
                <w:color w:val="000000"/>
                <w:sz w:val="20"/>
              </w:rPr>
              <w:t>.</w:t>
            </w:r>
            <w:r w:rsidRPr="009E2C56">
              <w:rPr>
                <w:color w:val="000000"/>
                <w:sz w:val="20"/>
              </w:rPr>
              <w:t>147</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Βραχυπρόθεσμες φορολογικές υποχρεώσεις</w:t>
            </w:r>
          </w:p>
        </w:tc>
        <w:tc>
          <w:tcPr>
            <w:tcW w:w="1980" w:type="dxa"/>
            <w:tcBorders>
              <w:top w:val="nil"/>
              <w:left w:val="nil"/>
              <w:bottom w:val="nil"/>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292</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nil"/>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86</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sz w:val="20"/>
                <w:szCs w:val="20"/>
              </w:rPr>
            </w:pPr>
            <w:r>
              <w:rPr>
                <w:sz w:val="20"/>
                <w:szCs w:val="20"/>
              </w:rPr>
              <w:t>Παράγωγα</w:t>
            </w:r>
          </w:p>
        </w:tc>
        <w:tc>
          <w:tcPr>
            <w:tcW w:w="1980" w:type="dxa"/>
            <w:tcBorders>
              <w:top w:val="nil"/>
              <w:left w:val="nil"/>
              <w:bottom w:val="single" w:sz="4" w:space="0" w:color="auto"/>
              <w:right w:val="nil"/>
            </w:tcBorders>
            <w:shd w:val="clear" w:color="auto" w:fill="E2EFD9"/>
            <w:noWrap/>
            <w:vAlign w:val="bottom"/>
          </w:tcPr>
          <w:p w:rsidR="00ED0473" w:rsidRPr="00FF0107" w:rsidRDefault="00ED0473" w:rsidP="00ED0473">
            <w:pPr>
              <w:jc w:val="right"/>
              <w:rPr>
                <w:rFonts w:cs="Calibri"/>
                <w:color w:val="000000"/>
                <w:sz w:val="20"/>
                <w:szCs w:val="20"/>
                <w:lang w:val="en-GB"/>
              </w:rPr>
            </w:pPr>
            <w:r>
              <w:rPr>
                <w:rFonts w:cs="Calibri"/>
                <w:color w:val="000000"/>
                <w:sz w:val="20"/>
                <w:szCs w:val="20"/>
              </w:rPr>
              <w:t>3.520</w:t>
            </w:r>
          </w:p>
        </w:tc>
        <w:tc>
          <w:tcPr>
            <w:tcW w:w="270" w:type="dxa"/>
            <w:tcBorders>
              <w:top w:val="nil"/>
              <w:left w:val="nil"/>
              <w:bottom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nil"/>
              <w:left w:val="nil"/>
              <w:bottom w:val="single" w:sz="4" w:space="0" w:color="auto"/>
              <w:right w:val="nil"/>
            </w:tcBorders>
            <w:noWrap/>
            <w:vAlign w:val="bottom"/>
            <w:hideMark/>
          </w:tcPr>
          <w:p w:rsidR="00ED0473" w:rsidRPr="009E2C56" w:rsidRDefault="00ED0473" w:rsidP="00ED0473">
            <w:pPr>
              <w:jc w:val="right"/>
              <w:rPr>
                <w:rFonts w:cs="Calibri"/>
                <w:color w:val="000000"/>
                <w:sz w:val="20"/>
                <w:szCs w:val="20"/>
              </w:rPr>
            </w:pPr>
            <w:r w:rsidRPr="009E2C56">
              <w:rPr>
                <w:color w:val="000000"/>
                <w:sz w:val="20"/>
              </w:rPr>
              <w:t>4</w:t>
            </w:r>
            <w:r>
              <w:rPr>
                <w:color w:val="000000"/>
                <w:sz w:val="20"/>
              </w:rPr>
              <w:t>.</w:t>
            </w:r>
            <w:r w:rsidRPr="009E2C56">
              <w:rPr>
                <w:color w:val="000000"/>
                <w:sz w:val="20"/>
              </w:rPr>
              <w:t>944</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 </w:t>
            </w:r>
          </w:p>
        </w:tc>
        <w:tc>
          <w:tcPr>
            <w:tcW w:w="1980" w:type="dxa"/>
            <w:tcBorders>
              <w:top w:val="single" w:sz="4" w:space="0" w:color="auto"/>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588.492</w:t>
            </w:r>
          </w:p>
        </w:tc>
        <w:tc>
          <w:tcPr>
            <w:tcW w:w="270" w:type="dxa"/>
            <w:tcBorders>
              <w:left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640</w:t>
            </w:r>
            <w:r>
              <w:rPr>
                <w:b/>
                <w:color w:val="000000"/>
                <w:sz w:val="20"/>
              </w:rPr>
              <w:t>.</w:t>
            </w:r>
            <w:r w:rsidRPr="009E2C56">
              <w:rPr>
                <w:b/>
                <w:color w:val="000000"/>
                <w:sz w:val="20"/>
              </w:rPr>
              <w:t>618</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Σύνολο υποχρεώσεων</w:t>
            </w:r>
          </w:p>
        </w:tc>
        <w:tc>
          <w:tcPr>
            <w:tcW w:w="1980" w:type="dxa"/>
            <w:tcBorders>
              <w:top w:val="single" w:sz="4" w:space="0" w:color="auto"/>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804.557</w:t>
            </w:r>
          </w:p>
        </w:tc>
        <w:tc>
          <w:tcPr>
            <w:tcW w:w="270" w:type="dxa"/>
            <w:tcBorders>
              <w:top w:val="nil"/>
              <w:left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855</w:t>
            </w:r>
            <w:r>
              <w:rPr>
                <w:b/>
                <w:color w:val="000000"/>
                <w:sz w:val="20"/>
              </w:rPr>
              <w:t>.</w:t>
            </w:r>
            <w:r w:rsidRPr="009E2C56">
              <w:rPr>
                <w:b/>
                <w:color w:val="000000"/>
                <w:sz w:val="20"/>
              </w:rPr>
              <w:t>399</w:t>
            </w:r>
          </w:p>
        </w:tc>
      </w:tr>
      <w:tr w:rsidR="00ED0473" w:rsidRPr="009E2C56" w:rsidTr="00F126C4">
        <w:trPr>
          <w:trHeight w:hRule="exact" w:val="255"/>
          <w:jc w:val="right"/>
        </w:trPr>
        <w:tc>
          <w:tcPr>
            <w:tcW w:w="6300" w:type="dxa"/>
            <w:tcBorders>
              <w:top w:val="nil"/>
              <w:left w:val="nil"/>
              <w:bottom w:val="nil"/>
              <w:right w:val="nil"/>
            </w:tcBorders>
            <w:shd w:val="clear" w:color="000000" w:fill="FFFFFF"/>
            <w:noWrap/>
            <w:vAlign w:val="bottom"/>
            <w:hideMark/>
          </w:tcPr>
          <w:p w:rsidR="00ED0473" w:rsidRPr="002D6206" w:rsidRDefault="00ED0473" w:rsidP="00ED0473">
            <w:pPr>
              <w:spacing w:after="0" w:line="240" w:lineRule="auto"/>
              <w:jc w:val="both"/>
              <w:rPr>
                <w:b/>
                <w:bCs/>
                <w:sz w:val="20"/>
                <w:szCs w:val="20"/>
              </w:rPr>
            </w:pPr>
            <w:r>
              <w:rPr>
                <w:b/>
                <w:bCs/>
                <w:sz w:val="20"/>
                <w:szCs w:val="20"/>
              </w:rPr>
              <w:t>Σύνολο ιδίων κεφαλαίων και υποχρεώσεων</w:t>
            </w:r>
          </w:p>
        </w:tc>
        <w:tc>
          <w:tcPr>
            <w:tcW w:w="1980" w:type="dxa"/>
            <w:tcBorders>
              <w:top w:val="single" w:sz="4" w:space="0" w:color="auto"/>
              <w:left w:val="nil"/>
              <w:bottom w:val="single" w:sz="4" w:space="0" w:color="auto"/>
              <w:right w:val="nil"/>
            </w:tcBorders>
            <w:shd w:val="clear" w:color="auto" w:fill="E2EFD9"/>
            <w:noWrap/>
            <w:vAlign w:val="bottom"/>
          </w:tcPr>
          <w:p w:rsidR="00ED0473" w:rsidRPr="00FF0107" w:rsidRDefault="00ED0473" w:rsidP="00ED0473">
            <w:pPr>
              <w:jc w:val="right"/>
              <w:rPr>
                <w:rFonts w:cs="Calibri"/>
                <w:b/>
                <w:bCs/>
                <w:color w:val="000000"/>
                <w:sz w:val="20"/>
                <w:szCs w:val="20"/>
                <w:lang w:val="en-GB"/>
              </w:rPr>
            </w:pPr>
            <w:r>
              <w:rPr>
                <w:rFonts w:cs="Calibri"/>
                <w:b/>
                <w:bCs/>
                <w:color w:val="000000"/>
                <w:sz w:val="20"/>
                <w:szCs w:val="20"/>
              </w:rPr>
              <w:t>1.014.269</w:t>
            </w:r>
          </w:p>
        </w:tc>
        <w:tc>
          <w:tcPr>
            <w:tcW w:w="270" w:type="dxa"/>
            <w:tcBorders>
              <w:top w:val="nil"/>
              <w:left w:val="nil"/>
              <w:right w:val="nil"/>
            </w:tcBorders>
            <w:noWrap/>
            <w:vAlign w:val="bottom"/>
          </w:tcPr>
          <w:p w:rsidR="00ED0473" w:rsidRPr="009E2C56" w:rsidRDefault="00ED0473" w:rsidP="00ED0473">
            <w:pPr>
              <w:jc w:val="right"/>
              <w:rPr>
                <w:rFonts w:cs="Calibri"/>
                <w:color w:val="000000"/>
                <w:sz w:val="20"/>
                <w:szCs w:val="20"/>
              </w:rPr>
            </w:pPr>
            <w:r w:rsidRPr="009E2C56">
              <w:rPr>
                <w:color w:val="000000"/>
                <w:sz w:val="20"/>
              </w:rPr>
              <w:t> </w:t>
            </w:r>
          </w:p>
        </w:tc>
        <w:tc>
          <w:tcPr>
            <w:tcW w:w="1946" w:type="dxa"/>
            <w:tcBorders>
              <w:top w:val="single" w:sz="4" w:space="0" w:color="auto"/>
              <w:left w:val="nil"/>
              <w:bottom w:val="single" w:sz="4" w:space="0" w:color="auto"/>
              <w:right w:val="nil"/>
            </w:tcBorders>
            <w:noWrap/>
            <w:vAlign w:val="bottom"/>
            <w:hideMark/>
          </w:tcPr>
          <w:p w:rsidR="00ED0473" w:rsidRPr="009E2C56" w:rsidRDefault="00ED0473" w:rsidP="00ED0473">
            <w:pPr>
              <w:jc w:val="right"/>
              <w:rPr>
                <w:rFonts w:cs="Calibri"/>
                <w:b/>
                <w:bCs/>
                <w:color w:val="000000"/>
                <w:sz w:val="20"/>
                <w:szCs w:val="20"/>
              </w:rPr>
            </w:pPr>
            <w:r w:rsidRPr="009E2C56">
              <w:rPr>
                <w:b/>
                <w:color w:val="000000"/>
                <w:sz w:val="20"/>
              </w:rPr>
              <w:t>1</w:t>
            </w:r>
            <w:r>
              <w:rPr>
                <w:b/>
                <w:color w:val="000000"/>
                <w:sz w:val="20"/>
              </w:rPr>
              <w:t>.</w:t>
            </w:r>
            <w:r w:rsidRPr="009E2C56">
              <w:rPr>
                <w:b/>
                <w:color w:val="000000"/>
                <w:sz w:val="20"/>
              </w:rPr>
              <w:t>058</w:t>
            </w:r>
            <w:r>
              <w:rPr>
                <w:b/>
                <w:color w:val="000000"/>
                <w:sz w:val="20"/>
              </w:rPr>
              <w:t>.</w:t>
            </w:r>
            <w:r w:rsidRPr="009E2C56">
              <w:rPr>
                <w:b/>
                <w:color w:val="000000"/>
                <w:sz w:val="20"/>
              </w:rPr>
              <w:t>696</w:t>
            </w:r>
          </w:p>
        </w:tc>
      </w:tr>
    </w:tbl>
    <w:p w:rsidR="00733D55" w:rsidRPr="009E2C56" w:rsidRDefault="000672FF" w:rsidP="00797085">
      <w:pPr>
        <w:keepNext/>
        <w:keepLines/>
        <w:spacing w:before="200" w:after="0"/>
        <w:jc w:val="both"/>
        <w:outlineLvl w:val="1"/>
        <w:rPr>
          <w:rFonts w:eastAsia="SimSun" w:cs="Calibri"/>
          <w:b/>
          <w:bCs/>
          <w:color w:val="4F6228"/>
          <w:sz w:val="24"/>
          <w:szCs w:val="24"/>
        </w:rPr>
      </w:pPr>
      <w:r w:rsidRPr="009E2C56">
        <w:br w:type="page"/>
      </w:r>
      <w:r w:rsidRPr="009E2C56">
        <w:rPr>
          <w:b/>
          <w:color w:val="4F6228"/>
          <w:sz w:val="24"/>
        </w:rPr>
        <w:t xml:space="preserve">Παράρτημα Γ – Εναλλακτικά Μέτρα Απόδοσης </w:t>
      </w:r>
    </w:p>
    <w:p w:rsidR="000829A8" w:rsidRPr="009E2C56" w:rsidRDefault="000672FF" w:rsidP="00797085">
      <w:pPr>
        <w:jc w:val="both"/>
        <w:rPr>
          <w:rFonts w:cs="Calibri"/>
          <w:sz w:val="20"/>
          <w:szCs w:val="20"/>
        </w:rPr>
      </w:pPr>
      <w:r w:rsidRPr="009E2C56">
        <w:rPr>
          <w:sz w:val="20"/>
        </w:rPr>
        <w:t xml:space="preserve">Παράλληλα με τα αποτελέσματα που παρουσιάζονται σύμφωνα με τα Διεθνή Πρότυπα Χρηματοοικονομικής Αναφοράς («ΔΠΧΑ»), όπως υιοθετήθηκαν από την Ευρωπαϊκή Ένωση, το παρόν δελτίο τύπου περιέχει πληροφορίες σχετικά με ορισμένα εναλλακτικά μέτρα απόδοσης που δεν καταρτίζονται σύμφωνα με τα ΔΠΧΑ («Εναλλακτικά Μέτρα Απόδοσης» ή «ΕΜΑ»). Τα ΕΜΑ που χρησιμοποιούνται στο παρόν δελτίο τύπου είναι τα εξής: </w:t>
      </w:r>
      <w:r w:rsidRPr="009E2C56">
        <w:rPr>
          <w:b/>
          <w:sz w:val="20"/>
        </w:rPr>
        <w:t>Κέρδη προ φόρων, χρηματοδοτικών και επενδυτικών αποτελεσμάτων (EBIT), Αναπροσαρμοσμένα κέρδη προ φόρων, χρηματοδοτικών και επενδυτικών αποτελεσμάτων (α-EBIT), Κέρδη προ φόρων, χρηματοδοτικών, επενδυτικών αποτελεσμάτων και αποσβέσεων (EBITDA), Αναπροσαρμοσμένα κέρδη προ φόρων, χρηματοδοτικών, επενδυτικών αποτελεσμάτων και αποσβέσεων (α-EBITDA) και Καθαρός δανεισμός.</w:t>
      </w:r>
      <w:r w:rsidRPr="009E2C56">
        <w:rPr>
          <w:sz w:val="20"/>
        </w:rPr>
        <w:t xml:space="preserve"> Οι συμφωνίες με τα άμεσα συγκρίσιμα χρηματοοικονομικά μέτρα των ΔΠΧΑ παρουσιάζονται στη συνέχεια. </w:t>
      </w:r>
    </w:p>
    <w:p w:rsidR="00F472E6" w:rsidRPr="009E2C56" w:rsidRDefault="000672FF" w:rsidP="00F472E6">
      <w:pPr>
        <w:jc w:val="both"/>
      </w:pPr>
      <w:r w:rsidRPr="009E2C56">
        <w:rPr>
          <w:sz w:val="20"/>
        </w:rPr>
        <w:t>Πιστεύουμε ότι αυτά τα ΕΜΑ είναι σημαντικά συμπληρωματικά μέτρα των λειτουργικών και οικονομικών επιδόσεών μας και χρησιμοποιούνται συχνά από οικονομικούς αναλυτές, επενδυτές και άλλα μέρη που δραστηριοποιούνται στην αξιολόγηση εταιρειών στον κλάδο των σωλήνων χάλυβα καθώς και στον κλάδο παραγωγής, διανομής και εμπορίας καλωδίων. Παρέχοντας αυτές τις πληροφορίες μαζί με τις συμφωνίες που περιλαμβάνονται στο παρόν παράρτημα, πιστεύουμε ότι οι επενδυτές θα έχουν τη δυνατότητα να κατανοήσουν καλύτερα τις δραστηριότητές μας, τα αποτελέσματα των λειτουργιών μας και την οικονομική κατάστασή μας. Ωστόσο, αυτά τα ΕΜΑ δεν πρέπει να θεωρούνται ως εναλλακτικά αυτών που ήδη έχουν υιοθετηθεί από τα ΔΠΧΑ.</w:t>
      </w:r>
      <w:r w:rsidRPr="009E2C56">
        <w:t xml:space="preserve"> </w:t>
      </w:r>
    </w:p>
    <w:p w:rsidR="000829A8" w:rsidRPr="009E2C56" w:rsidRDefault="000672FF" w:rsidP="00F472E6">
      <w:pPr>
        <w:jc w:val="both"/>
        <w:rPr>
          <w:rFonts w:cs="Calibri"/>
          <w:sz w:val="20"/>
          <w:szCs w:val="20"/>
        </w:rPr>
      </w:pPr>
      <w:r w:rsidRPr="009E2C56">
        <w:rPr>
          <w:sz w:val="20"/>
        </w:rPr>
        <w:t>Αυτά τα ΕΜΑ αποτελούν επίσης κύριους δείκτες επιδόσεων βάσει των οποίων η Cenergy Holdings καταρτίζει, παρακολουθεί και αξιολογεί τους ετήσιους προϋπολογισμούς και τα μακροπρόθεσμα (5ετή) προγράμματά της. Ωστόσο, πρέπει να επισημανθεί ότι τα αναπροσαρμοσμένα στοιχεία δεν πρέπει να θεωρούνται μη λειτουργικά ή μη επαναλαμβανόμενα.</w:t>
      </w:r>
    </w:p>
    <w:p w:rsidR="000829A8" w:rsidRPr="009E2C56" w:rsidRDefault="000672FF" w:rsidP="00B334F4">
      <w:pPr>
        <w:jc w:val="both"/>
        <w:rPr>
          <w:rFonts w:cs="Calibri"/>
          <w:sz w:val="20"/>
          <w:szCs w:val="20"/>
        </w:rPr>
      </w:pPr>
      <w:r w:rsidRPr="009E2C56">
        <w:rPr>
          <w:sz w:val="20"/>
        </w:rPr>
        <w:t>Τα EBIT, αναπροσαρμοσμένα ΕΒΙΤ, EBITDA και αναπροσαρμοσμένα EBITDA έχουν περιορισμούς ως αναλυτικά εργαλεία και οι επενδυτές δεν πρέπει να τα εξετάζουν μεμονωμένα ή ως υποκατάστατο της ανάλυσης των αποτελεσμάτων εκμετάλλευσης όπως αναφέρονται βάσει των ΔΠΧΑ και ενδέχεται να μην είναι συγκρίσιμα με μέτρα άλλων εταιρειών με παρεμφερή τίτλο.</w:t>
      </w:r>
    </w:p>
    <w:p w:rsidR="009B4546" w:rsidRPr="009E2C56" w:rsidRDefault="000672FF" w:rsidP="009B4546">
      <w:pPr>
        <w:jc w:val="both"/>
        <w:rPr>
          <w:rFonts w:cs="Calibri"/>
          <w:sz w:val="20"/>
          <w:szCs w:val="20"/>
        </w:rPr>
      </w:pPr>
      <w:r w:rsidRPr="009E2C56">
        <w:rPr>
          <w:sz w:val="20"/>
        </w:rPr>
        <w:t xml:space="preserve">Οι ορισμοί των ΕΜΑ τροποποιήθηκαν έναντι αυτών που ίσχυαν στις 31 Δεκεμβρίου 2018. Οι τροποποιήσεις είναι επουσιώδεις και έχουν πραγματοποιηθεί με σκοπό την εναρμόνιση με την παρουσίαση της μητρικής εταιρείας Viohalco SA/NV και την ακριβέστερη αποτύπωση των επιχειρηματικών επιδόσεων. Τα συγκριτικά μεγέθη έχουν αναδιατυπωθεί. Η επίδραση αυτών των τροποποιήσεων ήταν περιορισμένη και παρουσιάζεται </w:t>
      </w:r>
      <w:r w:rsidR="00FF0004">
        <w:rPr>
          <w:sz w:val="20"/>
        </w:rPr>
        <w:t>παρακάτω</w:t>
      </w:r>
      <w:r w:rsidRPr="009E2C56">
        <w:rPr>
          <w:sz w:val="20"/>
        </w:rPr>
        <w:t>.</w:t>
      </w:r>
    </w:p>
    <w:p w:rsidR="009B4546" w:rsidRPr="009E2C56" w:rsidRDefault="000672FF" w:rsidP="00041B3A">
      <w:pPr>
        <w:spacing w:after="0"/>
        <w:jc w:val="both"/>
        <w:rPr>
          <w:rFonts w:cs="Calibri"/>
          <w:sz w:val="20"/>
          <w:szCs w:val="20"/>
        </w:rPr>
      </w:pPr>
      <w:r w:rsidRPr="009E2C56">
        <w:rPr>
          <w:sz w:val="20"/>
        </w:rPr>
        <w:t>Οι αλλαγές στους ορισμούς έχουν ως εξής:</w:t>
      </w:r>
    </w:p>
    <w:p w:rsidR="009B4546" w:rsidRPr="009E2C56" w:rsidRDefault="000672FF" w:rsidP="00E126A1">
      <w:pPr>
        <w:pStyle w:val="ListParagraph"/>
        <w:numPr>
          <w:ilvl w:val="0"/>
          <w:numId w:val="5"/>
        </w:numPr>
        <w:spacing w:after="120"/>
        <w:jc w:val="both"/>
        <w:rPr>
          <w:rFonts w:ascii="Calibri" w:hAnsi="Calibri" w:cs="Calibri"/>
          <w:sz w:val="20"/>
          <w:szCs w:val="20"/>
        </w:rPr>
      </w:pPr>
      <w:r w:rsidRPr="009E2C56">
        <w:rPr>
          <w:rFonts w:ascii="Calibri" w:hAnsi="Calibri"/>
          <w:sz w:val="20"/>
        </w:rPr>
        <w:t>Συμπερίληψη των EBIT και EBITDA των συγγενών επιχειρήσεων αντί για το μερίδιο κερδών/ζημιών των συγγενών επιχειρήσεων, μετά από φόρους.</w:t>
      </w:r>
    </w:p>
    <w:p w:rsidR="009B4546" w:rsidRPr="009E2C56" w:rsidRDefault="000672FF" w:rsidP="00E126A1">
      <w:pPr>
        <w:pStyle w:val="ListParagraph"/>
        <w:numPr>
          <w:ilvl w:val="0"/>
          <w:numId w:val="5"/>
        </w:numPr>
        <w:spacing w:after="120"/>
        <w:jc w:val="both"/>
        <w:rPr>
          <w:rFonts w:ascii="Calibri" w:hAnsi="Calibri" w:cs="Calibri"/>
          <w:sz w:val="20"/>
          <w:szCs w:val="20"/>
        </w:rPr>
      </w:pPr>
      <w:r w:rsidRPr="009E2C56">
        <w:rPr>
          <w:rFonts w:ascii="Calibri" w:hAnsi="Calibri"/>
          <w:sz w:val="20"/>
        </w:rPr>
        <w:t xml:space="preserve">Η προσαρμογή που αφορά τα «Μη πραγματοποιηθέντα κέρδη/ζημίες από παράγωγα και συναλλαγματικές διαφορές» </w:t>
      </w:r>
      <w:r w:rsidR="00FF0004">
        <w:rPr>
          <w:rFonts w:ascii="Calibri" w:hAnsi="Calibri"/>
          <w:sz w:val="20"/>
        </w:rPr>
        <w:t>δεν λαμβάνεται πλέον υπόψη για</w:t>
      </w:r>
      <w:r w:rsidRPr="009E2C56">
        <w:rPr>
          <w:rFonts w:ascii="Calibri" w:hAnsi="Calibri"/>
          <w:sz w:val="20"/>
        </w:rPr>
        <w:t xml:space="preserve"> τον υπολογισμό των </w:t>
      </w:r>
      <w:r w:rsidR="00FF0004">
        <w:rPr>
          <w:rFonts w:ascii="Calibri" w:hAnsi="Calibri"/>
          <w:sz w:val="20"/>
        </w:rPr>
        <w:t>α</w:t>
      </w:r>
      <w:r w:rsidRPr="009E2C56">
        <w:rPr>
          <w:rFonts w:ascii="Calibri" w:hAnsi="Calibri"/>
          <w:sz w:val="20"/>
        </w:rPr>
        <w:t xml:space="preserve">-EBIT και </w:t>
      </w:r>
      <w:r w:rsidR="00FF0004">
        <w:rPr>
          <w:rFonts w:ascii="Calibri" w:hAnsi="Calibri"/>
          <w:sz w:val="20"/>
        </w:rPr>
        <w:t>α</w:t>
      </w:r>
      <w:r w:rsidRPr="009E2C56">
        <w:rPr>
          <w:rFonts w:ascii="Calibri" w:hAnsi="Calibri"/>
          <w:sz w:val="20"/>
        </w:rPr>
        <w:t xml:space="preserve">-EBITDA, εφόσον αποφασίστηκε ότι αυτά τα ποσά συνδέονται </w:t>
      </w:r>
      <w:r w:rsidR="00FF0004">
        <w:rPr>
          <w:rFonts w:ascii="Calibri" w:hAnsi="Calibri"/>
          <w:sz w:val="20"/>
        </w:rPr>
        <w:t xml:space="preserve">άμεσα </w:t>
      </w:r>
      <w:r w:rsidRPr="009E2C56">
        <w:rPr>
          <w:rFonts w:ascii="Calibri" w:hAnsi="Calibri"/>
          <w:sz w:val="20"/>
        </w:rPr>
        <w:t>με τις επιχειρηματικές επιδόσεις των εταιρειών της Cenergy Holdings.</w:t>
      </w:r>
    </w:p>
    <w:p w:rsidR="00FD40E5" w:rsidRPr="009E2C56" w:rsidRDefault="000672FF" w:rsidP="00041B3A">
      <w:pPr>
        <w:spacing w:after="120"/>
        <w:jc w:val="both"/>
        <w:rPr>
          <w:rFonts w:cs="Calibri"/>
          <w:b/>
          <w:sz w:val="20"/>
          <w:szCs w:val="20"/>
          <w:u w:val="single"/>
        </w:rPr>
      </w:pPr>
      <w:r w:rsidRPr="009E2C56">
        <w:rPr>
          <w:sz w:val="20"/>
        </w:rPr>
        <w:t xml:space="preserve">Οι τρέχοντες ορισμοί των ΕΜΑ είναι οι εξής: </w:t>
      </w:r>
    </w:p>
    <w:p w:rsidR="00FD40E5" w:rsidRPr="009E2C56" w:rsidRDefault="000672FF" w:rsidP="00F472E6">
      <w:pPr>
        <w:spacing w:after="0"/>
        <w:jc w:val="both"/>
        <w:rPr>
          <w:rFonts w:cs="Calibri"/>
          <w:sz w:val="20"/>
          <w:szCs w:val="20"/>
        </w:rPr>
      </w:pPr>
      <w:r w:rsidRPr="009E2C56">
        <w:t xml:space="preserve">Ως </w:t>
      </w:r>
      <w:r w:rsidRPr="009E2C56">
        <w:rPr>
          <w:b/>
          <w:sz w:val="20"/>
        </w:rPr>
        <w:t xml:space="preserve">EBIT </w:t>
      </w:r>
      <w:r w:rsidRPr="009E2C56">
        <w:rPr>
          <w:sz w:val="20"/>
        </w:rPr>
        <w:t>ορίζεται το αποτέλεσμα της περιόδου (κέρδη μετά από φόρους) πριν από:</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φόρο εισοδήματος,</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καθαρά χρηματοοικονομικά έξοδα</w:t>
      </w:r>
    </w:p>
    <w:p w:rsidR="00FD40E5" w:rsidRPr="009E2C56" w:rsidRDefault="00ED0473" w:rsidP="009E56FE">
      <w:pPr>
        <w:pStyle w:val="ListParagraph"/>
        <w:numPr>
          <w:ilvl w:val="0"/>
          <w:numId w:val="5"/>
        </w:numPr>
        <w:spacing w:after="0"/>
        <w:jc w:val="both"/>
        <w:rPr>
          <w:rFonts w:ascii="Calibri" w:hAnsi="Calibri" w:cs="Calibri"/>
          <w:sz w:val="20"/>
          <w:szCs w:val="20"/>
        </w:rPr>
      </w:pPr>
      <w:r>
        <w:rPr>
          <w:rFonts w:ascii="Calibri" w:hAnsi="Calibri"/>
          <w:sz w:val="20"/>
        </w:rPr>
        <w:t>κέρδη/ζημιές</w:t>
      </w:r>
      <w:r w:rsidR="000672FF" w:rsidRPr="009E2C56">
        <w:rPr>
          <w:rFonts w:ascii="Calibri" w:hAnsi="Calibri"/>
          <w:sz w:val="20"/>
        </w:rPr>
        <w:t xml:space="preserve"> από συγγενείς επιχειρήσεις</w:t>
      </w:r>
    </w:p>
    <w:p w:rsidR="00FD40E5" w:rsidRPr="009E2C56" w:rsidRDefault="000672FF" w:rsidP="00FD40E5">
      <w:pPr>
        <w:spacing w:after="120"/>
        <w:jc w:val="both"/>
        <w:rPr>
          <w:rFonts w:cs="Calibri"/>
          <w:sz w:val="20"/>
          <w:szCs w:val="20"/>
        </w:rPr>
      </w:pPr>
      <w:r w:rsidRPr="009E2C56">
        <w:rPr>
          <w:sz w:val="20"/>
        </w:rPr>
        <w:t>συν ΕΒΙΤ συγγενών επιχειρήσεων.</w:t>
      </w:r>
    </w:p>
    <w:p w:rsidR="00FD40E5" w:rsidRPr="009E2C56" w:rsidRDefault="000672FF" w:rsidP="00F472E6">
      <w:pPr>
        <w:spacing w:after="0"/>
        <w:jc w:val="both"/>
        <w:rPr>
          <w:rFonts w:cs="Calibri"/>
          <w:sz w:val="20"/>
          <w:szCs w:val="20"/>
        </w:rPr>
      </w:pPr>
      <w:r w:rsidRPr="009E2C56">
        <w:t xml:space="preserve">Ως </w:t>
      </w:r>
      <w:r w:rsidRPr="009E2C56">
        <w:rPr>
          <w:b/>
          <w:sz w:val="20"/>
        </w:rPr>
        <w:t xml:space="preserve">EBITDA </w:t>
      </w:r>
      <w:r w:rsidRPr="009E2C56">
        <w:rPr>
          <w:sz w:val="20"/>
        </w:rPr>
        <w:t>ορίζεται το αποτέλεσμα της περιόδου (κέρδη μετά από φόρους) πριν από:</w:t>
      </w:r>
    </w:p>
    <w:p w:rsidR="00FD40E5" w:rsidRPr="009E2C56" w:rsidRDefault="000672FF" w:rsidP="00F472E6">
      <w:pPr>
        <w:pStyle w:val="ListParagraph"/>
        <w:numPr>
          <w:ilvl w:val="0"/>
          <w:numId w:val="5"/>
        </w:numPr>
        <w:spacing w:after="0"/>
        <w:jc w:val="both"/>
        <w:rPr>
          <w:rFonts w:ascii="Calibri" w:hAnsi="Calibri" w:cs="Calibri"/>
          <w:sz w:val="20"/>
          <w:szCs w:val="20"/>
        </w:rPr>
      </w:pPr>
      <w:r w:rsidRPr="009E2C56">
        <w:rPr>
          <w:rFonts w:ascii="Calibri" w:hAnsi="Calibri"/>
          <w:sz w:val="20"/>
        </w:rPr>
        <w:t>φόρο εισοδήματος,</w:t>
      </w:r>
    </w:p>
    <w:p w:rsidR="00FD40E5" w:rsidRPr="009E2C56" w:rsidRDefault="000672FF" w:rsidP="00F472E6">
      <w:pPr>
        <w:pStyle w:val="ListParagraph"/>
        <w:numPr>
          <w:ilvl w:val="0"/>
          <w:numId w:val="5"/>
        </w:numPr>
        <w:spacing w:after="0"/>
        <w:jc w:val="both"/>
        <w:rPr>
          <w:rFonts w:ascii="Calibri" w:hAnsi="Calibri" w:cs="Calibri"/>
          <w:sz w:val="20"/>
          <w:szCs w:val="20"/>
        </w:rPr>
      </w:pPr>
      <w:r w:rsidRPr="009E2C56">
        <w:rPr>
          <w:rFonts w:ascii="Calibri" w:hAnsi="Calibri"/>
          <w:sz w:val="20"/>
        </w:rPr>
        <w:t>καθαρά χρηματοοικονομικά έξοδα</w:t>
      </w:r>
    </w:p>
    <w:p w:rsidR="00ED0473" w:rsidRPr="009E2C56" w:rsidRDefault="00ED0473" w:rsidP="00ED0473">
      <w:pPr>
        <w:pStyle w:val="ListParagraph"/>
        <w:numPr>
          <w:ilvl w:val="0"/>
          <w:numId w:val="5"/>
        </w:numPr>
        <w:spacing w:after="0"/>
        <w:jc w:val="both"/>
        <w:rPr>
          <w:rFonts w:ascii="Calibri" w:hAnsi="Calibri" w:cs="Calibri"/>
          <w:sz w:val="20"/>
          <w:szCs w:val="20"/>
        </w:rPr>
      </w:pPr>
      <w:r>
        <w:rPr>
          <w:rFonts w:ascii="Calibri" w:hAnsi="Calibri"/>
          <w:sz w:val="20"/>
        </w:rPr>
        <w:t>κέρδη/ζημιές</w:t>
      </w:r>
      <w:r w:rsidRPr="009E2C56">
        <w:rPr>
          <w:rFonts w:ascii="Calibri" w:hAnsi="Calibri"/>
          <w:sz w:val="20"/>
        </w:rPr>
        <w:t xml:space="preserve"> από συγγενείς επιχειρήσεις</w:t>
      </w:r>
    </w:p>
    <w:p w:rsidR="00FD40E5" w:rsidRPr="009E2C56" w:rsidRDefault="000672FF" w:rsidP="00F472E6">
      <w:pPr>
        <w:pStyle w:val="ListParagraph"/>
        <w:numPr>
          <w:ilvl w:val="0"/>
          <w:numId w:val="5"/>
        </w:numPr>
        <w:spacing w:after="0"/>
        <w:jc w:val="both"/>
        <w:rPr>
          <w:rFonts w:ascii="Calibri" w:hAnsi="Calibri" w:cs="Calibri"/>
          <w:sz w:val="20"/>
          <w:szCs w:val="20"/>
        </w:rPr>
      </w:pPr>
      <w:r w:rsidRPr="009E2C56">
        <w:rPr>
          <w:rFonts w:ascii="Calibri" w:hAnsi="Calibri"/>
          <w:sz w:val="20"/>
        </w:rPr>
        <w:t>συνολικές αποσβέσεις</w:t>
      </w:r>
    </w:p>
    <w:p w:rsidR="00FD40E5" w:rsidRPr="009E2C56" w:rsidRDefault="000672FF" w:rsidP="00F472E6">
      <w:pPr>
        <w:spacing w:after="120"/>
        <w:jc w:val="both"/>
        <w:rPr>
          <w:rFonts w:cs="Calibri"/>
          <w:sz w:val="20"/>
          <w:szCs w:val="20"/>
        </w:rPr>
      </w:pPr>
      <w:r w:rsidRPr="009E2C56">
        <w:rPr>
          <w:sz w:val="20"/>
        </w:rPr>
        <w:t xml:space="preserve">συν EBITDA συγγενών επιχειρήσεων. </w:t>
      </w:r>
    </w:p>
    <w:p w:rsidR="00FD40E5" w:rsidRPr="009E2C56" w:rsidRDefault="000672FF" w:rsidP="00F472E6">
      <w:pPr>
        <w:spacing w:after="0"/>
        <w:jc w:val="both"/>
        <w:rPr>
          <w:rFonts w:cs="Calibri"/>
          <w:b/>
          <w:sz w:val="20"/>
          <w:szCs w:val="20"/>
        </w:rPr>
      </w:pPr>
      <w:r w:rsidRPr="009E2C56">
        <w:t xml:space="preserve">Τα </w:t>
      </w:r>
      <w:r w:rsidRPr="009E2C56">
        <w:rPr>
          <w:b/>
          <w:sz w:val="20"/>
        </w:rPr>
        <w:t xml:space="preserve">a-EBIT </w:t>
      </w:r>
      <w:r w:rsidRPr="009E2C56">
        <w:rPr>
          <w:sz w:val="20"/>
        </w:rPr>
        <w:t>και</w:t>
      </w:r>
      <w:r w:rsidRPr="009E2C56">
        <w:rPr>
          <w:b/>
          <w:sz w:val="20"/>
        </w:rPr>
        <w:t xml:space="preserve"> a-EBITDA </w:t>
      </w:r>
      <w:r w:rsidRPr="009E2C56">
        <w:rPr>
          <w:sz w:val="20"/>
        </w:rPr>
        <w:t>ορίζονται ως EBIT και EBITDA, αντίστοιχα, αναπροσαρμοσμένα ώστε να μην περιλαμβάνουν:</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υστέρηση τιμής μετάλλων,</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απομείωση/ αντιλογισμό απομείωσης από ενσώματα, άυλα πάγια στοιχεία και επενδύσεις σε ακίνητα</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απομείωση / αντιλογισμό απομείωσης επενδύσεων,</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κέρδη/ζημίες από πωλήσεις ενσώματων στοιχείων, άυλων περιουσιακών στοιχείων, επενδύσεων σε ακίνητα και επενδύσεων,</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έκτακτα δικαστικά έξοδα και πρόστιμα, και</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λοιπά έκτακτα ή ασυνήθη ποσά</w:t>
      </w:r>
    </w:p>
    <w:p w:rsidR="00FD40E5" w:rsidRPr="008B6566" w:rsidRDefault="000672FF" w:rsidP="00F472E6">
      <w:pPr>
        <w:spacing w:after="0"/>
        <w:jc w:val="both"/>
        <w:rPr>
          <w:rFonts w:cs="Calibri"/>
          <w:sz w:val="20"/>
          <w:szCs w:val="20"/>
        </w:rPr>
      </w:pPr>
      <w:r w:rsidRPr="008B6566">
        <w:rPr>
          <w:sz w:val="20"/>
          <w:szCs w:val="20"/>
        </w:rPr>
        <w:t xml:space="preserve">Ο </w:t>
      </w:r>
      <w:r w:rsidRPr="008B6566">
        <w:rPr>
          <w:b/>
          <w:sz w:val="20"/>
          <w:szCs w:val="20"/>
        </w:rPr>
        <w:t>καθαρός δανεισμός</w:t>
      </w:r>
      <w:r w:rsidRPr="008B6566">
        <w:rPr>
          <w:sz w:val="20"/>
          <w:szCs w:val="20"/>
        </w:rPr>
        <w:t xml:space="preserve"> ορίζεται ως το σύνολο από:</w:t>
      </w:r>
    </w:p>
    <w:p w:rsidR="00FD40E5" w:rsidRPr="009E2C56" w:rsidRDefault="000672FF" w:rsidP="00F472E6">
      <w:pPr>
        <w:pStyle w:val="ListParagraph"/>
        <w:numPr>
          <w:ilvl w:val="0"/>
          <w:numId w:val="5"/>
        </w:numPr>
        <w:spacing w:after="120"/>
        <w:jc w:val="both"/>
        <w:rPr>
          <w:rFonts w:ascii="Calibri" w:hAnsi="Calibri" w:cs="Calibri"/>
          <w:sz w:val="20"/>
          <w:szCs w:val="20"/>
        </w:rPr>
      </w:pPr>
      <w:r w:rsidRPr="009E2C56">
        <w:rPr>
          <w:rFonts w:ascii="Calibri" w:hAnsi="Calibri"/>
          <w:sz w:val="20"/>
        </w:rPr>
        <w:t>Μακροπρόθεσμα δάνεια και μισθωτικές υποχρεώσεις</w:t>
      </w:r>
    </w:p>
    <w:p w:rsidR="00FD40E5" w:rsidRPr="009E2C56" w:rsidRDefault="000672FF" w:rsidP="00F472E6">
      <w:pPr>
        <w:pStyle w:val="ListParagraph"/>
        <w:numPr>
          <w:ilvl w:val="0"/>
          <w:numId w:val="5"/>
        </w:numPr>
        <w:spacing w:after="0"/>
        <w:jc w:val="both"/>
        <w:rPr>
          <w:rFonts w:ascii="Calibri" w:hAnsi="Calibri" w:cs="Calibri"/>
          <w:sz w:val="20"/>
          <w:szCs w:val="20"/>
        </w:rPr>
      </w:pPr>
      <w:r w:rsidRPr="009E2C56">
        <w:rPr>
          <w:rFonts w:ascii="Calibri" w:hAnsi="Calibri"/>
          <w:sz w:val="20"/>
        </w:rPr>
        <w:t>Βραχυπρόθεσμα δάνεια και μισθωτικές υποχρεώσεις</w:t>
      </w:r>
    </w:p>
    <w:p w:rsidR="00FD40E5" w:rsidRPr="009E2C56" w:rsidRDefault="000672FF" w:rsidP="00F472E6">
      <w:pPr>
        <w:spacing w:after="0"/>
        <w:jc w:val="both"/>
        <w:rPr>
          <w:rFonts w:cs="Calibri"/>
          <w:sz w:val="20"/>
          <w:szCs w:val="20"/>
        </w:rPr>
      </w:pPr>
      <w:r w:rsidRPr="009E2C56">
        <w:rPr>
          <w:sz w:val="20"/>
        </w:rPr>
        <w:t>Μείον:</w:t>
      </w:r>
    </w:p>
    <w:p w:rsidR="00FD40E5" w:rsidRPr="009E2C56" w:rsidRDefault="000672FF" w:rsidP="00F472E6">
      <w:pPr>
        <w:pStyle w:val="ListParagraph"/>
        <w:numPr>
          <w:ilvl w:val="0"/>
          <w:numId w:val="6"/>
        </w:numPr>
        <w:spacing w:after="120"/>
        <w:jc w:val="both"/>
        <w:rPr>
          <w:rFonts w:ascii="Calibri" w:hAnsi="Calibri" w:cs="Calibri"/>
          <w:sz w:val="20"/>
          <w:szCs w:val="20"/>
        </w:rPr>
      </w:pPr>
      <w:r w:rsidRPr="009E2C56">
        <w:rPr>
          <w:rFonts w:ascii="Calibri" w:hAnsi="Calibri"/>
          <w:sz w:val="20"/>
        </w:rPr>
        <w:t>Διαθέσιμα και ταμειακά ισοδύναμα</w:t>
      </w:r>
    </w:p>
    <w:p w:rsidR="00F472E6" w:rsidRPr="009E2C56" w:rsidRDefault="000672FF" w:rsidP="00041B3A">
      <w:pPr>
        <w:jc w:val="both"/>
        <w:rPr>
          <w:rFonts w:cs="Calibri"/>
          <w:sz w:val="20"/>
          <w:szCs w:val="20"/>
        </w:rPr>
      </w:pPr>
      <w:r w:rsidRPr="009E2C56">
        <w:rPr>
          <w:sz w:val="20"/>
        </w:rPr>
        <w:t>Στη συνέχεια παρουσιάζεται η λεπτομερής συμφωνία ανάμεσα στα ΕΜΑ</w:t>
      </w:r>
      <w:r w:rsidR="00FF0004">
        <w:rPr>
          <w:sz w:val="20"/>
        </w:rPr>
        <w:t>,</w:t>
      </w:r>
      <w:r w:rsidRPr="009E2C56">
        <w:rPr>
          <w:sz w:val="20"/>
        </w:rPr>
        <w:t xml:space="preserve"> όπως δημοσιεύτηκαν κατά το πρώτο εξάμηνο του 2018 και τα συγκριτικά μεγέθη του παρόντος δελτίου τύπου.</w:t>
      </w:r>
    </w:p>
    <w:p w:rsidR="008F6910" w:rsidRPr="009E2C56" w:rsidRDefault="000672FF">
      <w:pPr>
        <w:spacing w:after="60"/>
        <w:jc w:val="both"/>
        <w:rPr>
          <w:rFonts w:cs="Calibri"/>
          <w:b/>
          <w:sz w:val="20"/>
          <w:szCs w:val="20"/>
          <w:u w:val="single"/>
        </w:rPr>
      </w:pPr>
      <w:r w:rsidRPr="009E2C56">
        <w:rPr>
          <w:b/>
          <w:sz w:val="20"/>
          <w:u w:val="single"/>
        </w:rPr>
        <w:t>Πίνακες συμφωνίας:</w:t>
      </w:r>
    </w:p>
    <w:p w:rsidR="008F6910" w:rsidRPr="009E2C56" w:rsidRDefault="000672FF">
      <w:pPr>
        <w:spacing w:after="60"/>
        <w:jc w:val="both"/>
        <w:rPr>
          <w:rFonts w:cs="Calibri"/>
          <w:b/>
          <w:sz w:val="20"/>
          <w:szCs w:val="20"/>
          <w:u w:val="single"/>
        </w:rPr>
      </w:pPr>
      <w:r w:rsidRPr="009E2C56">
        <w:rPr>
          <w:b/>
          <w:sz w:val="20"/>
          <w:u w:val="single"/>
        </w:rPr>
        <w:t>EBIT και EBITDA:</w:t>
      </w:r>
    </w:p>
    <w:tbl>
      <w:tblPr>
        <w:tblW w:w="10458" w:type="dxa"/>
        <w:tblLayout w:type="fixed"/>
        <w:tblLook w:val="04A0" w:firstRow="1" w:lastRow="0" w:firstColumn="1" w:lastColumn="0" w:noHBand="0" w:noVBand="1"/>
      </w:tblPr>
      <w:tblGrid>
        <w:gridCol w:w="3348"/>
        <w:gridCol w:w="888"/>
        <w:gridCol w:w="889"/>
        <w:gridCol w:w="889"/>
        <w:gridCol w:w="889"/>
        <w:gridCol w:w="888"/>
        <w:gridCol w:w="889"/>
        <w:gridCol w:w="889"/>
        <w:gridCol w:w="889"/>
      </w:tblGrid>
      <w:tr w:rsidR="009C06B5" w:rsidRPr="00041BC4" w:rsidTr="00864BD3">
        <w:trPr>
          <w:trHeight w:val="300"/>
        </w:trPr>
        <w:tc>
          <w:tcPr>
            <w:tcW w:w="3348" w:type="dxa"/>
            <w:tcBorders>
              <w:top w:val="single" w:sz="4" w:space="0" w:color="476C2E"/>
              <w:left w:val="single" w:sz="4" w:space="0" w:color="476C2E"/>
              <w:bottom w:val="nil"/>
              <w:right w:val="nil"/>
            </w:tcBorders>
            <w:shd w:val="clear" w:color="auto" w:fill="476C2E"/>
            <w:noWrap/>
            <w:vAlign w:val="center"/>
            <w:hideMark/>
          </w:tcPr>
          <w:p w:rsidR="009C06B5" w:rsidRPr="00041BC4" w:rsidRDefault="000672FF" w:rsidP="00346D1C">
            <w:pPr>
              <w:spacing w:after="120" w:line="240" w:lineRule="auto"/>
              <w:jc w:val="both"/>
              <w:rPr>
                <w:rFonts w:cs="Arial"/>
                <w:b/>
                <w:bCs/>
                <w:color w:val="FFFFFF"/>
                <w:sz w:val="20"/>
                <w:szCs w:val="20"/>
              </w:rPr>
            </w:pPr>
            <w:r w:rsidRPr="00041BC4">
              <w:rPr>
                <w:b/>
                <w:color w:val="FFFFFF"/>
                <w:sz w:val="20"/>
                <w:szCs w:val="20"/>
              </w:rPr>
              <w:t> </w:t>
            </w:r>
          </w:p>
        </w:tc>
        <w:tc>
          <w:tcPr>
            <w:tcW w:w="1777" w:type="dxa"/>
            <w:gridSpan w:val="2"/>
            <w:tcBorders>
              <w:top w:val="single" w:sz="4" w:space="0" w:color="476C2E"/>
              <w:left w:val="nil"/>
              <w:bottom w:val="nil"/>
              <w:right w:val="nil"/>
            </w:tcBorders>
            <w:shd w:val="clear" w:color="auto" w:fill="476C2E"/>
            <w:noWrap/>
            <w:vAlign w:val="center"/>
            <w:hideMark/>
          </w:tcPr>
          <w:p w:rsidR="009C06B5" w:rsidRPr="00041BC4" w:rsidRDefault="000672FF" w:rsidP="00B711C5">
            <w:pPr>
              <w:spacing w:after="120" w:line="240" w:lineRule="auto"/>
              <w:jc w:val="center"/>
              <w:rPr>
                <w:rFonts w:cs="Arial"/>
                <w:b/>
                <w:bCs/>
                <w:color w:val="FFFFFF"/>
                <w:sz w:val="20"/>
                <w:szCs w:val="20"/>
                <w:u w:val="single"/>
              </w:rPr>
            </w:pPr>
            <w:r w:rsidRPr="00041BC4">
              <w:rPr>
                <w:b/>
                <w:color w:val="FFFFFF"/>
                <w:sz w:val="20"/>
                <w:szCs w:val="20"/>
                <w:u w:val="single"/>
              </w:rPr>
              <w:t>Καλώδια</w:t>
            </w:r>
          </w:p>
        </w:tc>
        <w:tc>
          <w:tcPr>
            <w:tcW w:w="1778" w:type="dxa"/>
            <w:gridSpan w:val="2"/>
            <w:tcBorders>
              <w:top w:val="single" w:sz="4" w:space="0" w:color="476C2E"/>
              <w:left w:val="nil"/>
              <w:bottom w:val="nil"/>
              <w:right w:val="nil"/>
            </w:tcBorders>
            <w:shd w:val="clear" w:color="auto" w:fill="476C2E"/>
            <w:noWrap/>
            <w:vAlign w:val="center"/>
            <w:hideMark/>
          </w:tcPr>
          <w:p w:rsidR="009C06B5" w:rsidRPr="00041BC4" w:rsidRDefault="000672FF" w:rsidP="00B711C5">
            <w:pPr>
              <w:spacing w:after="120" w:line="240" w:lineRule="auto"/>
              <w:jc w:val="center"/>
              <w:rPr>
                <w:rFonts w:cs="Arial"/>
                <w:b/>
                <w:bCs/>
                <w:color w:val="FFFFFF"/>
                <w:sz w:val="20"/>
                <w:szCs w:val="20"/>
                <w:u w:val="single"/>
              </w:rPr>
            </w:pPr>
            <w:r w:rsidRPr="00041BC4">
              <w:rPr>
                <w:b/>
                <w:color w:val="FFFFFF"/>
                <w:sz w:val="20"/>
                <w:szCs w:val="20"/>
                <w:u w:val="single"/>
              </w:rPr>
              <w:t>Σωλήνες χάλυβα</w:t>
            </w:r>
          </w:p>
        </w:tc>
        <w:tc>
          <w:tcPr>
            <w:tcW w:w="1777" w:type="dxa"/>
            <w:gridSpan w:val="2"/>
            <w:tcBorders>
              <w:top w:val="single" w:sz="4" w:space="0" w:color="476C2E"/>
              <w:left w:val="nil"/>
              <w:bottom w:val="nil"/>
              <w:right w:val="nil"/>
            </w:tcBorders>
            <w:shd w:val="clear" w:color="auto" w:fill="476C2E"/>
            <w:noWrap/>
            <w:vAlign w:val="center"/>
            <w:hideMark/>
          </w:tcPr>
          <w:p w:rsidR="009C06B5" w:rsidRPr="00041BC4" w:rsidRDefault="000672FF" w:rsidP="00B711C5">
            <w:pPr>
              <w:spacing w:after="120" w:line="240" w:lineRule="auto"/>
              <w:jc w:val="center"/>
              <w:rPr>
                <w:rFonts w:cs="Arial"/>
                <w:b/>
                <w:bCs/>
                <w:color w:val="FFFFFF"/>
                <w:sz w:val="20"/>
                <w:szCs w:val="20"/>
                <w:u w:val="single"/>
              </w:rPr>
            </w:pPr>
            <w:r w:rsidRPr="00041BC4">
              <w:rPr>
                <w:b/>
                <w:color w:val="FFFFFF"/>
                <w:sz w:val="20"/>
                <w:szCs w:val="20"/>
                <w:u w:val="single"/>
              </w:rPr>
              <w:t>Λοιπές δραστηριότητες</w:t>
            </w:r>
          </w:p>
        </w:tc>
        <w:tc>
          <w:tcPr>
            <w:tcW w:w="1778" w:type="dxa"/>
            <w:gridSpan w:val="2"/>
            <w:tcBorders>
              <w:top w:val="single" w:sz="4" w:space="0" w:color="476C2E"/>
              <w:left w:val="nil"/>
              <w:bottom w:val="nil"/>
              <w:right w:val="single" w:sz="4" w:space="0" w:color="476C2E"/>
            </w:tcBorders>
            <w:shd w:val="clear" w:color="auto" w:fill="476C2E"/>
            <w:noWrap/>
            <w:vAlign w:val="center"/>
            <w:hideMark/>
          </w:tcPr>
          <w:p w:rsidR="009C06B5" w:rsidRPr="00041BC4" w:rsidRDefault="000672FF" w:rsidP="00B711C5">
            <w:pPr>
              <w:spacing w:after="120" w:line="240" w:lineRule="auto"/>
              <w:jc w:val="center"/>
              <w:rPr>
                <w:rFonts w:cs="Arial"/>
                <w:b/>
                <w:bCs/>
                <w:color w:val="FFFFFF"/>
                <w:sz w:val="20"/>
                <w:szCs w:val="20"/>
                <w:u w:val="single"/>
              </w:rPr>
            </w:pPr>
            <w:r w:rsidRPr="00041BC4">
              <w:rPr>
                <w:b/>
                <w:color w:val="FFFFFF"/>
                <w:sz w:val="20"/>
                <w:szCs w:val="20"/>
                <w:u w:val="single"/>
              </w:rPr>
              <w:t>Σύνολο</w:t>
            </w:r>
          </w:p>
        </w:tc>
      </w:tr>
      <w:tr w:rsidR="00574CFF" w:rsidRPr="00041BC4" w:rsidTr="00864BD3">
        <w:trPr>
          <w:trHeight w:val="300"/>
        </w:trPr>
        <w:tc>
          <w:tcPr>
            <w:tcW w:w="3348" w:type="dxa"/>
            <w:tcBorders>
              <w:top w:val="nil"/>
              <w:left w:val="single" w:sz="4" w:space="0" w:color="476C2E"/>
              <w:right w:val="nil"/>
            </w:tcBorders>
            <w:shd w:val="clear" w:color="auto" w:fill="476C2E"/>
            <w:noWrap/>
            <w:vAlign w:val="center"/>
            <w:hideMark/>
          </w:tcPr>
          <w:p w:rsidR="00574CFF" w:rsidRPr="00041BC4" w:rsidRDefault="000672FF" w:rsidP="00574CFF">
            <w:pPr>
              <w:spacing w:after="120" w:line="240" w:lineRule="auto"/>
              <w:jc w:val="both"/>
              <w:rPr>
                <w:rFonts w:cs="Arial"/>
                <w:b/>
                <w:bCs/>
                <w:color w:val="FFFFFF"/>
                <w:sz w:val="20"/>
                <w:szCs w:val="20"/>
              </w:rPr>
            </w:pPr>
            <w:r w:rsidRPr="00041BC4">
              <w:rPr>
                <w:b/>
                <w:color w:val="FFFFFF"/>
                <w:sz w:val="20"/>
                <w:szCs w:val="20"/>
              </w:rPr>
              <w:t>Ποσά σε χιλιάδες ευρώ</w:t>
            </w:r>
          </w:p>
        </w:tc>
        <w:tc>
          <w:tcPr>
            <w:tcW w:w="888" w:type="dxa"/>
            <w:tcBorders>
              <w:top w:val="nil"/>
              <w:left w:val="nil"/>
              <w:right w:val="nil"/>
            </w:tcBorders>
            <w:shd w:val="clear" w:color="auto" w:fill="476C2E"/>
            <w:noWrap/>
            <w:vAlign w:val="center"/>
            <w:hideMark/>
          </w:tcPr>
          <w:p w:rsidR="00574CFF" w:rsidRPr="00041BC4" w:rsidRDefault="000672FF" w:rsidP="00574CFF">
            <w:pPr>
              <w:spacing w:after="12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2019 </w:t>
            </w:r>
          </w:p>
        </w:tc>
        <w:tc>
          <w:tcPr>
            <w:tcW w:w="889" w:type="dxa"/>
            <w:tcBorders>
              <w:top w:val="nil"/>
              <w:left w:val="nil"/>
              <w:right w:val="nil"/>
            </w:tcBorders>
            <w:shd w:val="clear" w:color="auto" w:fill="476C2E"/>
            <w:noWrap/>
            <w:vAlign w:val="center"/>
            <w:hideMark/>
          </w:tcPr>
          <w:p w:rsidR="00574CFF" w:rsidRPr="00041BC4" w:rsidRDefault="000672FF" w:rsidP="00574CFF">
            <w:pPr>
              <w:spacing w:after="12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2018</w:t>
            </w:r>
          </w:p>
        </w:tc>
        <w:tc>
          <w:tcPr>
            <w:tcW w:w="889" w:type="dxa"/>
            <w:tcBorders>
              <w:top w:val="nil"/>
              <w:left w:val="nil"/>
              <w:right w:val="nil"/>
            </w:tcBorders>
            <w:shd w:val="clear" w:color="auto" w:fill="476C2E"/>
            <w:noWrap/>
            <w:vAlign w:val="center"/>
            <w:hideMark/>
          </w:tcPr>
          <w:p w:rsidR="00574CFF" w:rsidRPr="00041BC4" w:rsidRDefault="000672FF" w:rsidP="00574CFF">
            <w:pPr>
              <w:spacing w:after="12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2019 </w:t>
            </w:r>
          </w:p>
        </w:tc>
        <w:tc>
          <w:tcPr>
            <w:tcW w:w="889" w:type="dxa"/>
            <w:tcBorders>
              <w:top w:val="nil"/>
              <w:left w:val="nil"/>
              <w:right w:val="nil"/>
            </w:tcBorders>
            <w:shd w:val="clear" w:color="auto" w:fill="476C2E"/>
            <w:noWrap/>
            <w:vAlign w:val="center"/>
            <w:hideMark/>
          </w:tcPr>
          <w:p w:rsidR="00574CFF" w:rsidRPr="00041BC4" w:rsidRDefault="000672FF" w:rsidP="00574CFF">
            <w:pPr>
              <w:spacing w:after="12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2018</w:t>
            </w:r>
          </w:p>
        </w:tc>
        <w:tc>
          <w:tcPr>
            <w:tcW w:w="888" w:type="dxa"/>
            <w:tcBorders>
              <w:top w:val="nil"/>
              <w:left w:val="nil"/>
              <w:right w:val="nil"/>
            </w:tcBorders>
            <w:shd w:val="clear" w:color="auto" w:fill="476C2E"/>
            <w:noWrap/>
            <w:vAlign w:val="center"/>
            <w:hideMark/>
          </w:tcPr>
          <w:p w:rsidR="00574CFF" w:rsidRPr="00041BC4" w:rsidRDefault="000672FF" w:rsidP="00574CFF">
            <w:pPr>
              <w:spacing w:after="12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2019 </w:t>
            </w:r>
          </w:p>
        </w:tc>
        <w:tc>
          <w:tcPr>
            <w:tcW w:w="889" w:type="dxa"/>
            <w:tcBorders>
              <w:top w:val="nil"/>
              <w:left w:val="nil"/>
              <w:right w:val="nil"/>
            </w:tcBorders>
            <w:shd w:val="clear" w:color="auto" w:fill="476C2E"/>
            <w:noWrap/>
            <w:vAlign w:val="center"/>
            <w:hideMark/>
          </w:tcPr>
          <w:p w:rsidR="00574CFF" w:rsidRPr="00041BC4" w:rsidRDefault="000672FF" w:rsidP="00574CFF">
            <w:pPr>
              <w:spacing w:after="12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2018</w:t>
            </w:r>
          </w:p>
        </w:tc>
        <w:tc>
          <w:tcPr>
            <w:tcW w:w="889" w:type="dxa"/>
            <w:tcBorders>
              <w:top w:val="nil"/>
              <w:left w:val="nil"/>
              <w:right w:val="nil"/>
            </w:tcBorders>
            <w:shd w:val="clear" w:color="auto" w:fill="476C2E"/>
            <w:noWrap/>
            <w:vAlign w:val="center"/>
            <w:hideMark/>
          </w:tcPr>
          <w:p w:rsidR="00574CFF" w:rsidRPr="00041BC4" w:rsidRDefault="000672FF" w:rsidP="00574CFF">
            <w:pPr>
              <w:spacing w:after="12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2019 </w:t>
            </w:r>
          </w:p>
        </w:tc>
        <w:tc>
          <w:tcPr>
            <w:tcW w:w="889" w:type="dxa"/>
            <w:tcBorders>
              <w:top w:val="nil"/>
              <w:left w:val="nil"/>
              <w:right w:val="single" w:sz="4" w:space="0" w:color="476C2E"/>
            </w:tcBorders>
            <w:shd w:val="clear" w:color="auto" w:fill="476C2E"/>
            <w:noWrap/>
            <w:vAlign w:val="center"/>
            <w:hideMark/>
          </w:tcPr>
          <w:p w:rsidR="00574CFF" w:rsidRPr="00041BC4" w:rsidRDefault="000672FF" w:rsidP="00574CFF">
            <w:pPr>
              <w:spacing w:after="12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2018</w:t>
            </w:r>
          </w:p>
        </w:tc>
      </w:tr>
      <w:tr w:rsidR="00ED0473" w:rsidRPr="00041BC4" w:rsidTr="00041B3A">
        <w:trPr>
          <w:trHeight w:val="300"/>
        </w:trPr>
        <w:tc>
          <w:tcPr>
            <w:tcW w:w="3348" w:type="dxa"/>
            <w:tcBorders>
              <w:top w:val="nil"/>
              <w:left w:val="single" w:sz="4" w:space="0" w:color="476C2E"/>
              <w:bottom w:val="single" w:sz="4" w:space="0" w:color="476C2E"/>
              <w:right w:val="single" w:sz="4" w:space="0" w:color="476C2E"/>
            </w:tcBorders>
            <w:noWrap/>
            <w:vAlign w:val="bottom"/>
            <w:hideMark/>
          </w:tcPr>
          <w:p w:rsidR="00ED0473" w:rsidRPr="00ED0473" w:rsidRDefault="00ED0473" w:rsidP="00ED0473">
            <w:pPr>
              <w:spacing w:before="60" w:after="60" w:line="240" w:lineRule="auto"/>
              <w:rPr>
                <w:rFonts w:cs="Arial"/>
                <w:color w:val="000000"/>
                <w:sz w:val="18"/>
                <w:szCs w:val="18"/>
              </w:rPr>
            </w:pPr>
            <w:r w:rsidRPr="00ED0473">
              <w:rPr>
                <w:b/>
                <w:color w:val="000000"/>
                <w:sz w:val="18"/>
                <w:szCs w:val="18"/>
              </w:rPr>
              <w:t>Κέρδη/(Ζημίες) προ φόρων (όπως δημοσιεύεται στην Κατάσταση Αποτελεσμάτων)</w:t>
            </w:r>
          </w:p>
        </w:tc>
        <w:tc>
          <w:tcPr>
            <w:tcW w:w="888"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b/>
                <w:bCs/>
                <w:color w:val="000000"/>
                <w:sz w:val="18"/>
                <w:szCs w:val="18"/>
              </w:rPr>
              <w:t>6</w:t>
            </w:r>
            <w:r w:rsidR="00590CDC">
              <w:rPr>
                <w:rFonts w:cs="Calibri"/>
                <w:b/>
                <w:bCs/>
                <w:color w:val="000000"/>
                <w:sz w:val="18"/>
                <w:szCs w:val="18"/>
              </w:rPr>
              <w:t>.</w:t>
            </w:r>
            <w:r w:rsidRPr="00ED0473">
              <w:rPr>
                <w:rFonts w:cs="Calibri"/>
                <w:b/>
                <w:bCs/>
                <w:color w:val="000000"/>
                <w:sz w:val="18"/>
                <w:szCs w:val="18"/>
              </w:rPr>
              <w:t>625</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b/>
                <w:bCs/>
                <w:color w:val="000000"/>
                <w:sz w:val="18"/>
                <w:szCs w:val="18"/>
              </w:rPr>
              <w:t>(7</w:t>
            </w:r>
            <w:r w:rsidR="00590CDC">
              <w:rPr>
                <w:rFonts w:cs="Calibri"/>
                <w:b/>
                <w:bCs/>
                <w:color w:val="000000"/>
                <w:sz w:val="18"/>
                <w:szCs w:val="18"/>
              </w:rPr>
              <w:t>.</w:t>
            </w:r>
            <w:r w:rsidRPr="00ED0473">
              <w:rPr>
                <w:rFonts w:cs="Calibri"/>
                <w:b/>
                <w:bCs/>
                <w:color w:val="000000"/>
                <w:sz w:val="18"/>
                <w:szCs w:val="18"/>
              </w:rPr>
              <w:t>064)</w:t>
            </w:r>
          </w:p>
        </w:tc>
        <w:tc>
          <w:tcPr>
            <w:tcW w:w="889"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b/>
                <w:bCs/>
                <w:color w:val="000000"/>
                <w:sz w:val="18"/>
                <w:szCs w:val="18"/>
              </w:rPr>
              <w:t>2</w:t>
            </w:r>
            <w:r w:rsidR="00590CDC">
              <w:rPr>
                <w:rFonts w:cs="Calibri"/>
                <w:b/>
                <w:bCs/>
                <w:color w:val="000000"/>
                <w:sz w:val="18"/>
                <w:szCs w:val="18"/>
              </w:rPr>
              <w:t>.</w:t>
            </w:r>
            <w:r w:rsidRPr="00ED0473">
              <w:rPr>
                <w:rFonts w:cs="Calibri"/>
                <w:b/>
                <w:bCs/>
                <w:color w:val="000000"/>
                <w:sz w:val="18"/>
                <w:szCs w:val="18"/>
              </w:rPr>
              <w:t>360</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b/>
                <w:bCs/>
                <w:color w:val="000000"/>
                <w:sz w:val="18"/>
                <w:szCs w:val="18"/>
              </w:rPr>
              <w:t>5</w:t>
            </w:r>
            <w:r w:rsidR="00590CDC">
              <w:rPr>
                <w:rFonts w:cs="Calibri"/>
                <w:b/>
                <w:bCs/>
                <w:color w:val="000000"/>
                <w:sz w:val="18"/>
                <w:szCs w:val="18"/>
              </w:rPr>
              <w:t>.</w:t>
            </w:r>
            <w:r w:rsidRPr="00ED0473">
              <w:rPr>
                <w:rFonts w:cs="Calibri"/>
                <w:b/>
                <w:bCs/>
                <w:color w:val="000000"/>
                <w:sz w:val="18"/>
                <w:szCs w:val="18"/>
              </w:rPr>
              <w:t>568</w:t>
            </w:r>
          </w:p>
        </w:tc>
        <w:tc>
          <w:tcPr>
            <w:tcW w:w="888"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b/>
                <w:bCs/>
                <w:color w:val="000000"/>
                <w:sz w:val="18"/>
                <w:szCs w:val="18"/>
              </w:rPr>
              <w:t>(941)</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b/>
                <w:bCs/>
                <w:color w:val="000000"/>
                <w:sz w:val="18"/>
                <w:szCs w:val="18"/>
              </w:rPr>
              <w:t>(945)</w:t>
            </w:r>
          </w:p>
        </w:tc>
        <w:tc>
          <w:tcPr>
            <w:tcW w:w="889"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b/>
                <w:bCs/>
                <w:color w:val="000000"/>
                <w:sz w:val="18"/>
                <w:szCs w:val="18"/>
              </w:rPr>
              <w:t>8</w:t>
            </w:r>
            <w:r w:rsidR="00590CDC">
              <w:rPr>
                <w:rFonts w:cs="Calibri"/>
                <w:b/>
                <w:bCs/>
                <w:color w:val="000000"/>
                <w:sz w:val="18"/>
                <w:szCs w:val="18"/>
              </w:rPr>
              <w:t>.</w:t>
            </w:r>
            <w:r w:rsidRPr="00ED0473">
              <w:rPr>
                <w:rFonts w:cs="Calibri"/>
                <w:b/>
                <w:bCs/>
                <w:color w:val="000000"/>
                <w:sz w:val="18"/>
                <w:szCs w:val="18"/>
              </w:rPr>
              <w:t>044</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b/>
                <w:bCs/>
                <w:color w:val="000000"/>
                <w:sz w:val="18"/>
                <w:szCs w:val="18"/>
              </w:rPr>
              <w:t>(2</w:t>
            </w:r>
            <w:r w:rsidR="00590CDC">
              <w:rPr>
                <w:rFonts w:cs="Calibri"/>
                <w:b/>
                <w:bCs/>
                <w:color w:val="000000"/>
                <w:sz w:val="18"/>
                <w:szCs w:val="18"/>
              </w:rPr>
              <w:t>.</w:t>
            </w:r>
            <w:r w:rsidRPr="00ED0473">
              <w:rPr>
                <w:rFonts w:cs="Calibri"/>
                <w:b/>
                <w:bCs/>
                <w:color w:val="000000"/>
                <w:sz w:val="18"/>
                <w:szCs w:val="18"/>
              </w:rPr>
              <w:t>442)</w:t>
            </w:r>
          </w:p>
        </w:tc>
      </w:tr>
      <w:tr w:rsidR="00ED0473" w:rsidRPr="00041BC4" w:rsidTr="00041B3A">
        <w:trPr>
          <w:trHeight w:val="300"/>
        </w:trPr>
        <w:tc>
          <w:tcPr>
            <w:tcW w:w="3348" w:type="dxa"/>
            <w:tcBorders>
              <w:top w:val="single" w:sz="4" w:space="0" w:color="476C2E"/>
              <w:left w:val="single" w:sz="4" w:space="0" w:color="476C2E"/>
              <w:bottom w:val="nil"/>
              <w:right w:val="single" w:sz="4" w:space="0" w:color="476C2E"/>
            </w:tcBorders>
            <w:vAlign w:val="bottom"/>
          </w:tcPr>
          <w:p w:rsidR="00ED0473" w:rsidRPr="00ED0473" w:rsidRDefault="00ED0473" w:rsidP="00ED0473">
            <w:pPr>
              <w:spacing w:before="60" w:after="60" w:line="240" w:lineRule="auto"/>
              <w:rPr>
                <w:rFonts w:cs="Calibri"/>
                <w:b/>
                <w:i/>
                <w:color w:val="000000"/>
                <w:sz w:val="18"/>
                <w:szCs w:val="18"/>
                <w:u w:val="single"/>
              </w:rPr>
            </w:pPr>
            <w:r w:rsidRPr="00ED0473">
              <w:rPr>
                <w:b/>
                <w:i/>
                <w:color w:val="000000"/>
                <w:sz w:val="18"/>
                <w:szCs w:val="18"/>
                <w:u w:val="single"/>
              </w:rPr>
              <w:t>Προσαρμογές για:</w:t>
            </w:r>
          </w:p>
        </w:tc>
        <w:tc>
          <w:tcPr>
            <w:tcW w:w="888" w:type="dxa"/>
            <w:tcBorders>
              <w:top w:val="single" w:sz="4" w:space="0" w:color="476C2E"/>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8" w:type="dxa"/>
            <w:tcBorders>
              <w:top w:val="single" w:sz="4" w:space="0" w:color="476C2E"/>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rPr>
            </w:pPr>
          </w:p>
        </w:tc>
      </w:tr>
      <w:tr w:rsidR="00ED0473" w:rsidRPr="00041BC4" w:rsidTr="00041B3A">
        <w:trPr>
          <w:trHeight w:val="300"/>
        </w:trPr>
        <w:tc>
          <w:tcPr>
            <w:tcW w:w="3348" w:type="dxa"/>
            <w:tcBorders>
              <w:top w:val="nil"/>
              <w:left w:val="single" w:sz="4" w:space="0" w:color="476C2E"/>
              <w:bottom w:val="nil"/>
              <w:right w:val="single" w:sz="4" w:space="0" w:color="476C2E"/>
            </w:tcBorders>
            <w:vAlign w:val="bottom"/>
          </w:tcPr>
          <w:p w:rsidR="00ED0473" w:rsidRPr="00ED0473" w:rsidRDefault="00ED0473" w:rsidP="00ED0473">
            <w:pPr>
              <w:spacing w:before="60" w:after="60" w:line="240" w:lineRule="auto"/>
              <w:rPr>
                <w:rFonts w:cs="Arial"/>
                <w:b/>
                <w:bCs/>
                <w:color w:val="000000"/>
                <w:sz w:val="18"/>
                <w:szCs w:val="18"/>
              </w:rPr>
            </w:pPr>
            <w:r w:rsidRPr="00ED0473">
              <w:rPr>
                <w:color w:val="000000"/>
                <w:sz w:val="18"/>
                <w:szCs w:val="18"/>
              </w:rPr>
              <w:t>Καθαρά χρηματοοικονομικά έξοδα</w:t>
            </w:r>
          </w:p>
        </w:tc>
        <w:tc>
          <w:tcPr>
            <w:tcW w:w="888"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11</w:t>
            </w:r>
            <w:r w:rsidR="00590CDC">
              <w:rPr>
                <w:rFonts w:cs="Calibri"/>
                <w:color w:val="000000"/>
                <w:sz w:val="18"/>
                <w:szCs w:val="18"/>
              </w:rPr>
              <w:t>.</w:t>
            </w:r>
            <w:r w:rsidRPr="00ED0473">
              <w:rPr>
                <w:rFonts w:cs="Calibri"/>
                <w:color w:val="000000"/>
                <w:sz w:val="18"/>
                <w:szCs w:val="18"/>
              </w:rPr>
              <w:t>313</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11</w:t>
            </w:r>
            <w:r w:rsidR="00590CDC">
              <w:rPr>
                <w:rFonts w:cs="Calibri"/>
                <w:color w:val="000000"/>
                <w:sz w:val="18"/>
                <w:szCs w:val="18"/>
              </w:rPr>
              <w:t>.</w:t>
            </w:r>
            <w:r w:rsidRPr="00ED0473">
              <w:rPr>
                <w:rFonts w:cs="Calibri"/>
                <w:color w:val="000000"/>
                <w:sz w:val="18"/>
                <w:szCs w:val="18"/>
              </w:rPr>
              <w:t>981</w:t>
            </w:r>
          </w:p>
        </w:tc>
        <w:tc>
          <w:tcPr>
            <w:tcW w:w="889"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6</w:t>
            </w:r>
            <w:r w:rsidR="00590CDC">
              <w:rPr>
                <w:rFonts w:cs="Calibri"/>
                <w:color w:val="000000"/>
                <w:sz w:val="18"/>
                <w:szCs w:val="18"/>
              </w:rPr>
              <w:t>.</w:t>
            </w:r>
            <w:r w:rsidRPr="00ED0473">
              <w:rPr>
                <w:rFonts w:cs="Calibri"/>
                <w:color w:val="000000"/>
                <w:sz w:val="18"/>
                <w:szCs w:val="18"/>
              </w:rPr>
              <w:t>240</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4</w:t>
            </w:r>
            <w:r w:rsidR="00590CDC">
              <w:rPr>
                <w:rFonts w:cs="Calibri"/>
                <w:color w:val="000000"/>
                <w:sz w:val="18"/>
                <w:szCs w:val="18"/>
              </w:rPr>
              <w:t>.</w:t>
            </w:r>
            <w:r w:rsidRPr="00ED0473">
              <w:rPr>
                <w:rFonts w:cs="Calibri"/>
                <w:color w:val="000000"/>
                <w:sz w:val="18"/>
                <w:szCs w:val="18"/>
              </w:rPr>
              <w:t>526</w:t>
            </w:r>
          </w:p>
        </w:tc>
        <w:tc>
          <w:tcPr>
            <w:tcW w:w="888"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9</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w:t>
            </w:r>
          </w:p>
        </w:tc>
        <w:tc>
          <w:tcPr>
            <w:tcW w:w="889"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17</w:t>
            </w:r>
            <w:r w:rsidR="00590CDC">
              <w:rPr>
                <w:rFonts w:cs="Calibri"/>
                <w:color w:val="000000"/>
                <w:sz w:val="18"/>
                <w:szCs w:val="18"/>
              </w:rPr>
              <w:t>.</w:t>
            </w:r>
            <w:r w:rsidRPr="00ED0473">
              <w:rPr>
                <w:rFonts w:cs="Calibri"/>
                <w:color w:val="000000"/>
                <w:sz w:val="18"/>
                <w:szCs w:val="18"/>
              </w:rPr>
              <w:t>562</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16</w:t>
            </w:r>
            <w:r w:rsidR="00590CDC">
              <w:rPr>
                <w:rFonts w:cs="Calibri"/>
                <w:color w:val="000000"/>
                <w:sz w:val="18"/>
                <w:szCs w:val="18"/>
              </w:rPr>
              <w:t>.</w:t>
            </w:r>
            <w:r w:rsidRPr="00ED0473">
              <w:rPr>
                <w:rFonts w:cs="Calibri"/>
                <w:color w:val="000000"/>
                <w:sz w:val="18"/>
                <w:szCs w:val="18"/>
              </w:rPr>
              <w:t>509</w:t>
            </w:r>
          </w:p>
        </w:tc>
      </w:tr>
      <w:tr w:rsidR="00ED0473" w:rsidRPr="00041BC4" w:rsidTr="00041B3A">
        <w:trPr>
          <w:trHeight w:val="300"/>
        </w:trPr>
        <w:tc>
          <w:tcPr>
            <w:tcW w:w="3348" w:type="dxa"/>
            <w:tcBorders>
              <w:top w:val="nil"/>
              <w:left w:val="single" w:sz="4" w:space="0" w:color="476C2E"/>
              <w:bottom w:val="nil"/>
              <w:right w:val="single" w:sz="4" w:space="0" w:color="476C2E"/>
            </w:tcBorders>
            <w:vAlign w:val="bottom"/>
          </w:tcPr>
          <w:p w:rsidR="00ED0473" w:rsidRPr="00ED0473" w:rsidRDefault="00ED0473" w:rsidP="00ED0473">
            <w:pPr>
              <w:spacing w:before="60" w:after="60" w:line="240" w:lineRule="auto"/>
              <w:rPr>
                <w:rFonts w:cs="Arial"/>
                <w:b/>
                <w:bCs/>
                <w:color w:val="000000"/>
                <w:sz w:val="18"/>
                <w:szCs w:val="18"/>
              </w:rPr>
            </w:pPr>
            <w:r w:rsidRPr="00ED0473">
              <w:rPr>
                <w:color w:val="000000"/>
                <w:sz w:val="18"/>
                <w:szCs w:val="18"/>
              </w:rPr>
              <w:t>Κέρδη/ζημιές από συγγενείς επιχειρήσεις</w:t>
            </w:r>
          </w:p>
        </w:tc>
        <w:tc>
          <w:tcPr>
            <w:tcW w:w="888"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lang w:val="en-US"/>
              </w:rPr>
              <w:t>-</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lang w:val="en-US"/>
              </w:rPr>
              <w:t>-</w:t>
            </w:r>
          </w:p>
        </w:tc>
        <w:tc>
          <w:tcPr>
            <w:tcW w:w="889"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(308)</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(256)</w:t>
            </w:r>
          </w:p>
        </w:tc>
        <w:tc>
          <w:tcPr>
            <w:tcW w:w="888"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(98)</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57</w:t>
            </w:r>
          </w:p>
        </w:tc>
        <w:tc>
          <w:tcPr>
            <w:tcW w:w="889"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(406)</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(199)</w:t>
            </w:r>
          </w:p>
        </w:tc>
      </w:tr>
      <w:tr w:rsidR="00ED0473" w:rsidRPr="00041BC4" w:rsidTr="00041B3A">
        <w:trPr>
          <w:trHeight w:val="300"/>
        </w:trPr>
        <w:tc>
          <w:tcPr>
            <w:tcW w:w="3348" w:type="dxa"/>
            <w:tcBorders>
              <w:top w:val="nil"/>
              <w:left w:val="single" w:sz="4" w:space="0" w:color="476C2E"/>
              <w:bottom w:val="single" w:sz="4" w:space="0" w:color="476C2E"/>
              <w:right w:val="single" w:sz="4" w:space="0" w:color="476C2E"/>
            </w:tcBorders>
            <w:vAlign w:val="bottom"/>
          </w:tcPr>
          <w:p w:rsidR="00ED0473" w:rsidRPr="00ED0473" w:rsidRDefault="00ED0473" w:rsidP="00ED0473">
            <w:pPr>
              <w:spacing w:before="60" w:after="60" w:line="240" w:lineRule="auto"/>
              <w:rPr>
                <w:rFonts w:cs="Arial"/>
                <w:b/>
                <w:bCs/>
                <w:color w:val="000000"/>
                <w:sz w:val="18"/>
                <w:szCs w:val="18"/>
              </w:rPr>
            </w:pPr>
            <w:r w:rsidRPr="00ED0473">
              <w:rPr>
                <w:color w:val="000000"/>
                <w:sz w:val="18"/>
                <w:szCs w:val="18"/>
              </w:rPr>
              <w:t>Μερίδιο ΕΒΙΤ συγγενών επιχειρήσεων</w:t>
            </w:r>
          </w:p>
        </w:tc>
        <w:tc>
          <w:tcPr>
            <w:tcW w:w="888"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lang w:val="en-GB"/>
              </w:rPr>
              <w:t>-</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lang w:val="en-GB"/>
              </w:rPr>
              <w:t>-</w:t>
            </w:r>
          </w:p>
        </w:tc>
        <w:tc>
          <w:tcPr>
            <w:tcW w:w="889"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395</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312</w:t>
            </w:r>
          </w:p>
        </w:tc>
        <w:tc>
          <w:tcPr>
            <w:tcW w:w="888"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181</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(19)</w:t>
            </w:r>
          </w:p>
        </w:tc>
        <w:tc>
          <w:tcPr>
            <w:tcW w:w="889"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577</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293</w:t>
            </w:r>
          </w:p>
        </w:tc>
      </w:tr>
      <w:tr w:rsidR="00ED0473" w:rsidRPr="00041BC4" w:rsidTr="00041B3A">
        <w:trPr>
          <w:trHeight w:val="300"/>
        </w:trPr>
        <w:tc>
          <w:tcPr>
            <w:tcW w:w="3348" w:type="dxa"/>
            <w:tcBorders>
              <w:top w:val="single" w:sz="4" w:space="0" w:color="476C2E"/>
              <w:left w:val="single" w:sz="4" w:space="0" w:color="476C2E"/>
              <w:bottom w:val="single" w:sz="4" w:space="0" w:color="476C2E"/>
              <w:right w:val="single" w:sz="4" w:space="0" w:color="476C2E"/>
            </w:tcBorders>
            <w:shd w:val="clear" w:color="auto" w:fill="E2EFD9"/>
            <w:vAlign w:val="bottom"/>
          </w:tcPr>
          <w:p w:rsidR="00ED0473" w:rsidRPr="00ED0473" w:rsidRDefault="00ED0473" w:rsidP="00ED0473">
            <w:pPr>
              <w:spacing w:before="60" w:after="60" w:line="240" w:lineRule="auto"/>
              <w:rPr>
                <w:rFonts w:cs="Arial"/>
                <w:b/>
                <w:bCs/>
                <w:color w:val="000000"/>
                <w:sz w:val="18"/>
                <w:szCs w:val="18"/>
              </w:rPr>
            </w:pPr>
            <w:r w:rsidRPr="00ED0473">
              <w:rPr>
                <w:b/>
                <w:color w:val="000000"/>
                <w:sz w:val="18"/>
                <w:szCs w:val="18"/>
              </w:rPr>
              <w:t>EBIT</w:t>
            </w:r>
          </w:p>
        </w:tc>
        <w:tc>
          <w:tcPr>
            <w:tcW w:w="888" w:type="dxa"/>
            <w:tcBorders>
              <w:top w:val="single" w:sz="4" w:space="0" w:color="476C2E"/>
              <w:left w:val="single" w:sz="4" w:space="0" w:color="476C2E"/>
              <w:bottom w:val="single" w:sz="4" w:space="0" w:color="476C2E"/>
              <w:right w:val="nil"/>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17</w:t>
            </w:r>
            <w:r w:rsidR="00590CDC">
              <w:rPr>
                <w:rFonts w:cs="Calibri"/>
                <w:b/>
                <w:bCs/>
                <w:color w:val="000000"/>
                <w:sz w:val="18"/>
                <w:szCs w:val="18"/>
              </w:rPr>
              <w:t>.</w:t>
            </w:r>
            <w:r w:rsidRPr="00ED0473">
              <w:rPr>
                <w:rFonts w:cs="Calibri"/>
                <w:b/>
                <w:bCs/>
                <w:color w:val="000000"/>
                <w:sz w:val="18"/>
                <w:szCs w:val="18"/>
              </w:rPr>
              <w:t>938</w:t>
            </w:r>
          </w:p>
        </w:tc>
        <w:tc>
          <w:tcPr>
            <w:tcW w:w="889" w:type="dxa"/>
            <w:tcBorders>
              <w:top w:val="single" w:sz="4" w:space="0" w:color="476C2E"/>
              <w:left w:val="nil"/>
              <w:bottom w:val="single" w:sz="4" w:space="0" w:color="476C2E"/>
              <w:right w:val="single" w:sz="4" w:space="0" w:color="476C2E"/>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4</w:t>
            </w:r>
            <w:r w:rsidR="00590CDC">
              <w:rPr>
                <w:rFonts w:cs="Calibri"/>
                <w:b/>
                <w:bCs/>
                <w:color w:val="000000"/>
                <w:sz w:val="18"/>
                <w:szCs w:val="18"/>
              </w:rPr>
              <w:t>.</w:t>
            </w:r>
            <w:r w:rsidRPr="00ED0473">
              <w:rPr>
                <w:rFonts w:cs="Calibri"/>
                <w:b/>
                <w:bCs/>
                <w:color w:val="000000"/>
                <w:sz w:val="18"/>
                <w:szCs w:val="18"/>
              </w:rPr>
              <w:t>917</w:t>
            </w:r>
          </w:p>
        </w:tc>
        <w:tc>
          <w:tcPr>
            <w:tcW w:w="889" w:type="dxa"/>
            <w:tcBorders>
              <w:top w:val="single" w:sz="4" w:space="0" w:color="476C2E"/>
              <w:left w:val="single" w:sz="4" w:space="0" w:color="476C2E"/>
              <w:bottom w:val="single" w:sz="4" w:space="0" w:color="476C2E"/>
              <w:right w:val="nil"/>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8</w:t>
            </w:r>
            <w:r w:rsidR="00590CDC">
              <w:rPr>
                <w:rFonts w:cs="Calibri"/>
                <w:b/>
                <w:bCs/>
                <w:color w:val="000000"/>
                <w:sz w:val="18"/>
                <w:szCs w:val="18"/>
              </w:rPr>
              <w:t>.</w:t>
            </w:r>
            <w:r w:rsidRPr="00ED0473">
              <w:rPr>
                <w:rFonts w:cs="Calibri"/>
                <w:b/>
                <w:bCs/>
                <w:color w:val="000000"/>
                <w:sz w:val="18"/>
                <w:szCs w:val="18"/>
              </w:rPr>
              <w:t>686</w:t>
            </w:r>
          </w:p>
        </w:tc>
        <w:tc>
          <w:tcPr>
            <w:tcW w:w="889" w:type="dxa"/>
            <w:tcBorders>
              <w:top w:val="single" w:sz="4" w:space="0" w:color="476C2E"/>
              <w:left w:val="nil"/>
              <w:bottom w:val="single" w:sz="4" w:space="0" w:color="476C2E"/>
              <w:right w:val="single" w:sz="4" w:space="0" w:color="476C2E"/>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10</w:t>
            </w:r>
            <w:r w:rsidR="00590CDC">
              <w:rPr>
                <w:rFonts w:cs="Calibri"/>
                <w:b/>
                <w:bCs/>
                <w:color w:val="000000"/>
                <w:sz w:val="18"/>
                <w:szCs w:val="18"/>
              </w:rPr>
              <w:t>.</w:t>
            </w:r>
            <w:r w:rsidRPr="00ED0473">
              <w:rPr>
                <w:rFonts w:cs="Calibri"/>
                <w:b/>
                <w:bCs/>
                <w:color w:val="000000"/>
                <w:sz w:val="18"/>
                <w:szCs w:val="18"/>
              </w:rPr>
              <w:t>151</w:t>
            </w:r>
          </w:p>
        </w:tc>
        <w:tc>
          <w:tcPr>
            <w:tcW w:w="888" w:type="dxa"/>
            <w:tcBorders>
              <w:top w:val="single" w:sz="4" w:space="0" w:color="476C2E"/>
              <w:left w:val="single" w:sz="4" w:space="0" w:color="476C2E"/>
              <w:bottom w:val="single" w:sz="4" w:space="0" w:color="476C2E"/>
              <w:right w:val="nil"/>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(848)</w:t>
            </w:r>
          </w:p>
        </w:tc>
        <w:tc>
          <w:tcPr>
            <w:tcW w:w="889" w:type="dxa"/>
            <w:tcBorders>
              <w:top w:val="single" w:sz="4" w:space="0" w:color="476C2E"/>
              <w:left w:val="nil"/>
              <w:bottom w:val="single" w:sz="4" w:space="0" w:color="476C2E"/>
              <w:right w:val="single" w:sz="4" w:space="0" w:color="476C2E"/>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(906)</w:t>
            </w:r>
          </w:p>
        </w:tc>
        <w:tc>
          <w:tcPr>
            <w:tcW w:w="889" w:type="dxa"/>
            <w:tcBorders>
              <w:top w:val="single" w:sz="4" w:space="0" w:color="476C2E"/>
              <w:left w:val="single" w:sz="4" w:space="0" w:color="476C2E"/>
              <w:bottom w:val="single" w:sz="4" w:space="0" w:color="476C2E"/>
              <w:right w:val="nil"/>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25</w:t>
            </w:r>
            <w:r w:rsidR="00590CDC">
              <w:rPr>
                <w:rFonts w:cs="Calibri"/>
                <w:b/>
                <w:bCs/>
                <w:color w:val="000000"/>
                <w:sz w:val="18"/>
                <w:szCs w:val="18"/>
              </w:rPr>
              <w:t>.</w:t>
            </w:r>
            <w:r w:rsidRPr="00ED0473">
              <w:rPr>
                <w:rFonts w:cs="Calibri"/>
                <w:b/>
                <w:bCs/>
                <w:color w:val="000000"/>
                <w:sz w:val="18"/>
                <w:szCs w:val="18"/>
              </w:rPr>
              <w:t>776</w:t>
            </w:r>
          </w:p>
        </w:tc>
        <w:tc>
          <w:tcPr>
            <w:tcW w:w="889" w:type="dxa"/>
            <w:tcBorders>
              <w:top w:val="single" w:sz="4" w:space="0" w:color="476C2E"/>
              <w:left w:val="nil"/>
              <w:bottom w:val="single" w:sz="4" w:space="0" w:color="476C2E"/>
              <w:right w:val="single" w:sz="4" w:space="0" w:color="476C2E"/>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14</w:t>
            </w:r>
            <w:r w:rsidR="00590CDC">
              <w:rPr>
                <w:rFonts w:cs="Calibri"/>
                <w:b/>
                <w:bCs/>
                <w:color w:val="000000"/>
                <w:sz w:val="18"/>
                <w:szCs w:val="18"/>
              </w:rPr>
              <w:t>.</w:t>
            </w:r>
            <w:r w:rsidRPr="00ED0473">
              <w:rPr>
                <w:rFonts w:cs="Calibri"/>
                <w:b/>
                <w:bCs/>
                <w:color w:val="000000"/>
                <w:sz w:val="18"/>
                <w:szCs w:val="18"/>
              </w:rPr>
              <w:t>161</w:t>
            </w:r>
          </w:p>
        </w:tc>
      </w:tr>
      <w:tr w:rsidR="00ED0473" w:rsidRPr="00041BC4" w:rsidTr="00ED0473">
        <w:trPr>
          <w:trHeight w:val="64"/>
        </w:trPr>
        <w:tc>
          <w:tcPr>
            <w:tcW w:w="3348" w:type="dxa"/>
            <w:tcBorders>
              <w:top w:val="single" w:sz="4" w:space="0" w:color="476C2E"/>
              <w:left w:val="single" w:sz="4" w:space="0" w:color="476C2E"/>
              <w:bottom w:val="nil"/>
              <w:right w:val="single" w:sz="4" w:space="0" w:color="476C2E"/>
            </w:tcBorders>
            <w:vAlign w:val="bottom"/>
          </w:tcPr>
          <w:p w:rsidR="00ED0473" w:rsidRPr="00ED0473" w:rsidRDefault="00ED0473" w:rsidP="00ED0473">
            <w:pPr>
              <w:spacing w:before="60" w:after="60" w:line="240" w:lineRule="auto"/>
              <w:rPr>
                <w:rFonts w:cs="Calibri"/>
                <w:b/>
                <w:i/>
                <w:color w:val="000000"/>
                <w:sz w:val="18"/>
                <w:szCs w:val="18"/>
                <w:u w:val="single"/>
              </w:rPr>
            </w:pPr>
          </w:p>
        </w:tc>
        <w:tc>
          <w:tcPr>
            <w:tcW w:w="888" w:type="dxa"/>
            <w:tcBorders>
              <w:top w:val="single" w:sz="4" w:space="0" w:color="476C2E"/>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8" w:type="dxa"/>
            <w:tcBorders>
              <w:top w:val="single" w:sz="4" w:space="0" w:color="476C2E"/>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color w:val="000000"/>
                <w:sz w:val="18"/>
                <w:szCs w:val="18"/>
              </w:rPr>
            </w:pPr>
          </w:p>
        </w:tc>
        <w:tc>
          <w:tcPr>
            <w:tcW w:w="889" w:type="dxa"/>
            <w:tcBorders>
              <w:top w:val="single" w:sz="4" w:space="0" w:color="476C2E"/>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rPr>
            </w:pPr>
          </w:p>
        </w:tc>
      </w:tr>
      <w:tr w:rsidR="00ED0473" w:rsidRPr="00041BC4" w:rsidTr="00041B3A">
        <w:trPr>
          <w:trHeight w:val="300"/>
        </w:trPr>
        <w:tc>
          <w:tcPr>
            <w:tcW w:w="3348" w:type="dxa"/>
            <w:tcBorders>
              <w:top w:val="nil"/>
              <w:left w:val="single" w:sz="4" w:space="0" w:color="476C2E"/>
              <w:bottom w:val="nil"/>
              <w:right w:val="single" w:sz="4" w:space="0" w:color="476C2E"/>
            </w:tcBorders>
            <w:vAlign w:val="bottom"/>
            <w:hideMark/>
          </w:tcPr>
          <w:p w:rsidR="00ED0473" w:rsidRPr="00ED0473" w:rsidRDefault="00ED0473" w:rsidP="00ED0473">
            <w:pPr>
              <w:spacing w:before="60" w:after="60" w:line="240" w:lineRule="auto"/>
              <w:rPr>
                <w:rFonts w:cs="Arial"/>
                <w:b/>
                <w:bCs/>
                <w:color w:val="000000"/>
                <w:sz w:val="18"/>
                <w:szCs w:val="18"/>
              </w:rPr>
            </w:pPr>
            <w:r w:rsidRPr="00ED0473">
              <w:rPr>
                <w:color w:val="000000"/>
                <w:sz w:val="18"/>
                <w:szCs w:val="18"/>
              </w:rPr>
              <w:t>Αποσβέσεις</w:t>
            </w:r>
          </w:p>
        </w:tc>
        <w:tc>
          <w:tcPr>
            <w:tcW w:w="888"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7</w:t>
            </w:r>
            <w:r w:rsidR="00590CDC">
              <w:rPr>
                <w:rFonts w:cs="Calibri"/>
                <w:color w:val="000000"/>
                <w:sz w:val="18"/>
                <w:szCs w:val="18"/>
              </w:rPr>
              <w:t>.</w:t>
            </w:r>
            <w:r w:rsidRPr="00ED0473">
              <w:rPr>
                <w:rFonts w:cs="Calibri"/>
                <w:color w:val="000000"/>
                <w:sz w:val="18"/>
                <w:szCs w:val="18"/>
              </w:rPr>
              <w:t>856</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6</w:t>
            </w:r>
            <w:r w:rsidR="00590CDC">
              <w:rPr>
                <w:rFonts w:cs="Calibri"/>
                <w:color w:val="000000"/>
                <w:sz w:val="18"/>
                <w:szCs w:val="18"/>
              </w:rPr>
              <w:t>.</w:t>
            </w:r>
            <w:r w:rsidRPr="00ED0473">
              <w:rPr>
                <w:rFonts w:cs="Calibri"/>
                <w:color w:val="000000"/>
                <w:sz w:val="18"/>
                <w:szCs w:val="18"/>
              </w:rPr>
              <w:t>801</w:t>
            </w:r>
          </w:p>
        </w:tc>
        <w:tc>
          <w:tcPr>
            <w:tcW w:w="889"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4</w:t>
            </w:r>
            <w:r w:rsidR="00590CDC">
              <w:rPr>
                <w:rFonts w:cs="Calibri"/>
                <w:color w:val="000000"/>
                <w:sz w:val="18"/>
                <w:szCs w:val="18"/>
              </w:rPr>
              <w:t>.</w:t>
            </w:r>
            <w:r w:rsidRPr="00ED0473">
              <w:rPr>
                <w:rFonts w:cs="Calibri"/>
                <w:color w:val="000000"/>
                <w:sz w:val="18"/>
                <w:szCs w:val="18"/>
              </w:rPr>
              <w:t>960</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4</w:t>
            </w:r>
            <w:r w:rsidR="00590CDC">
              <w:rPr>
                <w:rFonts w:cs="Calibri"/>
                <w:color w:val="000000"/>
                <w:sz w:val="18"/>
                <w:szCs w:val="18"/>
              </w:rPr>
              <w:t>.</w:t>
            </w:r>
            <w:r w:rsidRPr="00ED0473">
              <w:rPr>
                <w:rFonts w:cs="Calibri"/>
                <w:color w:val="000000"/>
                <w:sz w:val="18"/>
                <w:szCs w:val="18"/>
              </w:rPr>
              <w:t>624</w:t>
            </w:r>
          </w:p>
        </w:tc>
        <w:tc>
          <w:tcPr>
            <w:tcW w:w="888"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158</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152</w:t>
            </w:r>
          </w:p>
        </w:tc>
        <w:tc>
          <w:tcPr>
            <w:tcW w:w="889" w:type="dxa"/>
            <w:tcBorders>
              <w:top w:val="nil"/>
              <w:left w:val="single" w:sz="4" w:space="0" w:color="476C2E"/>
              <w:bottom w:val="nil"/>
              <w:right w:val="nil"/>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12</w:t>
            </w:r>
            <w:r w:rsidR="00590CDC">
              <w:rPr>
                <w:rFonts w:cs="Calibri"/>
                <w:color w:val="000000"/>
                <w:sz w:val="18"/>
                <w:szCs w:val="18"/>
              </w:rPr>
              <w:t>.</w:t>
            </w:r>
            <w:r w:rsidRPr="00ED0473">
              <w:rPr>
                <w:rFonts w:cs="Calibri"/>
                <w:color w:val="000000"/>
                <w:sz w:val="18"/>
                <w:szCs w:val="18"/>
              </w:rPr>
              <w:t>975</w:t>
            </w:r>
          </w:p>
        </w:tc>
        <w:tc>
          <w:tcPr>
            <w:tcW w:w="889" w:type="dxa"/>
            <w:tcBorders>
              <w:top w:val="nil"/>
              <w:left w:val="nil"/>
              <w:bottom w:val="nil"/>
              <w:right w:val="single" w:sz="4" w:space="0" w:color="476C2E"/>
            </w:tcBorders>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color w:val="000000"/>
                <w:sz w:val="18"/>
                <w:szCs w:val="18"/>
              </w:rPr>
              <w:t>11</w:t>
            </w:r>
            <w:r w:rsidR="00590CDC">
              <w:rPr>
                <w:rFonts w:cs="Calibri"/>
                <w:color w:val="000000"/>
                <w:sz w:val="18"/>
                <w:szCs w:val="18"/>
              </w:rPr>
              <w:t>.</w:t>
            </w:r>
            <w:r w:rsidRPr="00ED0473">
              <w:rPr>
                <w:rFonts w:cs="Calibri"/>
                <w:color w:val="000000"/>
                <w:sz w:val="18"/>
                <w:szCs w:val="18"/>
              </w:rPr>
              <w:t>577</w:t>
            </w:r>
          </w:p>
        </w:tc>
      </w:tr>
      <w:tr w:rsidR="00ED0473" w:rsidRPr="00041BC4" w:rsidTr="00041B3A">
        <w:trPr>
          <w:trHeight w:val="300"/>
        </w:trPr>
        <w:tc>
          <w:tcPr>
            <w:tcW w:w="3348" w:type="dxa"/>
            <w:tcBorders>
              <w:top w:val="nil"/>
              <w:left w:val="single" w:sz="4" w:space="0" w:color="476C2E"/>
              <w:bottom w:val="single" w:sz="4" w:space="0" w:color="476C2E"/>
              <w:right w:val="single" w:sz="4" w:space="0" w:color="476C2E"/>
            </w:tcBorders>
            <w:noWrap/>
            <w:vAlign w:val="bottom"/>
            <w:hideMark/>
          </w:tcPr>
          <w:p w:rsidR="00ED0473" w:rsidRPr="00ED0473" w:rsidRDefault="00ED0473" w:rsidP="00ED0473">
            <w:pPr>
              <w:spacing w:before="60" w:after="60" w:line="240" w:lineRule="auto"/>
              <w:rPr>
                <w:rFonts w:cs="Arial"/>
                <w:color w:val="000000"/>
                <w:sz w:val="18"/>
                <w:szCs w:val="18"/>
              </w:rPr>
            </w:pPr>
            <w:r w:rsidRPr="00ED0473">
              <w:rPr>
                <w:color w:val="000000"/>
                <w:sz w:val="18"/>
                <w:szCs w:val="18"/>
              </w:rPr>
              <w:t>Μερίδιο αποσβέσεων συγγενών επιχειρήσεων</w:t>
            </w:r>
          </w:p>
        </w:tc>
        <w:tc>
          <w:tcPr>
            <w:tcW w:w="888"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lang w:val="en-US"/>
              </w:rPr>
              <w:t>-</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lang w:val="en-US"/>
              </w:rPr>
              <w:t>-</w:t>
            </w:r>
          </w:p>
        </w:tc>
        <w:tc>
          <w:tcPr>
            <w:tcW w:w="889"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165</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168</w:t>
            </w:r>
          </w:p>
        </w:tc>
        <w:tc>
          <w:tcPr>
            <w:tcW w:w="888"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55</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10</w:t>
            </w:r>
          </w:p>
        </w:tc>
        <w:tc>
          <w:tcPr>
            <w:tcW w:w="889" w:type="dxa"/>
            <w:tcBorders>
              <w:top w:val="nil"/>
              <w:left w:val="single" w:sz="4" w:space="0" w:color="476C2E"/>
              <w:bottom w:val="single" w:sz="4" w:space="0" w:color="476C2E"/>
              <w:right w:val="nil"/>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220</w:t>
            </w:r>
          </w:p>
        </w:tc>
        <w:tc>
          <w:tcPr>
            <w:tcW w:w="889" w:type="dxa"/>
            <w:tcBorders>
              <w:top w:val="nil"/>
              <w:left w:val="nil"/>
              <w:bottom w:val="single" w:sz="4" w:space="0" w:color="476C2E"/>
              <w:right w:val="single" w:sz="4" w:space="0" w:color="476C2E"/>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178</w:t>
            </w:r>
          </w:p>
        </w:tc>
      </w:tr>
      <w:tr w:rsidR="00ED0473" w:rsidRPr="00041BC4" w:rsidTr="00041B3A">
        <w:trPr>
          <w:trHeight w:val="300"/>
        </w:trPr>
        <w:tc>
          <w:tcPr>
            <w:tcW w:w="3348" w:type="dxa"/>
            <w:tcBorders>
              <w:top w:val="single" w:sz="4" w:space="0" w:color="476C2E"/>
              <w:left w:val="single" w:sz="4" w:space="0" w:color="476C2E"/>
              <w:bottom w:val="single" w:sz="4" w:space="0" w:color="476C2E"/>
              <w:right w:val="single" w:sz="4" w:space="0" w:color="476C2E"/>
            </w:tcBorders>
            <w:shd w:val="clear" w:color="auto" w:fill="E2EFD9"/>
            <w:vAlign w:val="bottom"/>
            <w:hideMark/>
          </w:tcPr>
          <w:p w:rsidR="00ED0473" w:rsidRPr="00ED0473" w:rsidRDefault="00ED0473" w:rsidP="00ED0473">
            <w:pPr>
              <w:spacing w:before="60" w:after="60" w:line="240" w:lineRule="auto"/>
              <w:rPr>
                <w:rFonts w:cs="Arial"/>
                <w:b/>
                <w:bCs/>
                <w:color w:val="000000"/>
                <w:sz w:val="18"/>
                <w:szCs w:val="18"/>
              </w:rPr>
            </w:pPr>
            <w:r w:rsidRPr="00ED0473">
              <w:rPr>
                <w:b/>
                <w:color w:val="000000"/>
                <w:sz w:val="18"/>
                <w:szCs w:val="18"/>
              </w:rPr>
              <w:t>EBITDA</w:t>
            </w:r>
          </w:p>
        </w:tc>
        <w:tc>
          <w:tcPr>
            <w:tcW w:w="888" w:type="dxa"/>
            <w:tcBorders>
              <w:top w:val="single" w:sz="4" w:space="0" w:color="476C2E"/>
              <w:left w:val="single" w:sz="4" w:space="0" w:color="476C2E"/>
              <w:bottom w:val="single" w:sz="4" w:space="0" w:color="476C2E"/>
              <w:right w:val="nil"/>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25</w:t>
            </w:r>
            <w:r w:rsidR="00590CDC">
              <w:rPr>
                <w:rFonts w:cs="Calibri"/>
                <w:b/>
                <w:bCs/>
                <w:color w:val="000000"/>
                <w:sz w:val="18"/>
                <w:szCs w:val="18"/>
              </w:rPr>
              <w:t>.</w:t>
            </w:r>
            <w:r w:rsidRPr="00ED0473">
              <w:rPr>
                <w:rFonts w:cs="Calibri"/>
                <w:b/>
                <w:bCs/>
                <w:color w:val="000000"/>
                <w:sz w:val="18"/>
                <w:szCs w:val="18"/>
              </w:rPr>
              <w:t>794</w:t>
            </w:r>
          </w:p>
        </w:tc>
        <w:tc>
          <w:tcPr>
            <w:tcW w:w="889" w:type="dxa"/>
            <w:tcBorders>
              <w:top w:val="single" w:sz="4" w:space="0" w:color="476C2E"/>
              <w:left w:val="nil"/>
              <w:bottom w:val="single" w:sz="4" w:space="0" w:color="476C2E"/>
              <w:right w:val="single" w:sz="4" w:space="0" w:color="476C2E"/>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11</w:t>
            </w:r>
            <w:r w:rsidR="00590CDC">
              <w:rPr>
                <w:rFonts w:cs="Calibri"/>
                <w:b/>
                <w:bCs/>
                <w:color w:val="000000"/>
                <w:sz w:val="18"/>
                <w:szCs w:val="18"/>
              </w:rPr>
              <w:t>.</w:t>
            </w:r>
            <w:r w:rsidRPr="00ED0473">
              <w:rPr>
                <w:rFonts w:cs="Calibri"/>
                <w:b/>
                <w:bCs/>
                <w:color w:val="000000"/>
                <w:sz w:val="18"/>
                <w:szCs w:val="18"/>
              </w:rPr>
              <w:t>717</w:t>
            </w:r>
          </w:p>
        </w:tc>
        <w:tc>
          <w:tcPr>
            <w:tcW w:w="889" w:type="dxa"/>
            <w:tcBorders>
              <w:top w:val="single" w:sz="4" w:space="0" w:color="476C2E"/>
              <w:left w:val="single" w:sz="4" w:space="0" w:color="476C2E"/>
              <w:bottom w:val="single" w:sz="4" w:space="0" w:color="476C2E"/>
              <w:right w:val="nil"/>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13</w:t>
            </w:r>
            <w:r w:rsidR="00590CDC">
              <w:rPr>
                <w:rFonts w:cs="Calibri"/>
                <w:b/>
                <w:bCs/>
                <w:color w:val="000000"/>
                <w:sz w:val="18"/>
                <w:szCs w:val="18"/>
              </w:rPr>
              <w:t>.</w:t>
            </w:r>
            <w:r w:rsidRPr="00ED0473">
              <w:rPr>
                <w:rFonts w:cs="Calibri"/>
                <w:b/>
                <w:bCs/>
                <w:color w:val="000000"/>
                <w:sz w:val="18"/>
                <w:szCs w:val="18"/>
              </w:rPr>
              <w:t>811</w:t>
            </w:r>
          </w:p>
        </w:tc>
        <w:tc>
          <w:tcPr>
            <w:tcW w:w="889" w:type="dxa"/>
            <w:tcBorders>
              <w:top w:val="single" w:sz="4" w:space="0" w:color="476C2E"/>
              <w:left w:val="nil"/>
              <w:bottom w:val="single" w:sz="4" w:space="0" w:color="476C2E"/>
              <w:right w:val="single" w:sz="4" w:space="0" w:color="476C2E"/>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14</w:t>
            </w:r>
            <w:r w:rsidR="00590CDC">
              <w:rPr>
                <w:rFonts w:cs="Calibri"/>
                <w:b/>
                <w:bCs/>
                <w:color w:val="000000"/>
                <w:sz w:val="18"/>
                <w:szCs w:val="18"/>
              </w:rPr>
              <w:t>.</w:t>
            </w:r>
            <w:r w:rsidRPr="00ED0473">
              <w:rPr>
                <w:rFonts w:cs="Calibri"/>
                <w:b/>
                <w:bCs/>
                <w:color w:val="000000"/>
                <w:sz w:val="18"/>
                <w:szCs w:val="18"/>
              </w:rPr>
              <w:t>943</w:t>
            </w:r>
          </w:p>
        </w:tc>
        <w:tc>
          <w:tcPr>
            <w:tcW w:w="888" w:type="dxa"/>
            <w:tcBorders>
              <w:top w:val="single" w:sz="4" w:space="0" w:color="476C2E"/>
              <w:left w:val="single" w:sz="4" w:space="0" w:color="476C2E"/>
              <w:bottom w:val="single" w:sz="4" w:space="0" w:color="476C2E"/>
              <w:right w:val="nil"/>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(635)</w:t>
            </w:r>
          </w:p>
        </w:tc>
        <w:tc>
          <w:tcPr>
            <w:tcW w:w="889" w:type="dxa"/>
            <w:tcBorders>
              <w:top w:val="single" w:sz="4" w:space="0" w:color="476C2E"/>
              <w:left w:val="nil"/>
              <w:bottom w:val="single" w:sz="4" w:space="0" w:color="476C2E"/>
              <w:right w:val="single" w:sz="4" w:space="0" w:color="476C2E"/>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(745)</w:t>
            </w:r>
          </w:p>
        </w:tc>
        <w:tc>
          <w:tcPr>
            <w:tcW w:w="889" w:type="dxa"/>
            <w:tcBorders>
              <w:top w:val="single" w:sz="4" w:space="0" w:color="476C2E"/>
              <w:left w:val="single" w:sz="4" w:space="0" w:color="476C2E"/>
              <w:bottom w:val="single" w:sz="4" w:space="0" w:color="476C2E"/>
              <w:right w:val="nil"/>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38</w:t>
            </w:r>
            <w:r w:rsidR="00590CDC">
              <w:rPr>
                <w:rFonts w:cs="Calibri"/>
                <w:b/>
                <w:bCs/>
                <w:color w:val="000000"/>
                <w:sz w:val="18"/>
                <w:szCs w:val="18"/>
              </w:rPr>
              <w:t>.</w:t>
            </w:r>
            <w:r w:rsidRPr="00ED0473">
              <w:rPr>
                <w:rFonts w:cs="Calibri"/>
                <w:b/>
                <w:bCs/>
                <w:color w:val="000000"/>
                <w:sz w:val="18"/>
                <w:szCs w:val="18"/>
              </w:rPr>
              <w:t>971</w:t>
            </w:r>
          </w:p>
        </w:tc>
        <w:tc>
          <w:tcPr>
            <w:tcW w:w="889" w:type="dxa"/>
            <w:tcBorders>
              <w:top w:val="single" w:sz="4" w:space="0" w:color="476C2E"/>
              <w:left w:val="nil"/>
              <w:bottom w:val="single" w:sz="4" w:space="0" w:color="476C2E"/>
              <w:right w:val="single" w:sz="4" w:space="0" w:color="476C2E"/>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25</w:t>
            </w:r>
            <w:r w:rsidR="00590CDC">
              <w:rPr>
                <w:rFonts w:cs="Calibri"/>
                <w:b/>
                <w:bCs/>
                <w:color w:val="000000"/>
                <w:sz w:val="18"/>
                <w:szCs w:val="18"/>
              </w:rPr>
              <w:t>.</w:t>
            </w:r>
            <w:r w:rsidRPr="00ED0473">
              <w:rPr>
                <w:rFonts w:cs="Calibri"/>
                <w:b/>
                <w:bCs/>
                <w:color w:val="000000"/>
                <w:sz w:val="18"/>
                <w:szCs w:val="18"/>
              </w:rPr>
              <w:t>916</w:t>
            </w:r>
          </w:p>
        </w:tc>
      </w:tr>
    </w:tbl>
    <w:p w:rsidR="008F6910" w:rsidRPr="009E2C56" w:rsidRDefault="008F6910">
      <w:pPr>
        <w:spacing w:after="120"/>
        <w:jc w:val="both"/>
        <w:rPr>
          <w:rFonts w:cs="Calibri"/>
          <w:b/>
          <w:sz w:val="20"/>
          <w:szCs w:val="20"/>
          <w:u w:val="single"/>
        </w:rPr>
      </w:pPr>
    </w:p>
    <w:p w:rsidR="00041BC4" w:rsidRDefault="000672FF">
      <w:pPr>
        <w:spacing w:after="60"/>
        <w:jc w:val="both"/>
        <w:rPr>
          <w:b/>
          <w:sz w:val="20"/>
          <w:u w:val="single"/>
        </w:rPr>
      </w:pPr>
      <w:r w:rsidRPr="009E2C56">
        <w:rPr>
          <w:b/>
          <w:sz w:val="20"/>
          <w:u w:val="single"/>
        </w:rPr>
        <w:t xml:space="preserve"> </w:t>
      </w:r>
    </w:p>
    <w:p w:rsidR="00041BC4" w:rsidRDefault="00041BC4">
      <w:pPr>
        <w:spacing w:after="0" w:line="240" w:lineRule="auto"/>
        <w:rPr>
          <w:b/>
          <w:sz w:val="20"/>
          <w:u w:val="single"/>
        </w:rPr>
      </w:pPr>
      <w:r>
        <w:rPr>
          <w:b/>
          <w:sz w:val="20"/>
          <w:u w:val="single"/>
        </w:rPr>
        <w:br w:type="page"/>
      </w:r>
    </w:p>
    <w:p w:rsidR="008F6910" w:rsidRPr="009E2C56" w:rsidRDefault="000672FF">
      <w:pPr>
        <w:spacing w:after="60"/>
        <w:jc w:val="both"/>
        <w:rPr>
          <w:rFonts w:cs="Calibri"/>
          <w:b/>
          <w:sz w:val="20"/>
          <w:szCs w:val="20"/>
          <w:u w:val="single"/>
        </w:rPr>
      </w:pPr>
      <w:r w:rsidRPr="009E2C56">
        <w:rPr>
          <w:b/>
          <w:sz w:val="20"/>
          <w:u w:val="single"/>
        </w:rPr>
        <w:t>α-EBIT και α-EBITDA</w:t>
      </w:r>
    </w:p>
    <w:tbl>
      <w:tblPr>
        <w:tblW w:w="10458" w:type="dxa"/>
        <w:tblBorders>
          <w:top w:val="single" w:sz="4" w:space="0" w:color="385623"/>
          <w:left w:val="single" w:sz="4" w:space="0" w:color="385623"/>
          <w:bottom w:val="single" w:sz="4" w:space="0" w:color="385623"/>
          <w:right w:val="single" w:sz="4" w:space="0" w:color="385623"/>
        </w:tblBorders>
        <w:tblLayout w:type="fixed"/>
        <w:tblLook w:val="04A0" w:firstRow="1" w:lastRow="0" w:firstColumn="1" w:lastColumn="0" w:noHBand="0" w:noVBand="1"/>
      </w:tblPr>
      <w:tblGrid>
        <w:gridCol w:w="3330"/>
        <w:gridCol w:w="891"/>
        <w:gridCol w:w="891"/>
        <w:gridCol w:w="891"/>
        <w:gridCol w:w="891"/>
        <w:gridCol w:w="891"/>
        <w:gridCol w:w="891"/>
        <w:gridCol w:w="891"/>
        <w:gridCol w:w="891"/>
      </w:tblGrid>
      <w:tr w:rsidR="00B711C5" w:rsidRPr="00041BC4" w:rsidTr="00FF0004">
        <w:trPr>
          <w:trHeight w:val="300"/>
          <w:tblHeader/>
        </w:trPr>
        <w:tc>
          <w:tcPr>
            <w:tcW w:w="3330" w:type="dxa"/>
            <w:tcBorders>
              <w:top w:val="single" w:sz="4" w:space="0" w:color="385623"/>
            </w:tcBorders>
            <w:shd w:val="clear" w:color="auto" w:fill="476C2E"/>
            <w:noWrap/>
            <w:vAlign w:val="center"/>
            <w:hideMark/>
          </w:tcPr>
          <w:p w:rsidR="00B711C5" w:rsidRPr="00041BC4" w:rsidRDefault="000672FF" w:rsidP="00B711C5">
            <w:pPr>
              <w:spacing w:after="0" w:line="240" w:lineRule="auto"/>
              <w:jc w:val="both"/>
              <w:rPr>
                <w:rFonts w:cs="Arial"/>
                <w:b/>
                <w:bCs/>
                <w:color w:val="FFFFFF"/>
                <w:sz w:val="20"/>
                <w:szCs w:val="20"/>
              </w:rPr>
            </w:pPr>
            <w:r w:rsidRPr="00041BC4">
              <w:rPr>
                <w:b/>
                <w:color w:val="FFFFFF"/>
                <w:sz w:val="20"/>
                <w:szCs w:val="20"/>
              </w:rPr>
              <w:t> </w:t>
            </w:r>
          </w:p>
        </w:tc>
        <w:tc>
          <w:tcPr>
            <w:tcW w:w="1782" w:type="dxa"/>
            <w:gridSpan w:val="2"/>
            <w:tcBorders>
              <w:top w:val="single" w:sz="4" w:space="0" w:color="385623"/>
            </w:tcBorders>
            <w:shd w:val="clear" w:color="auto" w:fill="476C2E"/>
            <w:noWrap/>
            <w:vAlign w:val="center"/>
            <w:hideMark/>
          </w:tcPr>
          <w:p w:rsidR="00B711C5" w:rsidRPr="00041BC4" w:rsidRDefault="000672FF" w:rsidP="00B711C5">
            <w:pPr>
              <w:spacing w:after="0" w:line="240" w:lineRule="auto"/>
              <w:jc w:val="center"/>
              <w:rPr>
                <w:rFonts w:cs="Arial"/>
                <w:b/>
                <w:bCs/>
                <w:color w:val="FFFFFF"/>
                <w:sz w:val="20"/>
                <w:szCs w:val="20"/>
                <w:u w:val="single"/>
              </w:rPr>
            </w:pPr>
            <w:r w:rsidRPr="00041BC4">
              <w:rPr>
                <w:b/>
                <w:color w:val="FFFFFF"/>
                <w:sz w:val="20"/>
                <w:szCs w:val="20"/>
                <w:u w:val="single"/>
              </w:rPr>
              <w:t>Καλώδια</w:t>
            </w:r>
          </w:p>
        </w:tc>
        <w:tc>
          <w:tcPr>
            <w:tcW w:w="1782" w:type="dxa"/>
            <w:gridSpan w:val="2"/>
            <w:tcBorders>
              <w:top w:val="single" w:sz="4" w:space="0" w:color="385623"/>
            </w:tcBorders>
            <w:shd w:val="clear" w:color="auto" w:fill="476C2E"/>
            <w:noWrap/>
            <w:vAlign w:val="center"/>
            <w:hideMark/>
          </w:tcPr>
          <w:p w:rsidR="00B711C5" w:rsidRPr="00041BC4" w:rsidRDefault="000672FF" w:rsidP="00B711C5">
            <w:pPr>
              <w:spacing w:after="0" w:line="240" w:lineRule="auto"/>
              <w:jc w:val="center"/>
              <w:rPr>
                <w:rFonts w:cs="Arial"/>
                <w:b/>
                <w:bCs/>
                <w:color w:val="FFFFFF"/>
                <w:sz w:val="20"/>
                <w:szCs w:val="20"/>
                <w:u w:val="single"/>
              </w:rPr>
            </w:pPr>
            <w:r w:rsidRPr="00041BC4">
              <w:rPr>
                <w:b/>
                <w:color w:val="FFFFFF"/>
                <w:sz w:val="20"/>
                <w:szCs w:val="20"/>
                <w:u w:val="single"/>
              </w:rPr>
              <w:t>Σωλήνες χάλυβα</w:t>
            </w:r>
          </w:p>
        </w:tc>
        <w:tc>
          <w:tcPr>
            <w:tcW w:w="1782" w:type="dxa"/>
            <w:gridSpan w:val="2"/>
            <w:tcBorders>
              <w:top w:val="single" w:sz="4" w:space="0" w:color="385623"/>
            </w:tcBorders>
            <w:shd w:val="clear" w:color="auto" w:fill="476C2E"/>
            <w:noWrap/>
            <w:vAlign w:val="center"/>
            <w:hideMark/>
          </w:tcPr>
          <w:p w:rsidR="00B711C5" w:rsidRPr="00041BC4" w:rsidRDefault="000672FF" w:rsidP="00B711C5">
            <w:pPr>
              <w:spacing w:after="0" w:line="240" w:lineRule="auto"/>
              <w:jc w:val="both"/>
              <w:rPr>
                <w:rFonts w:cs="Arial"/>
                <w:b/>
                <w:bCs/>
                <w:color w:val="FFFFFF"/>
                <w:sz w:val="20"/>
                <w:szCs w:val="20"/>
                <w:u w:val="single"/>
              </w:rPr>
            </w:pPr>
            <w:r w:rsidRPr="00041BC4">
              <w:rPr>
                <w:b/>
                <w:color w:val="FFFFFF"/>
                <w:sz w:val="20"/>
                <w:szCs w:val="20"/>
                <w:u w:val="single"/>
              </w:rPr>
              <w:t>Λοιπές δραστηριότητες</w:t>
            </w:r>
          </w:p>
        </w:tc>
        <w:tc>
          <w:tcPr>
            <w:tcW w:w="1782" w:type="dxa"/>
            <w:gridSpan w:val="2"/>
            <w:tcBorders>
              <w:top w:val="single" w:sz="4" w:space="0" w:color="385623"/>
            </w:tcBorders>
            <w:shd w:val="clear" w:color="auto" w:fill="476C2E"/>
            <w:noWrap/>
            <w:vAlign w:val="center"/>
            <w:hideMark/>
          </w:tcPr>
          <w:p w:rsidR="00B711C5" w:rsidRPr="00041BC4" w:rsidRDefault="000672FF" w:rsidP="00B711C5">
            <w:pPr>
              <w:spacing w:after="0" w:line="240" w:lineRule="auto"/>
              <w:jc w:val="center"/>
              <w:rPr>
                <w:b/>
                <w:bCs/>
                <w:color w:val="FFFFFF"/>
                <w:sz w:val="20"/>
                <w:szCs w:val="20"/>
                <w:u w:val="single"/>
              </w:rPr>
            </w:pPr>
            <w:r w:rsidRPr="00041BC4">
              <w:rPr>
                <w:b/>
                <w:color w:val="FFFFFF"/>
                <w:sz w:val="20"/>
                <w:szCs w:val="20"/>
                <w:u w:val="single"/>
              </w:rPr>
              <w:t>Σύνολο</w:t>
            </w:r>
          </w:p>
        </w:tc>
      </w:tr>
      <w:tr w:rsidR="00574CFF" w:rsidRPr="00041BC4" w:rsidTr="00FF0004">
        <w:trPr>
          <w:trHeight w:val="300"/>
          <w:tblHeader/>
        </w:trPr>
        <w:tc>
          <w:tcPr>
            <w:tcW w:w="3330" w:type="dxa"/>
            <w:tcBorders>
              <w:bottom w:val="nil"/>
            </w:tcBorders>
            <w:shd w:val="clear" w:color="auto" w:fill="476C2E"/>
            <w:noWrap/>
            <w:vAlign w:val="center"/>
            <w:hideMark/>
          </w:tcPr>
          <w:p w:rsidR="00574CFF" w:rsidRPr="00041BC4" w:rsidRDefault="000672FF" w:rsidP="00864BD3">
            <w:pPr>
              <w:spacing w:after="120" w:line="240" w:lineRule="auto"/>
              <w:jc w:val="both"/>
              <w:rPr>
                <w:rFonts w:cs="Arial"/>
                <w:b/>
                <w:bCs/>
                <w:color w:val="FFFFFF"/>
                <w:sz w:val="20"/>
                <w:szCs w:val="20"/>
              </w:rPr>
            </w:pPr>
            <w:r w:rsidRPr="00041BC4">
              <w:rPr>
                <w:b/>
                <w:color w:val="FFFFFF"/>
                <w:sz w:val="20"/>
                <w:szCs w:val="20"/>
              </w:rPr>
              <w:t>Ποσά σε χιλιάδες ευρώ</w:t>
            </w:r>
          </w:p>
        </w:tc>
        <w:tc>
          <w:tcPr>
            <w:tcW w:w="891" w:type="dxa"/>
            <w:tcBorders>
              <w:bottom w:val="nil"/>
            </w:tcBorders>
            <w:shd w:val="clear" w:color="auto" w:fill="476C2E"/>
            <w:noWrap/>
            <w:vAlign w:val="center"/>
            <w:hideMark/>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2019 </w:t>
            </w:r>
          </w:p>
        </w:tc>
        <w:tc>
          <w:tcPr>
            <w:tcW w:w="891" w:type="dxa"/>
            <w:tcBorders>
              <w:bottom w:val="nil"/>
            </w:tcBorders>
            <w:shd w:val="clear" w:color="auto" w:fill="476C2E"/>
            <w:noWrap/>
            <w:vAlign w:val="center"/>
            <w:hideMark/>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2018</w:t>
            </w:r>
          </w:p>
        </w:tc>
        <w:tc>
          <w:tcPr>
            <w:tcW w:w="891" w:type="dxa"/>
            <w:tcBorders>
              <w:bottom w:val="nil"/>
            </w:tcBorders>
            <w:shd w:val="clear" w:color="auto" w:fill="476C2E"/>
            <w:noWrap/>
            <w:vAlign w:val="center"/>
            <w:hideMark/>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2019 </w:t>
            </w:r>
          </w:p>
        </w:tc>
        <w:tc>
          <w:tcPr>
            <w:tcW w:w="891" w:type="dxa"/>
            <w:tcBorders>
              <w:bottom w:val="nil"/>
            </w:tcBorders>
            <w:shd w:val="clear" w:color="auto" w:fill="476C2E"/>
            <w:noWrap/>
            <w:vAlign w:val="center"/>
            <w:hideMark/>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2018</w:t>
            </w:r>
          </w:p>
        </w:tc>
        <w:tc>
          <w:tcPr>
            <w:tcW w:w="891" w:type="dxa"/>
            <w:tcBorders>
              <w:bottom w:val="nil"/>
            </w:tcBorders>
            <w:shd w:val="clear" w:color="auto" w:fill="476C2E"/>
            <w:noWrap/>
            <w:vAlign w:val="center"/>
            <w:hideMark/>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2019 </w:t>
            </w:r>
          </w:p>
        </w:tc>
        <w:tc>
          <w:tcPr>
            <w:tcW w:w="891" w:type="dxa"/>
            <w:tcBorders>
              <w:bottom w:val="nil"/>
            </w:tcBorders>
            <w:shd w:val="clear" w:color="auto" w:fill="476C2E"/>
            <w:noWrap/>
            <w:vAlign w:val="center"/>
            <w:hideMark/>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2018</w:t>
            </w:r>
          </w:p>
        </w:tc>
        <w:tc>
          <w:tcPr>
            <w:tcW w:w="891" w:type="dxa"/>
            <w:tcBorders>
              <w:bottom w:val="nil"/>
            </w:tcBorders>
            <w:shd w:val="clear" w:color="auto" w:fill="476C2E"/>
            <w:noWrap/>
            <w:vAlign w:val="center"/>
            <w:hideMark/>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2019 </w:t>
            </w:r>
          </w:p>
        </w:tc>
        <w:tc>
          <w:tcPr>
            <w:tcW w:w="891" w:type="dxa"/>
            <w:tcBorders>
              <w:bottom w:val="nil"/>
            </w:tcBorders>
            <w:shd w:val="clear" w:color="auto" w:fill="476C2E"/>
            <w:noWrap/>
            <w:vAlign w:val="center"/>
            <w:hideMark/>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 xml:space="preserve">1ο </w:t>
            </w:r>
            <w:r w:rsidR="00726FC0" w:rsidRPr="00041BC4">
              <w:rPr>
                <w:b/>
                <w:color w:val="FFFFFF"/>
                <w:sz w:val="20"/>
                <w:szCs w:val="20"/>
              </w:rPr>
              <w:t>εξ.</w:t>
            </w:r>
            <w:r w:rsidRPr="00041BC4">
              <w:rPr>
                <w:b/>
                <w:color w:val="FFFFFF"/>
                <w:sz w:val="20"/>
                <w:szCs w:val="20"/>
              </w:rPr>
              <w:t xml:space="preserve"> 2018</w:t>
            </w:r>
          </w:p>
        </w:tc>
      </w:tr>
      <w:tr w:rsidR="00ED0473" w:rsidRPr="00041BC4" w:rsidTr="001A6C9A">
        <w:trPr>
          <w:trHeight w:val="300"/>
        </w:trPr>
        <w:tc>
          <w:tcPr>
            <w:tcW w:w="3330" w:type="dxa"/>
            <w:tcBorders>
              <w:top w:val="nil"/>
              <w:bottom w:val="single" w:sz="4" w:space="0" w:color="385623"/>
              <w:right w:val="single" w:sz="4" w:space="0" w:color="385623"/>
            </w:tcBorders>
            <w:shd w:val="clear" w:color="auto" w:fill="E2EFD9"/>
            <w:vAlign w:val="bottom"/>
            <w:hideMark/>
          </w:tcPr>
          <w:p w:rsidR="00ED0473" w:rsidRPr="00ED0473" w:rsidRDefault="00ED0473" w:rsidP="00ED0473">
            <w:pPr>
              <w:spacing w:before="60" w:after="60" w:line="240" w:lineRule="auto"/>
              <w:rPr>
                <w:rFonts w:cs="Arial"/>
                <w:b/>
                <w:bCs/>
                <w:color w:val="000000"/>
                <w:sz w:val="18"/>
                <w:szCs w:val="18"/>
              </w:rPr>
            </w:pPr>
            <w:r w:rsidRPr="00ED0473">
              <w:rPr>
                <w:b/>
                <w:color w:val="000000"/>
                <w:sz w:val="18"/>
                <w:szCs w:val="18"/>
              </w:rPr>
              <w:t>EBIT</w:t>
            </w:r>
          </w:p>
        </w:tc>
        <w:tc>
          <w:tcPr>
            <w:tcW w:w="891" w:type="dxa"/>
            <w:tcBorders>
              <w:top w:val="nil"/>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17</w:t>
            </w:r>
            <w:r w:rsidR="00590CDC">
              <w:rPr>
                <w:rFonts w:cs="Calibri"/>
                <w:b/>
                <w:bCs/>
                <w:color w:val="000000"/>
                <w:sz w:val="18"/>
                <w:szCs w:val="18"/>
              </w:rPr>
              <w:t>.</w:t>
            </w:r>
            <w:r w:rsidRPr="00ED0473">
              <w:rPr>
                <w:rFonts w:cs="Calibri"/>
                <w:b/>
                <w:bCs/>
                <w:color w:val="000000"/>
                <w:sz w:val="18"/>
                <w:szCs w:val="18"/>
              </w:rPr>
              <w:t>938</w:t>
            </w:r>
          </w:p>
        </w:tc>
        <w:tc>
          <w:tcPr>
            <w:tcW w:w="891" w:type="dxa"/>
            <w:tcBorders>
              <w:top w:val="nil"/>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4</w:t>
            </w:r>
            <w:r w:rsidR="00590CDC">
              <w:rPr>
                <w:rFonts w:cs="Calibri"/>
                <w:b/>
                <w:bCs/>
                <w:color w:val="000000"/>
                <w:sz w:val="18"/>
                <w:szCs w:val="18"/>
              </w:rPr>
              <w:t>.</w:t>
            </w:r>
            <w:r w:rsidRPr="00ED0473">
              <w:rPr>
                <w:rFonts w:cs="Calibri"/>
                <w:b/>
                <w:bCs/>
                <w:color w:val="000000"/>
                <w:sz w:val="18"/>
                <w:szCs w:val="18"/>
              </w:rPr>
              <w:t>917</w:t>
            </w:r>
          </w:p>
        </w:tc>
        <w:tc>
          <w:tcPr>
            <w:tcW w:w="891" w:type="dxa"/>
            <w:tcBorders>
              <w:top w:val="nil"/>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8</w:t>
            </w:r>
            <w:r w:rsidR="00590CDC">
              <w:rPr>
                <w:rFonts w:cs="Calibri"/>
                <w:b/>
                <w:bCs/>
                <w:color w:val="000000"/>
                <w:sz w:val="18"/>
                <w:szCs w:val="18"/>
              </w:rPr>
              <w:t>.</w:t>
            </w:r>
            <w:r w:rsidRPr="00ED0473">
              <w:rPr>
                <w:rFonts w:cs="Calibri"/>
                <w:b/>
                <w:bCs/>
                <w:color w:val="000000"/>
                <w:sz w:val="18"/>
                <w:szCs w:val="18"/>
              </w:rPr>
              <w:t>686</w:t>
            </w:r>
          </w:p>
        </w:tc>
        <w:tc>
          <w:tcPr>
            <w:tcW w:w="891" w:type="dxa"/>
            <w:tcBorders>
              <w:top w:val="nil"/>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10</w:t>
            </w:r>
            <w:r w:rsidR="00590CDC">
              <w:rPr>
                <w:rFonts w:cs="Calibri"/>
                <w:b/>
                <w:bCs/>
                <w:color w:val="000000"/>
                <w:sz w:val="18"/>
                <w:szCs w:val="18"/>
              </w:rPr>
              <w:t>.</w:t>
            </w:r>
            <w:r w:rsidRPr="00ED0473">
              <w:rPr>
                <w:rFonts w:cs="Calibri"/>
                <w:b/>
                <w:bCs/>
                <w:color w:val="000000"/>
                <w:sz w:val="18"/>
                <w:szCs w:val="18"/>
              </w:rPr>
              <w:t>151</w:t>
            </w:r>
          </w:p>
        </w:tc>
        <w:tc>
          <w:tcPr>
            <w:tcW w:w="891" w:type="dxa"/>
            <w:tcBorders>
              <w:top w:val="nil"/>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(848)</w:t>
            </w:r>
          </w:p>
        </w:tc>
        <w:tc>
          <w:tcPr>
            <w:tcW w:w="891" w:type="dxa"/>
            <w:tcBorders>
              <w:top w:val="nil"/>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(906)</w:t>
            </w:r>
          </w:p>
        </w:tc>
        <w:tc>
          <w:tcPr>
            <w:tcW w:w="891" w:type="dxa"/>
            <w:tcBorders>
              <w:top w:val="nil"/>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25</w:t>
            </w:r>
            <w:r w:rsidR="00590CDC">
              <w:rPr>
                <w:rFonts w:cs="Calibri"/>
                <w:b/>
                <w:bCs/>
                <w:color w:val="000000"/>
                <w:sz w:val="18"/>
                <w:szCs w:val="18"/>
              </w:rPr>
              <w:t>.</w:t>
            </w:r>
            <w:r w:rsidRPr="00ED0473">
              <w:rPr>
                <w:rFonts w:cs="Calibri"/>
                <w:b/>
                <w:bCs/>
                <w:color w:val="000000"/>
                <w:sz w:val="18"/>
                <w:szCs w:val="18"/>
              </w:rPr>
              <w:t>776</w:t>
            </w:r>
          </w:p>
        </w:tc>
        <w:tc>
          <w:tcPr>
            <w:tcW w:w="891" w:type="dxa"/>
            <w:tcBorders>
              <w:top w:val="nil"/>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14</w:t>
            </w:r>
            <w:r w:rsidR="00590CDC">
              <w:rPr>
                <w:rFonts w:cs="Calibri"/>
                <w:b/>
                <w:bCs/>
                <w:color w:val="000000"/>
                <w:sz w:val="18"/>
                <w:szCs w:val="18"/>
              </w:rPr>
              <w:t>.</w:t>
            </w:r>
            <w:r w:rsidRPr="00ED0473">
              <w:rPr>
                <w:rFonts w:cs="Calibri"/>
                <w:b/>
                <w:bCs/>
                <w:color w:val="000000"/>
                <w:sz w:val="18"/>
                <w:szCs w:val="18"/>
              </w:rPr>
              <w:t>161</w:t>
            </w:r>
          </w:p>
        </w:tc>
      </w:tr>
      <w:tr w:rsidR="00ED0473" w:rsidRPr="00041BC4" w:rsidTr="001A6C9A">
        <w:trPr>
          <w:trHeight w:val="300"/>
        </w:trPr>
        <w:tc>
          <w:tcPr>
            <w:tcW w:w="3330" w:type="dxa"/>
            <w:tcBorders>
              <w:top w:val="single" w:sz="4" w:space="0" w:color="385623"/>
              <w:right w:val="single" w:sz="4" w:space="0" w:color="385623"/>
            </w:tcBorders>
            <w:noWrap/>
            <w:vAlign w:val="bottom"/>
            <w:hideMark/>
          </w:tcPr>
          <w:p w:rsidR="00ED0473" w:rsidRPr="00ED0473" w:rsidRDefault="00ED0473" w:rsidP="00ED0473">
            <w:pPr>
              <w:spacing w:before="60" w:after="60" w:line="240" w:lineRule="auto"/>
              <w:rPr>
                <w:rFonts w:cs="Arial"/>
                <w:color w:val="000000"/>
                <w:sz w:val="18"/>
                <w:szCs w:val="18"/>
              </w:rPr>
            </w:pPr>
            <w:r w:rsidRPr="00ED0473">
              <w:rPr>
                <w:b/>
                <w:i/>
                <w:color w:val="000000"/>
                <w:sz w:val="18"/>
                <w:szCs w:val="18"/>
                <w:u w:val="single"/>
              </w:rPr>
              <w:t>Προσαρμογές για:</w:t>
            </w:r>
          </w:p>
        </w:tc>
        <w:tc>
          <w:tcPr>
            <w:tcW w:w="891" w:type="dxa"/>
            <w:tcBorders>
              <w:top w:val="single" w:sz="4" w:space="0" w:color="385623"/>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top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top w:val="single" w:sz="4" w:space="0" w:color="385623"/>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top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top w:val="single" w:sz="4" w:space="0" w:color="385623"/>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top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top w:val="single" w:sz="4" w:space="0" w:color="385623"/>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top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r>
      <w:tr w:rsidR="00ED0473" w:rsidRPr="00041BC4" w:rsidTr="001A6C9A">
        <w:trPr>
          <w:trHeight w:val="300"/>
        </w:trPr>
        <w:tc>
          <w:tcPr>
            <w:tcW w:w="3330" w:type="dxa"/>
            <w:tcBorders>
              <w:right w:val="single" w:sz="4" w:space="0" w:color="385623"/>
            </w:tcBorders>
            <w:noWrap/>
            <w:vAlign w:val="bottom"/>
          </w:tcPr>
          <w:p w:rsidR="00ED0473" w:rsidRPr="00ED0473" w:rsidRDefault="00ED0473" w:rsidP="00ED0473">
            <w:pPr>
              <w:spacing w:before="60" w:after="60" w:line="240" w:lineRule="auto"/>
              <w:rPr>
                <w:rFonts w:cs="Arial"/>
                <w:color w:val="000000"/>
                <w:sz w:val="18"/>
                <w:szCs w:val="18"/>
              </w:rPr>
            </w:pPr>
            <w:r w:rsidRPr="00ED0473">
              <w:rPr>
                <w:color w:val="000000"/>
                <w:sz w:val="18"/>
                <w:szCs w:val="18"/>
              </w:rPr>
              <w:t>Αποτέλεσμα μετάλλου (1)</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w:t>
            </w:r>
            <w:r w:rsidR="00590CDC">
              <w:rPr>
                <w:rFonts w:cs="Calibri"/>
                <w:color w:val="000000"/>
                <w:sz w:val="18"/>
                <w:szCs w:val="18"/>
              </w:rPr>
              <w:t>.</w:t>
            </w:r>
            <w:r w:rsidRPr="00ED0473">
              <w:rPr>
                <w:rFonts w:cs="Calibri"/>
                <w:color w:val="000000"/>
                <w:sz w:val="18"/>
                <w:szCs w:val="18"/>
              </w:rPr>
              <w:t>746</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251</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w:t>
            </w:r>
            <w:r w:rsidR="00590CDC">
              <w:rPr>
                <w:rFonts w:cs="Calibri"/>
                <w:color w:val="000000"/>
                <w:sz w:val="18"/>
                <w:szCs w:val="18"/>
              </w:rPr>
              <w:t>.</w:t>
            </w:r>
            <w:r w:rsidRPr="00ED0473">
              <w:rPr>
                <w:rFonts w:cs="Calibri"/>
                <w:color w:val="000000"/>
                <w:sz w:val="18"/>
                <w:szCs w:val="18"/>
              </w:rPr>
              <w:t>746</w:t>
            </w:r>
          </w:p>
        </w:tc>
        <w:tc>
          <w:tcPr>
            <w:tcW w:w="891" w:type="dxa"/>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251</w:t>
            </w:r>
          </w:p>
        </w:tc>
      </w:tr>
      <w:tr w:rsidR="00ED0473" w:rsidRPr="00041BC4" w:rsidTr="001A6C9A">
        <w:trPr>
          <w:trHeight w:val="153"/>
        </w:trPr>
        <w:tc>
          <w:tcPr>
            <w:tcW w:w="3330" w:type="dxa"/>
            <w:tcBorders>
              <w:right w:val="single" w:sz="4" w:space="0" w:color="385623"/>
            </w:tcBorders>
            <w:noWrap/>
            <w:vAlign w:val="bottom"/>
          </w:tcPr>
          <w:p w:rsidR="00ED0473" w:rsidRPr="00ED0473" w:rsidRDefault="00ED0473" w:rsidP="00ED0473">
            <w:pPr>
              <w:spacing w:before="60" w:after="60" w:line="240" w:lineRule="auto"/>
              <w:rPr>
                <w:rFonts w:cs="Calibri"/>
                <w:color w:val="000000"/>
                <w:sz w:val="18"/>
                <w:szCs w:val="18"/>
              </w:rPr>
            </w:pPr>
            <w:r w:rsidRPr="00ED0473">
              <w:rPr>
                <w:color w:val="000000"/>
                <w:sz w:val="18"/>
                <w:szCs w:val="18"/>
              </w:rPr>
              <w:t>Ζημιές από εξωδικαστικό συμβιβασμό</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w:t>
            </w:r>
            <w:r w:rsidR="00590CDC">
              <w:rPr>
                <w:rFonts w:cs="Calibri"/>
                <w:color w:val="000000"/>
                <w:sz w:val="18"/>
                <w:szCs w:val="18"/>
              </w:rPr>
              <w:t>.</w:t>
            </w:r>
            <w:r w:rsidRPr="00ED0473">
              <w:rPr>
                <w:rFonts w:cs="Calibri"/>
                <w:color w:val="000000"/>
                <w:sz w:val="18"/>
                <w:szCs w:val="18"/>
              </w:rPr>
              <w:t>000</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color w:val="000000"/>
                <w:sz w:val="18"/>
                <w:szCs w:val="18"/>
                <w:lang w:val="en-US"/>
              </w:rPr>
            </w:pPr>
            <w:r w:rsidRPr="00ED0473">
              <w:rPr>
                <w:rFonts w:cs="Calibri"/>
                <w:color w:val="000000"/>
                <w:sz w:val="18"/>
                <w:szCs w:val="18"/>
              </w:rPr>
              <w:t>- </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w:t>
            </w:r>
            <w:r w:rsidR="00590CDC">
              <w:rPr>
                <w:rFonts w:cs="Calibri"/>
                <w:color w:val="000000"/>
                <w:sz w:val="18"/>
                <w:szCs w:val="18"/>
              </w:rPr>
              <w:t>.</w:t>
            </w:r>
            <w:r w:rsidRPr="00ED0473">
              <w:rPr>
                <w:rFonts w:cs="Calibri"/>
                <w:color w:val="000000"/>
                <w:sz w:val="18"/>
                <w:szCs w:val="18"/>
              </w:rPr>
              <w:t>000</w:t>
            </w:r>
          </w:p>
        </w:tc>
      </w:tr>
      <w:tr w:rsidR="00ED0473" w:rsidRPr="00041BC4" w:rsidTr="001A6C9A">
        <w:trPr>
          <w:trHeight w:val="300"/>
        </w:trPr>
        <w:tc>
          <w:tcPr>
            <w:tcW w:w="3330" w:type="dxa"/>
            <w:tcBorders>
              <w:bottom w:val="single" w:sz="4" w:space="0" w:color="385623"/>
              <w:right w:val="single" w:sz="4" w:space="0" w:color="385623"/>
            </w:tcBorders>
            <w:noWrap/>
            <w:vAlign w:val="bottom"/>
            <w:hideMark/>
          </w:tcPr>
          <w:p w:rsidR="00ED0473" w:rsidRPr="00ED0473" w:rsidRDefault="00ED0473" w:rsidP="00ED0473">
            <w:pPr>
              <w:spacing w:before="60" w:after="60" w:line="240" w:lineRule="auto"/>
              <w:rPr>
                <w:rFonts w:cs="Arial"/>
                <w:color w:val="000000"/>
                <w:sz w:val="18"/>
                <w:szCs w:val="18"/>
              </w:rPr>
            </w:pPr>
            <w:r w:rsidRPr="00ED0473">
              <w:rPr>
                <w:color w:val="000000"/>
                <w:sz w:val="18"/>
                <w:szCs w:val="18"/>
              </w:rPr>
              <w:t xml:space="preserve">Λοιπά έκτακτα ή ασυνήθη (έσοδα)/έξοδα </w:t>
            </w:r>
          </w:p>
        </w:tc>
        <w:tc>
          <w:tcPr>
            <w:tcW w:w="891" w:type="dxa"/>
            <w:tcBorders>
              <w:left w:val="single" w:sz="4" w:space="0" w:color="385623"/>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US"/>
              </w:rPr>
            </w:pPr>
            <w:r w:rsidRPr="00ED0473">
              <w:rPr>
                <w:rFonts w:cs="Calibri"/>
                <w:color w:val="000000"/>
                <w:sz w:val="18"/>
                <w:szCs w:val="18"/>
              </w:rPr>
              <w:t>-</w:t>
            </w:r>
          </w:p>
        </w:tc>
        <w:tc>
          <w:tcPr>
            <w:tcW w:w="891" w:type="dxa"/>
            <w:tcBorders>
              <w:bottom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w:t>
            </w:r>
          </w:p>
        </w:tc>
        <w:tc>
          <w:tcPr>
            <w:tcW w:w="891" w:type="dxa"/>
            <w:tcBorders>
              <w:left w:val="single" w:sz="4" w:space="0" w:color="385623"/>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145</w:t>
            </w:r>
          </w:p>
        </w:tc>
        <w:tc>
          <w:tcPr>
            <w:tcW w:w="891" w:type="dxa"/>
            <w:tcBorders>
              <w:bottom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left w:val="single" w:sz="4" w:space="0" w:color="385623"/>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bottom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 </w:t>
            </w:r>
          </w:p>
        </w:tc>
        <w:tc>
          <w:tcPr>
            <w:tcW w:w="891" w:type="dxa"/>
            <w:tcBorders>
              <w:left w:val="single" w:sz="4" w:space="0" w:color="385623"/>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144</w:t>
            </w:r>
          </w:p>
        </w:tc>
        <w:tc>
          <w:tcPr>
            <w:tcW w:w="891" w:type="dxa"/>
            <w:tcBorders>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w:t>
            </w:r>
          </w:p>
        </w:tc>
      </w:tr>
      <w:tr w:rsidR="00ED0473" w:rsidRPr="00041BC4" w:rsidTr="001A6C9A">
        <w:trPr>
          <w:trHeight w:val="300"/>
        </w:trPr>
        <w:tc>
          <w:tcPr>
            <w:tcW w:w="3330" w:type="dxa"/>
            <w:tcBorders>
              <w:top w:val="single" w:sz="4" w:space="0" w:color="385623"/>
              <w:bottom w:val="single" w:sz="4" w:space="0" w:color="385623"/>
              <w:right w:val="single" w:sz="4" w:space="0" w:color="385623"/>
            </w:tcBorders>
            <w:shd w:val="clear" w:color="auto" w:fill="E2EFD9"/>
            <w:vAlign w:val="bottom"/>
            <w:hideMark/>
          </w:tcPr>
          <w:p w:rsidR="00ED0473" w:rsidRPr="00ED0473" w:rsidRDefault="00ED0473" w:rsidP="00ED0473">
            <w:pPr>
              <w:spacing w:before="60" w:after="60" w:line="240" w:lineRule="auto"/>
              <w:rPr>
                <w:rFonts w:cs="Arial"/>
                <w:b/>
                <w:bCs/>
                <w:color w:val="000000"/>
                <w:sz w:val="18"/>
                <w:szCs w:val="18"/>
              </w:rPr>
            </w:pPr>
            <w:r w:rsidRPr="00ED0473">
              <w:rPr>
                <w:b/>
                <w:color w:val="000000"/>
                <w:sz w:val="18"/>
                <w:szCs w:val="18"/>
              </w:rPr>
              <w:t>Αναπροσαρμοσμένα κέρδη προ φόρων, χρηματοδοτικών και επενδυτικών αποτελεσμάτων (α-EBIT)</w:t>
            </w:r>
          </w:p>
        </w:tc>
        <w:tc>
          <w:tcPr>
            <w:tcW w:w="891" w:type="dxa"/>
            <w:tcBorders>
              <w:top w:val="single" w:sz="4" w:space="0" w:color="385623"/>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20</w:t>
            </w:r>
            <w:r w:rsidR="00590CDC">
              <w:rPr>
                <w:rFonts w:cs="Calibri"/>
                <w:b/>
                <w:bCs/>
                <w:color w:val="000000"/>
                <w:sz w:val="18"/>
                <w:szCs w:val="18"/>
              </w:rPr>
              <w:t>.</w:t>
            </w:r>
            <w:r w:rsidRPr="00ED0473">
              <w:rPr>
                <w:rFonts w:cs="Calibri"/>
                <w:b/>
                <w:bCs/>
                <w:color w:val="000000"/>
                <w:sz w:val="18"/>
                <w:szCs w:val="18"/>
              </w:rPr>
              <w:t>684</w:t>
            </w:r>
          </w:p>
        </w:tc>
        <w:tc>
          <w:tcPr>
            <w:tcW w:w="891" w:type="dxa"/>
            <w:tcBorders>
              <w:top w:val="single" w:sz="4" w:space="0" w:color="385623"/>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7</w:t>
            </w:r>
            <w:r w:rsidR="00590CDC">
              <w:rPr>
                <w:rFonts w:cs="Calibri"/>
                <w:b/>
                <w:bCs/>
                <w:color w:val="000000"/>
                <w:sz w:val="18"/>
                <w:szCs w:val="18"/>
              </w:rPr>
              <w:t>.</w:t>
            </w:r>
            <w:r w:rsidRPr="00ED0473">
              <w:rPr>
                <w:rFonts w:cs="Calibri"/>
                <w:b/>
                <w:bCs/>
                <w:color w:val="000000"/>
                <w:sz w:val="18"/>
                <w:szCs w:val="18"/>
              </w:rPr>
              <w:t>166</w:t>
            </w:r>
          </w:p>
        </w:tc>
        <w:tc>
          <w:tcPr>
            <w:tcW w:w="891" w:type="dxa"/>
            <w:tcBorders>
              <w:top w:val="single" w:sz="4" w:space="0" w:color="385623"/>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8</w:t>
            </w:r>
            <w:r w:rsidR="00590CDC">
              <w:rPr>
                <w:rFonts w:cs="Calibri"/>
                <w:b/>
                <w:bCs/>
                <w:color w:val="000000"/>
                <w:sz w:val="18"/>
                <w:szCs w:val="18"/>
              </w:rPr>
              <w:t>.</w:t>
            </w:r>
            <w:r w:rsidRPr="00ED0473">
              <w:rPr>
                <w:rFonts w:cs="Calibri"/>
                <w:b/>
                <w:bCs/>
                <w:color w:val="000000"/>
                <w:sz w:val="18"/>
                <w:szCs w:val="18"/>
              </w:rPr>
              <w:t>831</w:t>
            </w:r>
          </w:p>
        </w:tc>
        <w:tc>
          <w:tcPr>
            <w:tcW w:w="891" w:type="dxa"/>
            <w:tcBorders>
              <w:top w:val="single" w:sz="4" w:space="0" w:color="385623"/>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10</w:t>
            </w:r>
            <w:r w:rsidR="00590CDC">
              <w:rPr>
                <w:rFonts w:cs="Calibri"/>
                <w:b/>
                <w:bCs/>
                <w:color w:val="000000"/>
                <w:sz w:val="18"/>
                <w:szCs w:val="18"/>
              </w:rPr>
              <w:t>.</w:t>
            </w:r>
            <w:r w:rsidRPr="00ED0473">
              <w:rPr>
                <w:rFonts w:cs="Calibri"/>
                <w:b/>
                <w:bCs/>
                <w:color w:val="000000"/>
                <w:sz w:val="18"/>
                <w:szCs w:val="18"/>
              </w:rPr>
              <w:t>151</w:t>
            </w:r>
          </w:p>
        </w:tc>
        <w:tc>
          <w:tcPr>
            <w:tcW w:w="891" w:type="dxa"/>
            <w:tcBorders>
              <w:top w:val="single" w:sz="4" w:space="0" w:color="385623"/>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(848)</w:t>
            </w:r>
          </w:p>
        </w:tc>
        <w:tc>
          <w:tcPr>
            <w:tcW w:w="891" w:type="dxa"/>
            <w:tcBorders>
              <w:top w:val="single" w:sz="4" w:space="0" w:color="385623"/>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(906)</w:t>
            </w:r>
          </w:p>
        </w:tc>
        <w:tc>
          <w:tcPr>
            <w:tcW w:w="891" w:type="dxa"/>
            <w:tcBorders>
              <w:top w:val="single" w:sz="4" w:space="0" w:color="385623"/>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28</w:t>
            </w:r>
            <w:r w:rsidR="00590CDC">
              <w:rPr>
                <w:rFonts w:cs="Calibri"/>
                <w:b/>
                <w:bCs/>
                <w:color w:val="000000"/>
                <w:sz w:val="18"/>
                <w:szCs w:val="18"/>
              </w:rPr>
              <w:t>.</w:t>
            </w:r>
            <w:r w:rsidRPr="00ED0473">
              <w:rPr>
                <w:rFonts w:cs="Calibri"/>
                <w:b/>
                <w:bCs/>
                <w:color w:val="000000"/>
                <w:sz w:val="18"/>
                <w:szCs w:val="18"/>
              </w:rPr>
              <w:t>667</w:t>
            </w:r>
          </w:p>
        </w:tc>
        <w:tc>
          <w:tcPr>
            <w:tcW w:w="891" w:type="dxa"/>
            <w:tcBorders>
              <w:top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16</w:t>
            </w:r>
            <w:r w:rsidR="00590CDC">
              <w:rPr>
                <w:rFonts w:cs="Calibri"/>
                <w:b/>
                <w:bCs/>
                <w:color w:val="000000"/>
                <w:sz w:val="18"/>
                <w:szCs w:val="18"/>
              </w:rPr>
              <w:t>.</w:t>
            </w:r>
            <w:r w:rsidRPr="00ED0473">
              <w:rPr>
                <w:rFonts w:cs="Calibri"/>
                <w:b/>
                <w:bCs/>
                <w:color w:val="000000"/>
                <w:sz w:val="18"/>
                <w:szCs w:val="18"/>
              </w:rPr>
              <w:t>410</w:t>
            </w:r>
          </w:p>
        </w:tc>
      </w:tr>
      <w:tr w:rsidR="00ED0473" w:rsidRPr="00041BC4" w:rsidTr="001A6C9A">
        <w:trPr>
          <w:trHeight w:val="300"/>
        </w:trPr>
        <w:tc>
          <w:tcPr>
            <w:tcW w:w="3330" w:type="dxa"/>
            <w:tcBorders>
              <w:top w:val="single" w:sz="4" w:space="0" w:color="385623"/>
              <w:right w:val="single" w:sz="4" w:space="0" w:color="385623"/>
            </w:tcBorders>
            <w:noWrap/>
            <w:vAlign w:val="bottom"/>
          </w:tcPr>
          <w:p w:rsidR="00ED0473" w:rsidRPr="00ED0473" w:rsidRDefault="00ED0473" w:rsidP="00ED0473">
            <w:pPr>
              <w:spacing w:before="60" w:after="60" w:line="240" w:lineRule="auto"/>
              <w:rPr>
                <w:rFonts w:cs="Arial"/>
                <w:color w:val="000000"/>
                <w:sz w:val="18"/>
                <w:szCs w:val="18"/>
              </w:rPr>
            </w:pPr>
          </w:p>
        </w:tc>
        <w:tc>
          <w:tcPr>
            <w:tcW w:w="891" w:type="dxa"/>
            <w:tcBorders>
              <w:top w:val="single" w:sz="4" w:space="0" w:color="385623"/>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p>
        </w:tc>
        <w:tc>
          <w:tcPr>
            <w:tcW w:w="891" w:type="dxa"/>
            <w:tcBorders>
              <w:top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p>
        </w:tc>
        <w:tc>
          <w:tcPr>
            <w:tcW w:w="891" w:type="dxa"/>
            <w:tcBorders>
              <w:top w:val="single" w:sz="4" w:space="0" w:color="385623"/>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p>
        </w:tc>
        <w:tc>
          <w:tcPr>
            <w:tcW w:w="891" w:type="dxa"/>
            <w:tcBorders>
              <w:top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p>
        </w:tc>
        <w:tc>
          <w:tcPr>
            <w:tcW w:w="891" w:type="dxa"/>
            <w:tcBorders>
              <w:top w:val="single" w:sz="4" w:space="0" w:color="385623"/>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p>
        </w:tc>
        <w:tc>
          <w:tcPr>
            <w:tcW w:w="891" w:type="dxa"/>
            <w:tcBorders>
              <w:top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p>
        </w:tc>
        <w:tc>
          <w:tcPr>
            <w:tcW w:w="891" w:type="dxa"/>
            <w:tcBorders>
              <w:top w:val="single" w:sz="4" w:space="0" w:color="385623"/>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p>
        </w:tc>
        <w:tc>
          <w:tcPr>
            <w:tcW w:w="891" w:type="dxa"/>
            <w:tcBorders>
              <w:top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p>
        </w:tc>
      </w:tr>
      <w:tr w:rsidR="00ED0473" w:rsidRPr="00041BC4" w:rsidTr="001A6C9A">
        <w:trPr>
          <w:trHeight w:val="300"/>
        </w:trPr>
        <w:tc>
          <w:tcPr>
            <w:tcW w:w="3330" w:type="dxa"/>
            <w:tcBorders>
              <w:right w:val="single" w:sz="4" w:space="0" w:color="385623"/>
            </w:tcBorders>
            <w:noWrap/>
            <w:vAlign w:val="bottom"/>
          </w:tcPr>
          <w:p w:rsidR="00ED0473" w:rsidRPr="00ED0473" w:rsidRDefault="00ED0473" w:rsidP="00ED0473">
            <w:pPr>
              <w:spacing w:before="60" w:after="60" w:line="240" w:lineRule="auto"/>
              <w:rPr>
                <w:rFonts w:cs="Arial"/>
                <w:color w:val="000000"/>
                <w:sz w:val="18"/>
                <w:szCs w:val="18"/>
              </w:rPr>
            </w:pPr>
            <w:r w:rsidRPr="00ED0473">
              <w:rPr>
                <w:color w:val="000000"/>
                <w:sz w:val="18"/>
                <w:szCs w:val="18"/>
              </w:rPr>
              <w:t>Αποσβέσεις</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7</w:t>
            </w:r>
            <w:r w:rsidR="00590CDC">
              <w:rPr>
                <w:rFonts w:cs="Calibri"/>
                <w:color w:val="000000"/>
                <w:sz w:val="18"/>
                <w:szCs w:val="18"/>
              </w:rPr>
              <w:t>.</w:t>
            </w:r>
            <w:r w:rsidRPr="00ED0473">
              <w:rPr>
                <w:rFonts w:cs="Calibri"/>
                <w:color w:val="000000"/>
                <w:sz w:val="18"/>
                <w:szCs w:val="18"/>
              </w:rPr>
              <w:t>856</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6</w:t>
            </w:r>
            <w:r w:rsidR="00590CDC">
              <w:rPr>
                <w:rFonts w:cs="Calibri"/>
                <w:color w:val="000000"/>
                <w:sz w:val="18"/>
                <w:szCs w:val="18"/>
              </w:rPr>
              <w:t>.</w:t>
            </w:r>
            <w:r w:rsidRPr="00ED0473">
              <w:rPr>
                <w:rFonts w:cs="Calibri"/>
                <w:color w:val="000000"/>
                <w:sz w:val="18"/>
                <w:szCs w:val="18"/>
              </w:rPr>
              <w:t>801</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4</w:t>
            </w:r>
            <w:r w:rsidR="00590CDC">
              <w:rPr>
                <w:rFonts w:cs="Calibri"/>
                <w:color w:val="000000"/>
                <w:sz w:val="18"/>
                <w:szCs w:val="18"/>
              </w:rPr>
              <w:t>.</w:t>
            </w:r>
            <w:r w:rsidRPr="00ED0473">
              <w:rPr>
                <w:rFonts w:cs="Calibri"/>
                <w:color w:val="000000"/>
                <w:sz w:val="18"/>
                <w:szCs w:val="18"/>
              </w:rPr>
              <w:t>960</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4</w:t>
            </w:r>
            <w:r w:rsidR="00590CDC">
              <w:rPr>
                <w:rFonts w:cs="Calibri"/>
                <w:color w:val="000000"/>
                <w:sz w:val="18"/>
                <w:szCs w:val="18"/>
              </w:rPr>
              <w:t>.</w:t>
            </w:r>
            <w:r w:rsidRPr="00ED0473">
              <w:rPr>
                <w:rFonts w:cs="Calibri"/>
                <w:color w:val="000000"/>
                <w:sz w:val="18"/>
                <w:szCs w:val="18"/>
              </w:rPr>
              <w:t>624</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158</w:t>
            </w:r>
          </w:p>
        </w:tc>
        <w:tc>
          <w:tcPr>
            <w:tcW w:w="891" w:type="dxa"/>
            <w:tcBorders>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152</w:t>
            </w:r>
          </w:p>
        </w:tc>
        <w:tc>
          <w:tcPr>
            <w:tcW w:w="891" w:type="dxa"/>
            <w:tcBorders>
              <w:lef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12</w:t>
            </w:r>
            <w:r w:rsidR="00590CDC">
              <w:rPr>
                <w:rFonts w:cs="Calibri"/>
                <w:color w:val="000000"/>
                <w:sz w:val="18"/>
                <w:szCs w:val="18"/>
              </w:rPr>
              <w:t>.</w:t>
            </w:r>
            <w:r w:rsidRPr="00ED0473">
              <w:rPr>
                <w:rFonts w:cs="Calibri"/>
                <w:color w:val="000000"/>
                <w:sz w:val="18"/>
                <w:szCs w:val="18"/>
              </w:rPr>
              <w:t>975</w:t>
            </w:r>
          </w:p>
        </w:tc>
        <w:tc>
          <w:tcPr>
            <w:tcW w:w="891" w:type="dxa"/>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11</w:t>
            </w:r>
            <w:r w:rsidR="00590CDC">
              <w:rPr>
                <w:rFonts w:cs="Calibri"/>
                <w:color w:val="000000"/>
                <w:sz w:val="18"/>
                <w:szCs w:val="18"/>
              </w:rPr>
              <w:t>.</w:t>
            </w:r>
            <w:r w:rsidRPr="00ED0473">
              <w:rPr>
                <w:rFonts w:cs="Calibri"/>
                <w:color w:val="000000"/>
                <w:sz w:val="18"/>
                <w:szCs w:val="18"/>
              </w:rPr>
              <w:t>577</w:t>
            </w:r>
          </w:p>
        </w:tc>
      </w:tr>
      <w:tr w:rsidR="00ED0473" w:rsidRPr="00041BC4" w:rsidTr="001A6C9A">
        <w:trPr>
          <w:trHeight w:val="300"/>
        </w:trPr>
        <w:tc>
          <w:tcPr>
            <w:tcW w:w="3330" w:type="dxa"/>
            <w:tcBorders>
              <w:bottom w:val="single" w:sz="4" w:space="0" w:color="385623"/>
              <w:right w:val="single" w:sz="4" w:space="0" w:color="385623"/>
            </w:tcBorders>
            <w:noWrap/>
            <w:vAlign w:val="bottom"/>
            <w:hideMark/>
          </w:tcPr>
          <w:p w:rsidR="00ED0473" w:rsidRPr="00ED0473" w:rsidRDefault="00ED0473" w:rsidP="00ED0473">
            <w:pPr>
              <w:spacing w:before="60" w:after="60" w:line="240" w:lineRule="auto"/>
              <w:rPr>
                <w:rFonts w:cs="Arial"/>
                <w:color w:val="000000"/>
                <w:sz w:val="18"/>
                <w:szCs w:val="18"/>
              </w:rPr>
            </w:pPr>
            <w:r w:rsidRPr="00ED0473">
              <w:rPr>
                <w:color w:val="000000"/>
                <w:sz w:val="18"/>
                <w:szCs w:val="18"/>
              </w:rPr>
              <w:t>Μερίδιο αποσβέσεων συγγενών επιχειρήσεων</w:t>
            </w:r>
          </w:p>
        </w:tc>
        <w:tc>
          <w:tcPr>
            <w:tcW w:w="891" w:type="dxa"/>
            <w:tcBorders>
              <w:left w:val="single" w:sz="4" w:space="0" w:color="385623"/>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w:t>
            </w:r>
          </w:p>
        </w:tc>
        <w:tc>
          <w:tcPr>
            <w:tcW w:w="891" w:type="dxa"/>
            <w:tcBorders>
              <w:bottom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w:t>
            </w:r>
          </w:p>
        </w:tc>
        <w:tc>
          <w:tcPr>
            <w:tcW w:w="891" w:type="dxa"/>
            <w:tcBorders>
              <w:left w:val="single" w:sz="4" w:space="0" w:color="385623"/>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165</w:t>
            </w:r>
          </w:p>
        </w:tc>
        <w:tc>
          <w:tcPr>
            <w:tcW w:w="891" w:type="dxa"/>
            <w:tcBorders>
              <w:bottom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168</w:t>
            </w:r>
          </w:p>
        </w:tc>
        <w:tc>
          <w:tcPr>
            <w:tcW w:w="891" w:type="dxa"/>
            <w:tcBorders>
              <w:left w:val="single" w:sz="4" w:space="0" w:color="385623"/>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55</w:t>
            </w:r>
          </w:p>
        </w:tc>
        <w:tc>
          <w:tcPr>
            <w:tcW w:w="891" w:type="dxa"/>
            <w:tcBorders>
              <w:bottom w:val="single" w:sz="4" w:space="0" w:color="385623"/>
              <w:right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10</w:t>
            </w:r>
          </w:p>
        </w:tc>
        <w:tc>
          <w:tcPr>
            <w:tcW w:w="891" w:type="dxa"/>
            <w:tcBorders>
              <w:left w:val="single" w:sz="4" w:space="0" w:color="385623"/>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220</w:t>
            </w:r>
          </w:p>
        </w:tc>
        <w:tc>
          <w:tcPr>
            <w:tcW w:w="891" w:type="dxa"/>
            <w:tcBorders>
              <w:bottom w:val="single" w:sz="4" w:space="0" w:color="385623"/>
            </w:tcBorders>
            <w:noWrap/>
            <w:vAlign w:val="bottom"/>
          </w:tcPr>
          <w:p w:rsidR="00ED0473" w:rsidRPr="00ED0473" w:rsidRDefault="00ED0473" w:rsidP="00ED0473">
            <w:pPr>
              <w:spacing w:before="60" w:after="60" w:line="240" w:lineRule="auto"/>
              <w:jc w:val="right"/>
              <w:rPr>
                <w:rFonts w:cs="Calibri"/>
                <w:color w:val="000000"/>
                <w:sz w:val="18"/>
                <w:szCs w:val="18"/>
                <w:lang w:val="en-GB"/>
              </w:rPr>
            </w:pPr>
            <w:r w:rsidRPr="00ED0473">
              <w:rPr>
                <w:rFonts w:cs="Calibri"/>
                <w:color w:val="000000"/>
                <w:sz w:val="18"/>
                <w:szCs w:val="18"/>
              </w:rPr>
              <w:t>178</w:t>
            </w:r>
          </w:p>
        </w:tc>
      </w:tr>
      <w:tr w:rsidR="00ED0473" w:rsidRPr="00041BC4" w:rsidTr="001A6C9A">
        <w:trPr>
          <w:trHeight w:val="300"/>
        </w:trPr>
        <w:tc>
          <w:tcPr>
            <w:tcW w:w="3330" w:type="dxa"/>
            <w:tcBorders>
              <w:top w:val="single" w:sz="4" w:space="0" w:color="385623"/>
              <w:bottom w:val="single" w:sz="4" w:space="0" w:color="385623"/>
              <w:right w:val="single" w:sz="4" w:space="0" w:color="385623"/>
            </w:tcBorders>
            <w:shd w:val="clear" w:color="auto" w:fill="E2EFD9"/>
            <w:vAlign w:val="bottom"/>
            <w:hideMark/>
          </w:tcPr>
          <w:p w:rsidR="00ED0473" w:rsidRPr="00ED0473" w:rsidRDefault="00ED0473" w:rsidP="00ED0473">
            <w:pPr>
              <w:spacing w:before="60" w:after="60" w:line="240" w:lineRule="auto"/>
              <w:rPr>
                <w:rFonts w:cs="Arial"/>
                <w:b/>
                <w:bCs/>
                <w:color w:val="000000"/>
                <w:sz w:val="18"/>
                <w:szCs w:val="18"/>
              </w:rPr>
            </w:pPr>
            <w:r w:rsidRPr="00ED0473">
              <w:rPr>
                <w:b/>
                <w:color w:val="000000"/>
                <w:sz w:val="18"/>
                <w:szCs w:val="18"/>
              </w:rPr>
              <w:t>Αναπροσαρμοσμένα κέρδη προ φόρων, χρηματοδοτικών, επενδυτικών αποτελεσμάτων και συνολικών αποσβέσεων (α-EBITDA)</w:t>
            </w:r>
          </w:p>
        </w:tc>
        <w:tc>
          <w:tcPr>
            <w:tcW w:w="891" w:type="dxa"/>
            <w:tcBorders>
              <w:top w:val="single" w:sz="4" w:space="0" w:color="385623"/>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28</w:t>
            </w:r>
            <w:r w:rsidR="00590CDC">
              <w:rPr>
                <w:rFonts w:cs="Calibri"/>
                <w:b/>
                <w:bCs/>
                <w:color w:val="000000"/>
                <w:sz w:val="18"/>
                <w:szCs w:val="18"/>
              </w:rPr>
              <w:t>.</w:t>
            </w:r>
            <w:r w:rsidRPr="00ED0473">
              <w:rPr>
                <w:rFonts w:cs="Calibri"/>
                <w:b/>
                <w:bCs/>
                <w:color w:val="000000"/>
                <w:sz w:val="18"/>
                <w:szCs w:val="18"/>
              </w:rPr>
              <w:t>540</w:t>
            </w:r>
          </w:p>
        </w:tc>
        <w:tc>
          <w:tcPr>
            <w:tcW w:w="891" w:type="dxa"/>
            <w:tcBorders>
              <w:top w:val="single" w:sz="4" w:space="0" w:color="385623"/>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13</w:t>
            </w:r>
            <w:r w:rsidR="00590CDC">
              <w:rPr>
                <w:rFonts w:cs="Calibri"/>
                <w:b/>
                <w:bCs/>
                <w:color w:val="000000"/>
                <w:sz w:val="18"/>
                <w:szCs w:val="18"/>
              </w:rPr>
              <w:t>.</w:t>
            </w:r>
            <w:r w:rsidRPr="00ED0473">
              <w:rPr>
                <w:rFonts w:cs="Calibri"/>
                <w:b/>
                <w:bCs/>
                <w:color w:val="000000"/>
                <w:sz w:val="18"/>
                <w:szCs w:val="18"/>
              </w:rPr>
              <w:t>966</w:t>
            </w:r>
          </w:p>
        </w:tc>
        <w:tc>
          <w:tcPr>
            <w:tcW w:w="891" w:type="dxa"/>
            <w:tcBorders>
              <w:top w:val="single" w:sz="4" w:space="0" w:color="385623"/>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13</w:t>
            </w:r>
            <w:r w:rsidR="00590CDC">
              <w:rPr>
                <w:rFonts w:cs="Calibri"/>
                <w:b/>
                <w:bCs/>
                <w:color w:val="000000"/>
                <w:sz w:val="18"/>
                <w:szCs w:val="18"/>
              </w:rPr>
              <w:t>.</w:t>
            </w:r>
            <w:r w:rsidRPr="00ED0473">
              <w:rPr>
                <w:rFonts w:cs="Calibri"/>
                <w:b/>
                <w:bCs/>
                <w:color w:val="000000"/>
                <w:sz w:val="18"/>
                <w:szCs w:val="18"/>
              </w:rPr>
              <w:t>956</w:t>
            </w:r>
          </w:p>
        </w:tc>
        <w:tc>
          <w:tcPr>
            <w:tcW w:w="891" w:type="dxa"/>
            <w:tcBorders>
              <w:top w:val="single" w:sz="4" w:space="0" w:color="385623"/>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14</w:t>
            </w:r>
            <w:r w:rsidR="00590CDC">
              <w:rPr>
                <w:rFonts w:cs="Calibri"/>
                <w:b/>
                <w:bCs/>
                <w:color w:val="000000"/>
                <w:sz w:val="18"/>
                <w:szCs w:val="18"/>
              </w:rPr>
              <w:t>.</w:t>
            </w:r>
            <w:r w:rsidRPr="00ED0473">
              <w:rPr>
                <w:rFonts w:cs="Calibri"/>
                <w:b/>
                <w:bCs/>
                <w:color w:val="000000"/>
                <w:sz w:val="18"/>
                <w:szCs w:val="18"/>
              </w:rPr>
              <w:t>943</w:t>
            </w:r>
          </w:p>
        </w:tc>
        <w:tc>
          <w:tcPr>
            <w:tcW w:w="891" w:type="dxa"/>
            <w:tcBorders>
              <w:top w:val="single" w:sz="4" w:space="0" w:color="385623"/>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(635)</w:t>
            </w:r>
          </w:p>
        </w:tc>
        <w:tc>
          <w:tcPr>
            <w:tcW w:w="891" w:type="dxa"/>
            <w:tcBorders>
              <w:top w:val="single" w:sz="4" w:space="0" w:color="385623"/>
              <w:bottom w:val="single" w:sz="4" w:space="0" w:color="385623"/>
              <w:right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(745)</w:t>
            </w:r>
          </w:p>
        </w:tc>
        <w:tc>
          <w:tcPr>
            <w:tcW w:w="891" w:type="dxa"/>
            <w:tcBorders>
              <w:top w:val="single" w:sz="4" w:space="0" w:color="385623"/>
              <w:left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41</w:t>
            </w:r>
            <w:r w:rsidR="00590CDC">
              <w:rPr>
                <w:rFonts w:cs="Calibri"/>
                <w:b/>
                <w:bCs/>
                <w:color w:val="000000"/>
                <w:sz w:val="18"/>
                <w:szCs w:val="18"/>
              </w:rPr>
              <w:t>.</w:t>
            </w:r>
            <w:r w:rsidRPr="00ED0473">
              <w:rPr>
                <w:rFonts w:cs="Calibri"/>
                <w:b/>
                <w:bCs/>
                <w:color w:val="000000"/>
                <w:sz w:val="18"/>
                <w:szCs w:val="18"/>
              </w:rPr>
              <w:t>862</w:t>
            </w:r>
          </w:p>
        </w:tc>
        <w:tc>
          <w:tcPr>
            <w:tcW w:w="891" w:type="dxa"/>
            <w:tcBorders>
              <w:top w:val="single" w:sz="4" w:space="0" w:color="385623"/>
              <w:bottom w:val="single" w:sz="4" w:space="0" w:color="385623"/>
            </w:tcBorders>
            <w:shd w:val="clear" w:color="auto" w:fill="E2EFD9"/>
            <w:noWrap/>
            <w:vAlign w:val="bottom"/>
          </w:tcPr>
          <w:p w:rsidR="00ED0473" w:rsidRPr="00ED0473" w:rsidRDefault="00ED0473" w:rsidP="00ED0473">
            <w:pPr>
              <w:spacing w:before="60" w:after="60" w:line="240" w:lineRule="auto"/>
              <w:jc w:val="right"/>
              <w:rPr>
                <w:rFonts w:cs="Calibri"/>
                <w:b/>
                <w:bCs/>
                <w:color w:val="000000"/>
                <w:sz w:val="18"/>
                <w:szCs w:val="18"/>
                <w:lang w:val="en-GB"/>
              </w:rPr>
            </w:pPr>
            <w:r w:rsidRPr="00ED0473">
              <w:rPr>
                <w:rFonts w:cs="Calibri"/>
                <w:b/>
                <w:bCs/>
                <w:color w:val="000000"/>
                <w:sz w:val="18"/>
                <w:szCs w:val="18"/>
              </w:rPr>
              <w:t>28</w:t>
            </w:r>
            <w:r w:rsidR="00590CDC">
              <w:rPr>
                <w:rFonts w:cs="Calibri"/>
                <w:b/>
                <w:bCs/>
                <w:color w:val="000000"/>
                <w:sz w:val="18"/>
                <w:szCs w:val="18"/>
              </w:rPr>
              <w:t>.</w:t>
            </w:r>
            <w:r w:rsidRPr="00ED0473">
              <w:rPr>
                <w:rFonts w:cs="Calibri"/>
                <w:b/>
                <w:bCs/>
                <w:color w:val="000000"/>
                <w:sz w:val="18"/>
                <w:szCs w:val="18"/>
              </w:rPr>
              <w:t>165</w:t>
            </w:r>
          </w:p>
        </w:tc>
      </w:tr>
    </w:tbl>
    <w:p w:rsidR="00677257" w:rsidRPr="009E2C56" w:rsidRDefault="00677257" w:rsidP="00D935A5">
      <w:pPr>
        <w:spacing w:after="0"/>
        <w:ind w:left="284"/>
        <w:jc w:val="both"/>
        <w:rPr>
          <w:i/>
          <w:color w:val="000000"/>
          <w:sz w:val="16"/>
          <w:szCs w:val="16"/>
        </w:rPr>
      </w:pPr>
    </w:p>
    <w:p w:rsidR="000829A8" w:rsidRPr="009E2C56" w:rsidRDefault="000672FF" w:rsidP="00F472E6">
      <w:pPr>
        <w:numPr>
          <w:ilvl w:val="0"/>
          <w:numId w:val="2"/>
        </w:numPr>
        <w:spacing w:after="0"/>
        <w:ind w:left="284" w:hanging="284"/>
        <w:jc w:val="both"/>
        <w:rPr>
          <w:i/>
          <w:color w:val="000000"/>
          <w:sz w:val="18"/>
          <w:szCs w:val="18"/>
        </w:rPr>
      </w:pPr>
      <w:r w:rsidRPr="009E2C56">
        <w:rPr>
          <w:i/>
          <w:color w:val="000000"/>
          <w:sz w:val="18"/>
        </w:rPr>
        <w:t>Το αποτέλεσμα μετάλλου είναι η επίδραση στα αποτελέσματα που προκύπτει από διακυμάνσεις των τιμών αγοράς των υποκείμενων μετάλλων (σιδηρούχα και μη σιδηρούχα) που χρησιμοποιούν οι θυγατρικές της Cenergy Holdings ως πρώτες ύλες στις παραγωγικές διαδικασίες παραγωγής των τελικών προϊόντων τους.</w:t>
      </w:r>
    </w:p>
    <w:p w:rsidR="000829A8" w:rsidRPr="00041BC4" w:rsidRDefault="00041BC4" w:rsidP="00041BC4">
      <w:pPr>
        <w:spacing w:after="0"/>
        <w:ind w:left="284"/>
        <w:jc w:val="both"/>
        <w:rPr>
          <w:i/>
          <w:color w:val="000000"/>
          <w:sz w:val="18"/>
        </w:rPr>
      </w:pPr>
      <w:r w:rsidRPr="00041BC4">
        <w:rPr>
          <w:i/>
          <w:color w:val="000000"/>
          <w:sz w:val="18"/>
        </w:rPr>
        <w:t xml:space="preserve">Το αποτέλεσμα μετάλλου </w:t>
      </w:r>
      <w:r w:rsidR="000672FF" w:rsidRPr="00041BC4">
        <w:rPr>
          <w:i/>
          <w:color w:val="000000"/>
          <w:sz w:val="18"/>
        </w:rPr>
        <w:t>προκύπτει λόγω</w:t>
      </w:r>
      <w:r w:rsidR="000672FF" w:rsidRPr="009E2C56">
        <w:rPr>
          <w:i/>
          <w:color w:val="000000"/>
          <w:sz w:val="18"/>
        </w:rPr>
        <w:t>:</w:t>
      </w:r>
    </w:p>
    <w:p w:rsidR="000829A8" w:rsidRPr="009E2C56" w:rsidRDefault="000672FF" w:rsidP="005269DA">
      <w:pPr>
        <w:spacing w:after="0"/>
        <w:ind w:left="284"/>
        <w:jc w:val="both"/>
        <w:rPr>
          <w:i/>
          <w:color w:val="000000"/>
          <w:sz w:val="18"/>
          <w:szCs w:val="18"/>
        </w:rPr>
      </w:pPr>
      <w:r w:rsidRPr="009E2C56">
        <w:rPr>
          <w:i/>
          <w:color w:val="000000"/>
          <w:sz w:val="18"/>
        </w:rPr>
        <w:t>(i)</w:t>
      </w:r>
      <w:r w:rsidRPr="009E2C56">
        <w:rPr>
          <w:i/>
          <w:color w:val="000000"/>
          <w:sz w:val="18"/>
        </w:rPr>
        <w:tab/>
        <w:t>του χρονικού διαστήματος που μεσολαβεί ανάμεσα στην τιμολόγηση των αγορών μετάλλων, την κατοχή και επεξεργασία των μετάλλων, και στην τιμολόγηση της πώλησης των τελικών αποθεμάτων στους πελάτες,</w:t>
      </w:r>
    </w:p>
    <w:p w:rsidR="000829A8" w:rsidRPr="009E2C56" w:rsidRDefault="000672FF" w:rsidP="00FD3A8D">
      <w:pPr>
        <w:spacing w:after="0"/>
        <w:ind w:left="284"/>
        <w:jc w:val="both"/>
        <w:rPr>
          <w:i/>
          <w:color w:val="000000"/>
          <w:sz w:val="18"/>
          <w:szCs w:val="18"/>
        </w:rPr>
      </w:pPr>
      <w:r w:rsidRPr="009E2C56">
        <w:rPr>
          <w:i/>
          <w:color w:val="000000"/>
          <w:sz w:val="18"/>
        </w:rPr>
        <w:t>(ii)</w:t>
      </w:r>
      <w:r w:rsidRPr="009E2C56">
        <w:rPr>
          <w:i/>
          <w:color w:val="000000"/>
          <w:sz w:val="18"/>
        </w:rPr>
        <w:tab/>
        <w:t>της επίδρασης του υπολοίπου αποθεμάτων κατά την αρχή της περιόδου (το οποίο, με τη σειρά του, επηρεάζεται από τις τιμές μετάλλων των προηγούμενων περιόδων) στο ποσό που αναφέρεται ως Κόστος Πωληθέντων, λόγω της χρησιμοποιούμενης μεθόδου κοστολόγησης (π.χ. σταθμισμένος μέσος όρος),</w:t>
      </w:r>
    </w:p>
    <w:p w:rsidR="000829A8" w:rsidRPr="009E2C56" w:rsidRDefault="000672FF" w:rsidP="002C4ECA">
      <w:pPr>
        <w:spacing w:after="0"/>
        <w:ind w:left="284"/>
        <w:jc w:val="both"/>
        <w:rPr>
          <w:i/>
          <w:color w:val="000000"/>
          <w:sz w:val="18"/>
          <w:szCs w:val="18"/>
        </w:rPr>
      </w:pPr>
      <w:r w:rsidRPr="009E2C56">
        <w:rPr>
          <w:i/>
          <w:color w:val="000000"/>
          <w:sz w:val="18"/>
        </w:rPr>
        <w:t>(iii)</w:t>
      </w:r>
      <w:r w:rsidRPr="009E2C56">
        <w:rPr>
          <w:i/>
          <w:color w:val="000000"/>
          <w:sz w:val="18"/>
        </w:rPr>
        <w:tab/>
        <w:t>ορισμένων συμβάσεων πελατών που περιέχουν δεσμεύσεις σταθερών τιμών και έχουν ως αποτέλεσμα την έκθεση σε μεταβολές των τιμών των μετάλλων για το χρονικό διάστημα από τη στιγμή που ορίζεται η τιμή πώλησης έως τη στιγμή της πραγματικής πώλησης.</w:t>
      </w:r>
    </w:p>
    <w:p w:rsidR="000829A8" w:rsidRPr="009E2C56" w:rsidRDefault="000672FF" w:rsidP="00626A2A">
      <w:pPr>
        <w:spacing w:after="0"/>
        <w:ind w:left="284"/>
        <w:jc w:val="both"/>
        <w:rPr>
          <w:i/>
          <w:color w:val="000000"/>
          <w:sz w:val="18"/>
          <w:szCs w:val="18"/>
        </w:rPr>
      </w:pPr>
      <w:r w:rsidRPr="009E2C56">
        <w:rPr>
          <w:i/>
          <w:color w:val="000000"/>
          <w:sz w:val="18"/>
        </w:rPr>
        <w:t>Οι θυγατρικές του κλάδου καλωδίων εφαρμόζουν αντιστοίχιση των αγορών και των πωλήσεων, ή παράγωγα μέσα, προκειμένου να ελαχιστοποιηθεί η επίδραση της υστέρησης τιμής μετάλλων στα αποτελέσματά τους. Ωστόσο, θα υπάρχει πάντα κάποια επίδραση (θετική ή αρνητική) στα αποτελέσματα, δεδομένου ότι στον κλάδο καλωδίων μέρος των αποθεμάτων αντιμετωπίζεται ως πάγιο ενεργητικό και δεν αντισταθμίζεται. Στον κλάδο των σωλήνων χάλυβα δεν είναι δυνατή η αντιστάθμιση εμπορευμάτων.</w:t>
      </w:r>
    </w:p>
    <w:p w:rsidR="000829A8" w:rsidRPr="009E2C56" w:rsidRDefault="000829A8" w:rsidP="00DA0593">
      <w:pPr>
        <w:spacing w:after="0"/>
        <w:jc w:val="both"/>
        <w:rPr>
          <w:i/>
          <w:color w:val="000000"/>
          <w:sz w:val="16"/>
          <w:szCs w:val="16"/>
        </w:rPr>
      </w:pPr>
    </w:p>
    <w:p w:rsidR="00041BC4" w:rsidRDefault="00041BC4">
      <w:pPr>
        <w:spacing w:after="0" w:line="240" w:lineRule="auto"/>
        <w:rPr>
          <w:b/>
          <w:sz w:val="20"/>
          <w:u w:val="single"/>
        </w:rPr>
      </w:pPr>
      <w:r>
        <w:rPr>
          <w:b/>
          <w:sz w:val="20"/>
          <w:u w:val="single"/>
        </w:rPr>
        <w:br w:type="page"/>
      </w:r>
    </w:p>
    <w:p w:rsidR="008F6910" w:rsidRPr="009E2C56" w:rsidRDefault="000672FF">
      <w:pPr>
        <w:spacing w:after="60"/>
        <w:jc w:val="both"/>
        <w:rPr>
          <w:rFonts w:cs="Calibri"/>
          <w:sz w:val="20"/>
          <w:szCs w:val="20"/>
        </w:rPr>
      </w:pPr>
      <w:r w:rsidRPr="009E2C56">
        <w:rPr>
          <w:b/>
          <w:sz w:val="20"/>
          <w:u w:val="single"/>
        </w:rPr>
        <w:t>Καθαρός δανεισμός:</w:t>
      </w:r>
    </w:p>
    <w:tbl>
      <w:tblPr>
        <w:tblW w:w="10443" w:type="dxa"/>
        <w:tblBorders>
          <w:top w:val="single" w:sz="4" w:space="0" w:color="385623"/>
          <w:left w:val="single" w:sz="4" w:space="0" w:color="385623"/>
          <w:bottom w:val="single" w:sz="4" w:space="0" w:color="385623"/>
          <w:right w:val="single" w:sz="4" w:space="0" w:color="385623"/>
        </w:tblBorders>
        <w:tblLayout w:type="fixed"/>
        <w:tblLook w:val="04A0" w:firstRow="1" w:lastRow="0" w:firstColumn="1" w:lastColumn="0" w:noHBand="0" w:noVBand="1"/>
      </w:tblPr>
      <w:tblGrid>
        <w:gridCol w:w="2788"/>
        <w:gridCol w:w="956"/>
        <w:gridCol w:w="957"/>
        <w:gridCol w:w="957"/>
        <w:gridCol w:w="957"/>
        <w:gridCol w:w="957"/>
        <w:gridCol w:w="957"/>
        <w:gridCol w:w="957"/>
        <w:gridCol w:w="957"/>
      </w:tblGrid>
      <w:tr w:rsidR="000829A8" w:rsidRPr="00041BC4" w:rsidTr="00842565">
        <w:trPr>
          <w:trHeight w:val="300"/>
        </w:trPr>
        <w:tc>
          <w:tcPr>
            <w:tcW w:w="2788" w:type="dxa"/>
            <w:tcBorders>
              <w:top w:val="single" w:sz="4" w:space="0" w:color="385623"/>
            </w:tcBorders>
            <w:shd w:val="clear" w:color="auto" w:fill="476C2E"/>
            <w:noWrap/>
            <w:vAlign w:val="center"/>
            <w:hideMark/>
          </w:tcPr>
          <w:p w:rsidR="000829A8" w:rsidRPr="00041BC4" w:rsidRDefault="000672FF" w:rsidP="008B3A07">
            <w:pPr>
              <w:spacing w:after="0" w:line="240" w:lineRule="auto"/>
              <w:jc w:val="both"/>
              <w:rPr>
                <w:b/>
                <w:bCs/>
                <w:color w:val="FFFFFF"/>
                <w:sz w:val="20"/>
                <w:szCs w:val="20"/>
              </w:rPr>
            </w:pPr>
            <w:r w:rsidRPr="00041BC4">
              <w:rPr>
                <w:b/>
                <w:color w:val="FFFFFF"/>
                <w:sz w:val="20"/>
                <w:szCs w:val="20"/>
              </w:rPr>
              <w:t> </w:t>
            </w:r>
          </w:p>
        </w:tc>
        <w:tc>
          <w:tcPr>
            <w:tcW w:w="1913" w:type="dxa"/>
            <w:gridSpan w:val="2"/>
            <w:tcBorders>
              <w:top w:val="single" w:sz="4" w:space="0" w:color="385623"/>
            </w:tcBorders>
            <w:shd w:val="clear" w:color="auto" w:fill="476C2E"/>
            <w:noWrap/>
            <w:vAlign w:val="center"/>
            <w:hideMark/>
          </w:tcPr>
          <w:p w:rsidR="000829A8" w:rsidRPr="00041BC4" w:rsidRDefault="000672FF" w:rsidP="00B711C5">
            <w:pPr>
              <w:spacing w:after="0" w:line="240" w:lineRule="auto"/>
              <w:jc w:val="center"/>
              <w:rPr>
                <w:b/>
                <w:bCs/>
                <w:color w:val="FFFFFF"/>
                <w:sz w:val="20"/>
                <w:szCs w:val="20"/>
                <w:u w:val="single"/>
              </w:rPr>
            </w:pPr>
            <w:r w:rsidRPr="00041BC4">
              <w:rPr>
                <w:b/>
                <w:color w:val="FFFFFF"/>
                <w:sz w:val="20"/>
                <w:szCs w:val="20"/>
                <w:u w:val="single"/>
              </w:rPr>
              <w:t>Καλώδια</w:t>
            </w:r>
          </w:p>
        </w:tc>
        <w:tc>
          <w:tcPr>
            <w:tcW w:w="1914" w:type="dxa"/>
            <w:gridSpan w:val="2"/>
            <w:tcBorders>
              <w:top w:val="single" w:sz="4" w:space="0" w:color="385623"/>
            </w:tcBorders>
            <w:shd w:val="clear" w:color="auto" w:fill="476C2E"/>
            <w:noWrap/>
            <w:vAlign w:val="center"/>
            <w:hideMark/>
          </w:tcPr>
          <w:p w:rsidR="000829A8" w:rsidRPr="00041BC4" w:rsidRDefault="000672FF" w:rsidP="00B711C5">
            <w:pPr>
              <w:spacing w:after="0" w:line="240" w:lineRule="auto"/>
              <w:jc w:val="center"/>
              <w:rPr>
                <w:b/>
                <w:bCs/>
                <w:color w:val="FFFFFF"/>
                <w:sz w:val="20"/>
                <w:szCs w:val="20"/>
                <w:u w:val="single"/>
              </w:rPr>
            </w:pPr>
            <w:r w:rsidRPr="00041BC4">
              <w:rPr>
                <w:b/>
                <w:color w:val="FFFFFF"/>
                <w:sz w:val="20"/>
                <w:szCs w:val="20"/>
                <w:u w:val="single"/>
              </w:rPr>
              <w:t>Σωλήνες χάλυβα</w:t>
            </w:r>
          </w:p>
        </w:tc>
        <w:tc>
          <w:tcPr>
            <w:tcW w:w="1914" w:type="dxa"/>
            <w:gridSpan w:val="2"/>
            <w:tcBorders>
              <w:top w:val="single" w:sz="4" w:space="0" w:color="385623"/>
            </w:tcBorders>
            <w:shd w:val="clear" w:color="auto" w:fill="476C2E"/>
            <w:noWrap/>
            <w:vAlign w:val="center"/>
            <w:hideMark/>
          </w:tcPr>
          <w:p w:rsidR="000829A8" w:rsidRPr="00041BC4" w:rsidRDefault="000672FF" w:rsidP="005262FE">
            <w:pPr>
              <w:spacing w:after="0" w:line="240" w:lineRule="auto"/>
              <w:jc w:val="center"/>
              <w:rPr>
                <w:b/>
                <w:bCs/>
                <w:color w:val="FFFFFF"/>
                <w:sz w:val="20"/>
                <w:szCs w:val="20"/>
                <w:u w:val="single"/>
              </w:rPr>
            </w:pPr>
            <w:r w:rsidRPr="00041BC4">
              <w:rPr>
                <w:b/>
                <w:color w:val="FFFFFF"/>
                <w:sz w:val="20"/>
                <w:szCs w:val="20"/>
                <w:u w:val="single"/>
              </w:rPr>
              <w:t>Λοιπές δραστηριότητες</w:t>
            </w:r>
          </w:p>
        </w:tc>
        <w:tc>
          <w:tcPr>
            <w:tcW w:w="1914" w:type="dxa"/>
            <w:gridSpan w:val="2"/>
            <w:tcBorders>
              <w:top w:val="single" w:sz="4" w:space="0" w:color="385623"/>
            </w:tcBorders>
            <w:shd w:val="clear" w:color="auto" w:fill="476C2E"/>
            <w:noWrap/>
            <w:vAlign w:val="center"/>
            <w:hideMark/>
          </w:tcPr>
          <w:p w:rsidR="000829A8" w:rsidRPr="00041BC4" w:rsidRDefault="000672FF" w:rsidP="00B711C5">
            <w:pPr>
              <w:spacing w:after="0" w:line="240" w:lineRule="auto"/>
              <w:jc w:val="center"/>
              <w:rPr>
                <w:b/>
                <w:bCs/>
                <w:color w:val="FFFFFF"/>
                <w:sz w:val="20"/>
                <w:szCs w:val="20"/>
              </w:rPr>
            </w:pPr>
            <w:r w:rsidRPr="00041BC4">
              <w:rPr>
                <w:b/>
                <w:color w:val="FFFFFF"/>
                <w:sz w:val="20"/>
                <w:szCs w:val="20"/>
                <w:u w:val="single"/>
              </w:rPr>
              <w:t>Σύνολο</w:t>
            </w:r>
          </w:p>
        </w:tc>
      </w:tr>
      <w:tr w:rsidR="00574CFF" w:rsidRPr="00041BC4" w:rsidTr="00842565">
        <w:trPr>
          <w:trHeight w:val="300"/>
        </w:trPr>
        <w:tc>
          <w:tcPr>
            <w:tcW w:w="2788" w:type="dxa"/>
            <w:shd w:val="clear" w:color="auto" w:fill="476C2E"/>
            <w:noWrap/>
            <w:vAlign w:val="center"/>
            <w:hideMark/>
          </w:tcPr>
          <w:p w:rsidR="00574CFF" w:rsidRPr="00041BC4" w:rsidRDefault="000672FF" w:rsidP="00574CFF">
            <w:pPr>
              <w:spacing w:after="0" w:line="240" w:lineRule="auto"/>
              <w:jc w:val="both"/>
              <w:rPr>
                <w:b/>
                <w:bCs/>
                <w:color w:val="FFFFFF"/>
                <w:sz w:val="20"/>
                <w:szCs w:val="20"/>
              </w:rPr>
            </w:pPr>
            <w:r w:rsidRPr="00041BC4">
              <w:rPr>
                <w:b/>
                <w:color w:val="FFFFFF"/>
                <w:sz w:val="20"/>
                <w:szCs w:val="20"/>
              </w:rPr>
              <w:t>Ποσά σε χιλιάδες ευρώ</w:t>
            </w:r>
          </w:p>
        </w:tc>
        <w:tc>
          <w:tcPr>
            <w:tcW w:w="956" w:type="dxa"/>
            <w:tcBorders>
              <w:bottom w:val="nil"/>
            </w:tcBorders>
            <w:shd w:val="clear" w:color="auto" w:fill="476C2E"/>
            <w:noWrap/>
            <w:vAlign w:val="center"/>
          </w:tcPr>
          <w:p w:rsidR="00574CFF" w:rsidRPr="00041BC4" w:rsidRDefault="000672FF" w:rsidP="00574CFF">
            <w:pPr>
              <w:spacing w:after="0" w:line="240" w:lineRule="auto"/>
              <w:jc w:val="right"/>
              <w:rPr>
                <w:rFonts w:cs="Arial"/>
                <w:b/>
                <w:bCs/>
                <w:color w:val="FFFFFF"/>
                <w:sz w:val="20"/>
                <w:szCs w:val="20"/>
              </w:rPr>
            </w:pPr>
            <w:r w:rsidRPr="00041BC4">
              <w:rPr>
                <w:b/>
                <w:color w:val="FFFFFF"/>
                <w:sz w:val="20"/>
                <w:szCs w:val="20"/>
              </w:rPr>
              <w:t>30 Ιουν 2019</w:t>
            </w:r>
          </w:p>
        </w:tc>
        <w:tc>
          <w:tcPr>
            <w:tcW w:w="957" w:type="dxa"/>
            <w:tcBorders>
              <w:bottom w:val="nil"/>
            </w:tcBorders>
            <w:shd w:val="clear" w:color="auto" w:fill="476C2E"/>
            <w:noWrap/>
            <w:vAlign w:val="center"/>
            <w:hideMark/>
          </w:tcPr>
          <w:p w:rsidR="00574CFF" w:rsidRPr="00041BC4" w:rsidRDefault="000672FF" w:rsidP="00574CFF">
            <w:pPr>
              <w:spacing w:after="0"/>
              <w:jc w:val="right"/>
              <w:rPr>
                <w:rFonts w:cs="Arial"/>
                <w:b/>
                <w:bCs/>
                <w:color w:val="FFFFFF"/>
                <w:sz w:val="20"/>
                <w:szCs w:val="20"/>
              </w:rPr>
            </w:pPr>
            <w:r w:rsidRPr="00041BC4">
              <w:rPr>
                <w:b/>
                <w:color w:val="FFFFFF"/>
                <w:sz w:val="20"/>
                <w:szCs w:val="20"/>
              </w:rPr>
              <w:t>31 Δεκ 2018</w:t>
            </w:r>
          </w:p>
        </w:tc>
        <w:tc>
          <w:tcPr>
            <w:tcW w:w="957" w:type="dxa"/>
            <w:shd w:val="clear" w:color="auto" w:fill="476C2E"/>
            <w:noWrap/>
            <w:vAlign w:val="center"/>
          </w:tcPr>
          <w:p w:rsidR="00574CFF" w:rsidRPr="00041BC4" w:rsidRDefault="000672FF" w:rsidP="00574CFF">
            <w:pPr>
              <w:spacing w:after="0"/>
              <w:jc w:val="right"/>
              <w:rPr>
                <w:rFonts w:cs="Arial"/>
                <w:b/>
                <w:bCs/>
                <w:color w:val="FFFFFF"/>
                <w:sz w:val="20"/>
                <w:szCs w:val="20"/>
              </w:rPr>
            </w:pPr>
            <w:r w:rsidRPr="00041BC4">
              <w:rPr>
                <w:b/>
                <w:color w:val="FFFFFF"/>
                <w:sz w:val="20"/>
                <w:szCs w:val="20"/>
              </w:rPr>
              <w:t>30 Ιουν 2019</w:t>
            </w:r>
          </w:p>
        </w:tc>
        <w:tc>
          <w:tcPr>
            <w:tcW w:w="957" w:type="dxa"/>
            <w:shd w:val="clear" w:color="auto" w:fill="476C2E"/>
            <w:noWrap/>
            <w:vAlign w:val="center"/>
            <w:hideMark/>
          </w:tcPr>
          <w:p w:rsidR="00574CFF" w:rsidRPr="00041BC4" w:rsidRDefault="000672FF" w:rsidP="00574CFF">
            <w:pPr>
              <w:spacing w:after="0"/>
              <w:jc w:val="right"/>
              <w:rPr>
                <w:rFonts w:cs="Arial"/>
                <w:b/>
                <w:bCs/>
                <w:color w:val="FFFFFF"/>
                <w:sz w:val="20"/>
                <w:szCs w:val="20"/>
              </w:rPr>
            </w:pPr>
            <w:r w:rsidRPr="00041BC4">
              <w:rPr>
                <w:b/>
                <w:color w:val="FFFFFF"/>
                <w:sz w:val="20"/>
                <w:szCs w:val="20"/>
              </w:rPr>
              <w:t>31 Δεκ 2018</w:t>
            </w:r>
          </w:p>
        </w:tc>
        <w:tc>
          <w:tcPr>
            <w:tcW w:w="957" w:type="dxa"/>
            <w:tcBorders>
              <w:bottom w:val="nil"/>
            </w:tcBorders>
            <w:shd w:val="clear" w:color="auto" w:fill="476C2E"/>
            <w:noWrap/>
            <w:vAlign w:val="center"/>
          </w:tcPr>
          <w:p w:rsidR="00574CFF" w:rsidRPr="00041BC4" w:rsidRDefault="000672FF" w:rsidP="00574CFF">
            <w:pPr>
              <w:spacing w:after="0"/>
              <w:jc w:val="right"/>
              <w:rPr>
                <w:rFonts w:cs="Arial"/>
                <w:b/>
                <w:bCs/>
                <w:color w:val="FFFFFF"/>
                <w:sz w:val="20"/>
                <w:szCs w:val="20"/>
              </w:rPr>
            </w:pPr>
            <w:r w:rsidRPr="00041BC4">
              <w:rPr>
                <w:b/>
                <w:color w:val="FFFFFF"/>
                <w:sz w:val="20"/>
                <w:szCs w:val="20"/>
              </w:rPr>
              <w:t>30 Ιουν 2019</w:t>
            </w:r>
          </w:p>
        </w:tc>
        <w:tc>
          <w:tcPr>
            <w:tcW w:w="957" w:type="dxa"/>
            <w:tcBorders>
              <w:bottom w:val="nil"/>
            </w:tcBorders>
            <w:shd w:val="clear" w:color="auto" w:fill="476C2E"/>
            <w:noWrap/>
            <w:vAlign w:val="center"/>
            <w:hideMark/>
          </w:tcPr>
          <w:p w:rsidR="00574CFF" w:rsidRPr="00041BC4" w:rsidRDefault="000672FF" w:rsidP="00574CFF">
            <w:pPr>
              <w:spacing w:after="0"/>
              <w:jc w:val="right"/>
              <w:rPr>
                <w:rFonts w:cs="Arial"/>
                <w:b/>
                <w:bCs/>
                <w:color w:val="FFFFFF"/>
                <w:sz w:val="20"/>
                <w:szCs w:val="20"/>
              </w:rPr>
            </w:pPr>
            <w:r w:rsidRPr="00041BC4">
              <w:rPr>
                <w:b/>
                <w:color w:val="FFFFFF"/>
                <w:sz w:val="20"/>
                <w:szCs w:val="20"/>
              </w:rPr>
              <w:t>31 Δεκ 2018</w:t>
            </w:r>
          </w:p>
        </w:tc>
        <w:tc>
          <w:tcPr>
            <w:tcW w:w="957" w:type="dxa"/>
            <w:shd w:val="clear" w:color="auto" w:fill="476C2E"/>
            <w:noWrap/>
            <w:vAlign w:val="center"/>
            <w:hideMark/>
          </w:tcPr>
          <w:p w:rsidR="00574CFF" w:rsidRPr="00041BC4" w:rsidRDefault="000672FF" w:rsidP="00574CFF">
            <w:pPr>
              <w:spacing w:after="0"/>
              <w:jc w:val="right"/>
              <w:rPr>
                <w:rFonts w:cs="Arial"/>
                <w:b/>
                <w:bCs/>
                <w:color w:val="FFFFFF"/>
                <w:sz w:val="20"/>
                <w:szCs w:val="20"/>
              </w:rPr>
            </w:pPr>
            <w:r w:rsidRPr="00041BC4">
              <w:rPr>
                <w:b/>
                <w:color w:val="FFFFFF"/>
                <w:sz w:val="20"/>
                <w:szCs w:val="20"/>
              </w:rPr>
              <w:t>30 Ιουν 2019</w:t>
            </w:r>
          </w:p>
        </w:tc>
        <w:tc>
          <w:tcPr>
            <w:tcW w:w="957" w:type="dxa"/>
            <w:shd w:val="clear" w:color="auto" w:fill="476C2E"/>
            <w:noWrap/>
            <w:vAlign w:val="center"/>
            <w:hideMark/>
          </w:tcPr>
          <w:p w:rsidR="00574CFF" w:rsidRPr="00041BC4" w:rsidRDefault="000672FF" w:rsidP="00574CFF">
            <w:pPr>
              <w:spacing w:after="0"/>
              <w:jc w:val="right"/>
              <w:rPr>
                <w:rFonts w:cs="Arial"/>
                <w:b/>
                <w:bCs/>
                <w:color w:val="FFFFFF"/>
                <w:sz w:val="20"/>
                <w:szCs w:val="20"/>
              </w:rPr>
            </w:pPr>
            <w:r w:rsidRPr="00041BC4">
              <w:rPr>
                <w:b/>
                <w:color w:val="FFFFFF"/>
                <w:sz w:val="20"/>
                <w:szCs w:val="20"/>
              </w:rPr>
              <w:t>31 Δεκ 2018</w:t>
            </w:r>
          </w:p>
        </w:tc>
      </w:tr>
      <w:tr w:rsidR="00574CFF" w:rsidRPr="00041BC4" w:rsidTr="00842565">
        <w:trPr>
          <w:trHeight w:val="375"/>
        </w:trPr>
        <w:tc>
          <w:tcPr>
            <w:tcW w:w="2788" w:type="dxa"/>
            <w:tcBorders>
              <w:right w:val="single" w:sz="4" w:space="0" w:color="385623"/>
            </w:tcBorders>
            <w:noWrap/>
            <w:vAlign w:val="bottom"/>
            <w:hideMark/>
          </w:tcPr>
          <w:p w:rsidR="00574CFF" w:rsidRPr="00ED0473" w:rsidRDefault="00F63EC6" w:rsidP="00F63EC6">
            <w:pPr>
              <w:spacing w:before="60" w:after="60" w:line="240" w:lineRule="auto"/>
              <w:rPr>
                <w:color w:val="000000"/>
                <w:sz w:val="18"/>
                <w:szCs w:val="18"/>
              </w:rPr>
            </w:pPr>
            <w:r>
              <w:rPr>
                <w:color w:val="000000"/>
                <w:sz w:val="18"/>
                <w:szCs w:val="18"/>
              </w:rPr>
              <w:t>Μακροπρόθεσμος δ</w:t>
            </w:r>
            <w:r w:rsidRPr="00ED0473">
              <w:rPr>
                <w:color w:val="000000"/>
                <w:sz w:val="18"/>
                <w:szCs w:val="18"/>
              </w:rPr>
              <w:t>ανει</w:t>
            </w:r>
            <w:r>
              <w:rPr>
                <w:color w:val="000000"/>
                <w:sz w:val="18"/>
                <w:szCs w:val="18"/>
              </w:rPr>
              <w:t>σμός</w:t>
            </w:r>
            <w:r w:rsidR="000672FF" w:rsidRPr="00ED0473">
              <w:rPr>
                <w:color w:val="000000"/>
                <w:sz w:val="18"/>
                <w:szCs w:val="18"/>
              </w:rPr>
              <w:t xml:space="preserve"> (</w:t>
            </w:r>
            <w:r w:rsidR="00FF0004" w:rsidRPr="00ED0473">
              <w:rPr>
                <w:color w:val="000000"/>
                <w:sz w:val="18"/>
                <w:szCs w:val="18"/>
              </w:rPr>
              <w:t xml:space="preserve">περιλ. </w:t>
            </w:r>
            <w:r w:rsidR="00041BC4" w:rsidRPr="00ED0473">
              <w:rPr>
                <w:color w:val="000000"/>
                <w:sz w:val="18"/>
                <w:szCs w:val="18"/>
              </w:rPr>
              <w:t>υ</w:t>
            </w:r>
            <w:r w:rsidR="00FF0004" w:rsidRPr="00ED0473">
              <w:rPr>
                <w:color w:val="000000"/>
                <w:sz w:val="18"/>
                <w:szCs w:val="18"/>
              </w:rPr>
              <w:t xml:space="preserve">ποχρεώσεων </w:t>
            </w:r>
            <w:r w:rsidR="00ED0473">
              <w:rPr>
                <w:color w:val="000000"/>
                <w:sz w:val="18"/>
                <w:szCs w:val="18"/>
              </w:rPr>
              <w:t>από μισθώσεις</w:t>
            </w:r>
            <w:r>
              <w:rPr>
                <w:color w:val="000000"/>
                <w:sz w:val="18"/>
                <w:szCs w:val="18"/>
              </w:rPr>
              <w:t>)</w:t>
            </w:r>
          </w:p>
        </w:tc>
        <w:tc>
          <w:tcPr>
            <w:tcW w:w="956" w:type="dxa"/>
            <w:tcBorders>
              <w:top w:val="nil"/>
              <w:left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129.119</w:t>
            </w:r>
          </w:p>
        </w:tc>
        <w:tc>
          <w:tcPr>
            <w:tcW w:w="957" w:type="dxa"/>
            <w:tcBorders>
              <w:top w:val="nil"/>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123.954</w:t>
            </w:r>
          </w:p>
        </w:tc>
        <w:tc>
          <w:tcPr>
            <w:tcW w:w="957" w:type="dxa"/>
            <w:tcBorders>
              <w:left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44.932</w:t>
            </w:r>
          </w:p>
        </w:tc>
        <w:tc>
          <w:tcPr>
            <w:tcW w:w="957" w:type="dxa"/>
            <w:tcBorders>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50.615</w:t>
            </w:r>
          </w:p>
        </w:tc>
        <w:tc>
          <w:tcPr>
            <w:tcW w:w="957" w:type="dxa"/>
            <w:tcBorders>
              <w:top w:val="nil"/>
              <w:left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330</w:t>
            </w:r>
          </w:p>
        </w:tc>
        <w:tc>
          <w:tcPr>
            <w:tcW w:w="957" w:type="dxa"/>
            <w:tcBorders>
              <w:top w:val="nil"/>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223</w:t>
            </w:r>
          </w:p>
        </w:tc>
        <w:tc>
          <w:tcPr>
            <w:tcW w:w="957" w:type="dxa"/>
            <w:tcBorders>
              <w:left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174.381</w:t>
            </w:r>
          </w:p>
        </w:tc>
        <w:tc>
          <w:tcPr>
            <w:tcW w:w="957" w:type="dxa"/>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174.792</w:t>
            </w:r>
          </w:p>
        </w:tc>
      </w:tr>
      <w:tr w:rsidR="00574CFF" w:rsidRPr="00041BC4" w:rsidTr="00842565">
        <w:trPr>
          <w:trHeight w:val="375"/>
        </w:trPr>
        <w:tc>
          <w:tcPr>
            <w:tcW w:w="2788" w:type="dxa"/>
            <w:tcBorders>
              <w:right w:val="single" w:sz="4" w:space="0" w:color="385623"/>
            </w:tcBorders>
            <w:vAlign w:val="bottom"/>
            <w:hideMark/>
          </w:tcPr>
          <w:p w:rsidR="00574CFF" w:rsidRPr="00ED0473" w:rsidRDefault="00F63EC6" w:rsidP="00F63EC6">
            <w:pPr>
              <w:spacing w:before="60" w:after="60" w:line="240" w:lineRule="auto"/>
              <w:rPr>
                <w:color w:val="000000"/>
                <w:sz w:val="18"/>
                <w:szCs w:val="18"/>
              </w:rPr>
            </w:pPr>
            <w:r w:rsidRPr="00ED0473">
              <w:rPr>
                <w:color w:val="000000"/>
                <w:sz w:val="18"/>
                <w:szCs w:val="18"/>
              </w:rPr>
              <w:t>Β</w:t>
            </w:r>
            <w:r>
              <w:rPr>
                <w:color w:val="000000"/>
                <w:sz w:val="18"/>
                <w:szCs w:val="18"/>
              </w:rPr>
              <w:t>ραχυπρόθεσμος</w:t>
            </w:r>
            <w:r w:rsidRPr="00ED0473">
              <w:rPr>
                <w:color w:val="000000"/>
                <w:sz w:val="18"/>
                <w:szCs w:val="18"/>
              </w:rPr>
              <w:t xml:space="preserve"> </w:t>
            </w:r>
            <w:r>
              <w:rPr>
                <w:color w:val="000000"/>
                <w:sz w:val="18"/>
                <w:szCs w:val="18"/>
              </w:rPr>
              <w:t>δ</w:t>
            </w:r>
            <w:r w:rsidRPr="00ED0473">
              <w:rPr>
                <w:color w:val="000000"/>
                <w:sz w:val="18"/>
                <w:szCs w:val="18"/>
              </w:rPr>
              <w:t>ανει</w:t>
            </w:r>
            <w:r>
              <w:rPr>
                <w:color w:val="000000"/>
                <w:sz w:val="18"/>
                <w:szCs w:val="18"/>
              </w:rPr>
              <w:t>σμός</w:t>
            </w:r>
            <w:r w:rsidRPr="00ED0473">
              <w:rPr>
                <w:color w:val="000000"/>
                <w:sz w:val="18"/>
                <w:szCs w:val="18"/>
              </w:rPr>
              <w:t xml:space="preserve"> </w:t>
            </w:r>
            <w:r w:rsidR="00041BC4" w:rsidRPr="00ED0473">
              <w:rPr>
                <w:color w:val="000000"/>
                <w:sz w:val="18"/>
                <w:szCs w:val="18"/>
              </w:rPr>
              <w:t>(</w:t>
            </w:r>
            <w:r w:rsidR="00ED0473" w:rsidRPr="00ED0473">
              <w:rPr>
                <w:color w:val="000000"/>
                <w:sz w:val="18"/>
                <w:szCs w:val="18"/>
              </w:rPr>
              <w:t xml:space="preserve">περιλ. υποχρεώσεων </w:t>
            </w:r>
            <w:r w:rsidR="00ED0473">
              <w:rPr>
                <w:color w:val="000000"/>
                <w:sz w:val="18"/>
                <w:szCs w:val="18"/>
              </w:rPr>
              <w:t>από μισθώσεις</w:t>
            </w:r>
            <w:r>
              <w:rPr>
                <w:color w:val="000000"/>
                <w:sz w:val="18"/>
                <w:szCs w:val="18"/>
              </w:rPr>
              <w:t>)</w:t>
            </w:r>
          </w:p>
        </w:tc>
        <w:tc>
          <w:tcPr>
            <w:tcW w:w="956" w:type="dxa"/>
            <w:tcBorders>
              <w:left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189.655</w:t>
            </w:r>
          </w:p>
        </w:tc>
        <w:tc>
          <w:tcPr>
            <w:tcW w:w="957" w:type="dxa"/>
            <w:tcBorders>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196.784</w:t>
            </w:r>
          </w:p>
        </w:tc>
        <w:tc>
          <w:tcPr>
            <w:tcW w:w="957" w:type="dxa"/>
            <w:tcBorders>
              <w:left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167.261</w:t>
            </w:r>
          </w:p>
        </w:tc>
        <w:tc>
          <w:tcPr>
            <w:tcW w:w="957" w:type="dxa"/>
            <w:tcBorders>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167.070</w:t>
            </w:r>
          </w:p>
        </w:tc>
        <w:tc>
          <w:tcPr>
            <w:tcW w:w="957" w:type="dxa"/>
            <w:tcBorders>
              <w:left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w:t>
            </w:r>
          </w:p>
        </w:tc>
        <w:tc>
          <w:tcPr>
            <w:tcW w:w="957" w:type="dxa"/>
            <w:tcBorders>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w:t>
            </w:r>
          </w:p>
        </w:tc>
        <w:tc>
          <w:tcPr>
            <w:tcW w:w="957" w:type="dxa"/>
            <w:tcBorders>
              <w:left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356.916</w:t>
            </w:r>
          </w:p>
        </w:tc>
        <w:tc>
          <w:tcPr>
            <w:tcW w:w="957" w:type="dxa"/>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363.854</w:t>
            </w:r>
          </w:p>
        </w:tc>
      </w:tr>
      <w:tr w:rsidR="00574CFF" w:rsidRPr="00041BC4" w:rsidTr="00842565">
        <w:trPr>
          <w:trHeight w:val="375"/>
        </w:trPr>
        <w:tc>
          <w:tcPr>
            <w:tcW w:w="2788" w:type="dxa"/>
            <w:tcBorders>
              <w:bottom w:val="single" w:sz="4" w:space="0" w:color="385623"/>
              <w:right w:val="single" w:sz="4" w:space="0" w:color="385623"/>
            </w:tcBorders>
            <w:noWrap/>
            <w:vAlign w:val="bottom"/>
            <w:hideMark/>
          </w:tcPr>
          <w:p w:rsidR="00574CFF" w:rsidRPr="00ED0473" w:rsidRDefault="000672FF" w:rsidP="00ED0473">
            <w:pPr>
              <w:spacing w:before="60" w:after="60" w:line="240" w:lineRule="auto"/>
              <w:rPr>
                <w:color w:val="000000"/>
                <w:sz w:val="18"/>
                <w:szCs w:val="18"/>
              </w:rPr>
            </w:pPr>
            <w:r w:rsidRPr="00ED0473">
              <w:rPr>
                <w:color w:val="000000"/>
                <w:sz w:val="18"/>
                <w:szCs w:val="18"/>
              </w:rPr>
              <w:t>Διαθέσιμα και ταμειακά ισοδύναμα</w:t>
            </w:r>
          </w:p>
        </w:tc>
        <w:tc>
          <w:tcPr>
            <w:tcW w:w="956" w:type="dxa"/>
            <w:tcBorders>
              <w:left w:val="single" w:sz="4" w:space="0" w:color="385623"/>
              <w:bottom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(26.428)</w:t>
            </w:r>
          </w:p>
        </w:tc>
        <w:tc>
          <w:tcPr>
            <w:tcW w:w="957" w:type="dxa"/>
            <w:tcBorders>
              <w:bottom w:val="single" w:sz="4" w:space="0" w:color="385623"/>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(29.571)</w:t>
            </w:r>
          </w:p>
        </w:tc>
        <w:tc>
          <w:tcPr>
            <w:tcW w:w="957" w:type="dxa"/>
            <w:tcBorders>
              <w:left w:val="single" w:sz="4" w:space="0" w:color="385623"/>
              <w:bottom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(16.382)</w:t>
            </w:r>
          </w:p>
        </w:tc>
        <w:tc>
          <w:tcPr>
            <w:tcW w:w="957" w:type="dxa"/>
            <w:tcBorders>
              <w:bottom w:val="single" w:sz="4" w:space="0" w:color="385623"/>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(34.679)</w:t>
            </w:r>
          </w:p>
        </w:tc>
        <w:tc>
          <w:tcPr>
            <w:tcW w:w="957" w:type="dxa"/>
            <w:tcBorders>
              <w:left w:val="single" w:sz="4" w:space="0" w:color="385623"/>
              <w:bottom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(1.177)</w:t>
            </w:r>
          </w:p>
        </w:tc>
        <w:tc>
          <w:tcPr>
            <w:tcW w:w="957" w:type="dxa"/>
            <w:tcBorders>
              <w:bottom w:val="single" w:sz="4" w:space="0" w:color="385623"/>
              <w:right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(954)</w:t>
            </w:r>
          </w:p>
        </w:tc>
        <w:tc>
          <w:tcPr>
            <w:tcW w:w="957" w:type="dxa"/>
            <w:tcBorders>
              <w:left w:val="single" w:sz="4" w:space="0" w:color="385623"/>
              <w:bottom w:val="single" w:sz="4" w:space="0" w:color="385623"/>
            </w:tcBorders>
            <w:noWrap/>
            <w:vAlign w:val="bottom"/>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(43.987)</w:t>
            </w:r>
          </w:p>
        </w:tc>
        <w:tc>
          <w:tcPr>
            <w:tcW w:w="957" w:type="dxa"/>
            <w:tcBorders>
              <w:bottom w:val="single" w:sz="4" w:space="0" w:color="385623"/>
            </w:tcBorders>
            <w:noWrap/>
            <w:vAlign w:val="bottom"/>
            <w:hideMark/>
          </w:tcPr>
          <w:p w:rsidR="00574CFF" w:rsidRPr="00ED0473" w:rsidRDefault="000672FF" w:rsidP="00ED0473">
            <w:pPr>
              <w:spacing w:before="60" w:after="60" w:line="240" w:lineRule="auto"/>
              <w:jc w:val="right"/>
              <w:rPr>
                <w:rFonts w:cs="Calibri"/>
                <w:color w:val="000000"/>
                <w:sz w:val="18"/>
                <w:szCs w:val="18"/>
              </w:rPr>
            </w:pPr>
            <w:r w:rsidRPr="00ED0473">
              <w:rPr>
                <w:color w:val="000000"/>
                <w:sz w:val="18"/>
                <w:szCs w:val="18"/>
              </w:rPr>
              <w:t>(65.203)</w:t>
            </w:r>
          </w:p>
        </w:tc>
      </w:tr>
      <w:tr w:rsidR="00574CFF" w:rsidRPr="00041BC4" w:rsidTr="00842565">
        <w:trPr>
          <w:trHeight w:val="375"/>
        </w:trPr>
        <w:tc>
          <w:tcPr>
            <w:tcW w:w="2788" w:type="dxa"/>
            <w:tcBorders>
              <w:top w:val="single" w:sz="4" w:space="0" w:color="385623"/>
              <w:bottom w:val="single" w:sz="4" w:space="0" w:color="385623"/>
              <w:right w:val="single" w:sz="4" w:space="0" w:color="385623"/>
            </w:tcBorders>
            <w:shd w:val="clear" w:color="auto" w:fill="E2EFD9"/>
            <w:vAlign w:val="bottom"/>
            <w:hideMark/>
          </w:tcPr>
          <w:p w:rsidR="00574CFF" w:rsidRPr="00ED0473" w:rsidRDefault="000672FF" w:rsidP="00ED0473">
            <w:pPr>
              <w:spacing w:before="60" w:after="60" w:line="240" w:lineRule="auto"/>
              <w:rPr>
                <w:b/>
                <w:bCs/>
                <w:color w:val="000000"/>
                <w:sz w:val="18"/>
                <w:szCs w:val="18"/>
              </w:rPr>
            </w:pPr>
            <w:r w:rsidRPr="00ED0473">
              <w:rPr>
                <w:b/>
                <w:color w:val="000000"/>
                <w:sz w:val="18"/>
                <w:szCs w:val="18"/>
              </w:rPr>
              <w:t>Καθαρός δανεισμός</w:t>
            </w:r>
          </w:p>
        </w:tc>
        <w:tc>
          <w:tcPr>
            <w:tcW w:w="956" w:type="dxa"/>
            <w:tcBorders>
              <w:top w:val="single" w:sz="4" w:space="0" w:color="385623"/>
              <w:left w:val="single" w:sz="4" w:space="0" w:color="385623"/>
              <w:bottom w:val="single" w:sz="4" w:space="0" w:color="385623"/>
            </w:tcBorders>
            <w:shd w:val="clear" w:color="auto" w:fill="E2EFD9"/>
            <w:noWrap/>
            <w:vAlign w:val="bottom"/>
          </w:tcPr>
          <w:p w:rsidR="00574CFF"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292.346</w:t>
            </w:r>
          </w:p>
        </w:tc>
        <w:tc>
          <w:tcPr>
            <w:tcW w:w="957" w:type="dxa"/>
            <w:tcBorders>
              <w:top w:val="single" w:sz="4" w:space="0" w:color="385623"/>
              <w:bottom w:val="single" w:sz="4" w:space="0" w:color="385623"/>
              <w:right w:val="single" w:sz="4" w:space="0" w:color="385623"/>
            </w:tcBorders>
            <w:shd w:val="clear" w:color="auto" w:fill="E2EFD9"/>
            <w:noWrap/>
            <w:vAlign w:val="bottom"/>
            <w:hideMark/>
          </w:tcPr>
          <w:p w:rsidR="00574CFF"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291.167</w:t>
            </w:r>
          </w:p>
        </w:tc>
        <w:tc>
          <w:tcPr>
            <w:tcW w:w="957" w:type="dxa"/>
            <w:tcBorders>
              <w:top w:val="single" w:sz="4" w:space="0" w:color="385623"/>
              <w:left w:val="single" w:sz="4" w:space="0" w:color="385623"/>
              <w:bottom w:val="single" w:sz="4" w:space="0" w:color="385623"/>
            </w:tcBorders>
            <w:shd w:val="clear" w:color="auto" w:fill="E2EFD9"/>
            <w:noWrap/>
            <w:vAlign w:val="bottom"/>
          </w:tcPr>
          <w:p w:rsidR="00574CFF"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195.810</w:t>
            </w:r>
          </w:p>
        </w:tc>
        <w:tc>
          <w:tcPr>
            <w:tcW w:w="957" w:type="dxa"/>
            <w:tcBorders>
              <w:top w:val="single" w:sz="4" w:space="0" w:color="385623"/>
              <w:bottom w:val="single" w:sz="4" w:space="0" w:color="385623"/>
              <w:right w:val="single" w:sz="4" w:space="0" w:color="385623"/>
            </w:tcBorders>
            <w:shd w:val="clear" w:color="auto" w:fill="E2EFD9"/>
            <w:noWrap/>
            <w:vAlign w:val="bottom"/>
            <w:hideMark/>
          </w:tcPr>
          <w:p w:rsidR="00574CFF"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183.007</w:t>
            </w:r>
          </w:p>
        </w:tc>
        <w:tc>
          <w:tcPr>
            <w:tcW w:w="957" w:type="dxa"/>
            <w:tcBorders>
              <w:top w:val="single" w:sz="4" w:space="0" w:color="385623"/>
              <w:left w:val="single" w:sz="4" w:space="0" w:color="385623"/>
              <w:bottom w:val="single" w:sz="4" w:space="0" w:color="385623"/>
            </w:tcBorders>
            <w:shd w:val="clear" w:color="auto" w:fill="E2EFD9"/>
            <w:noWrap/>
            <w:vAlign w:val="bottom"/>
          </w:tcPr>
          <w:p w:rsidR="00574CFF"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(847)</w:t>
            </w:r>
          </w:p>
        </w:tc>
        <w:tc>
          <w:tcPr>
            <w:tcW w:w="957" w:type="dxa"/>
            <w:tcBorders>
              <w:top w:val="single" w:sz="4" w:space="0" w:color="385623"/>
              <w:bottom w:val="single" w:sz="4" w:space="0" w:color="385623"/>
              <w:right w:val="single" w:sz="4" w:space="0" w:color="385623"/>
            </w:tcBorders>
            <w:shd w:val="clear" w:color="auto" w:fill="E2EFD9"/>
            <w:noWrap/>
            <w:vAlign w:val="bottom"/>
            <w:hideMark/>
          </w:tcPr>
          <w:p w:rsidR="00574CFF"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(731)</w:t>
            </w:r>
          </w:p>
        </w:tc>
        <w:tc>
          <w:tcPr>
            <w:tcW w:w="957" w:type="dxa"/>
            <w:tcBorders>
              <w:top w:val="single" w:sz="4" w:space="0" w:color="385623"/>
              <w:left w:val="single" w:sz="4" w:space="0" w:color="385623"/>
              <w:bottom w:val="single" w:sz="4" w:space="0" w:color="385623"/>
            </w:tcBorders>
            <w:shd w:val="clear" w:color="auto" w:fill="E2EFD9"/>
            <w:noWrap/>
            <w:vAlign w:val="bottom"/>
          </w:tcPr>
          <w:p w:rsidR="00574CFF"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487.310</w:t>
            </w:r>
          </w:p>
        </w:tc>
        <w:tc>
          <w:tcPr>
            <w:tcW w:w="957" w:type="dxa"/>
            <w:tcBorders>
              <w:top w:val="single" w:sz="4" w:space="0" w:color="385623"/>
              <w:bottom w:val="single" w:sz="4" w:space="0" w:color="385623"/>
            </w:tcBorders>
            <w:shd w:val="clear" w:color="auto" w:fill="E2EFD9"/>
            <w:noWrap/>
            <w:vAlign w:val="bottom"/>
            <w:hideMark/>
          </w:tcPr>
          <w:p w:rsidR="00574CFF"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473.442</w:t>
            </w:r>
          </w:p>
        </w:tc>
      </w:tr>
    </w:tbl>
    <w:p w:rsidR="0030155B" w:rsidRPr="009E2C56" w:rsidRDefault="0030155B" w:rsidP="00574CFF">
      <w:pPr>
        <w:jc w:val="both"/>
        <w:rPr>
          <w:rFonts w:cs="Calibri"/>
          <w:sz w:val="20"/>
          <w:szCs w:val="20"/>
        </w:rPr>
      </w:pPr>
    </w:p>
    <w:p w:rsidR="008F6910" w:rsidRPr="009E2C56" w:rsidRDefault="000672FF">
      <w:pPr>
        <w:spacing w:after="60"/>
        <w:jc w:val="both"/>
        <w:rPr>
          <w:rFonts w:cs="Calibri"/>
          <w:b/>
          <w:sz w:val="20"/>
          <w:szCs w:val="20"/>
          <w:u w:val="single"/>
        </w:rPr>
      </w:pPr>
      <w:r w:rsidRPr="009E2C56">
        <w:rPr>
          <w:b/>
          <w:sz w:val="20"/>
          <w:u w:val="single"/>
        </w:rPr>
        <w:t>Αναδιατύπωση παλαιότερα δημοσιευμένων ΕΜΑ:</w:t>
      </w:r>
    </w:p>
    <w:tbl>
      <w:tblPr>
        <w:tblW w:w="10435" w:type="dxa"/>
        <w:tblBorders>
          <w:top w:val="single" w:sz="4" w:space="0" w:color="385623"/>
          <w:left w:val="single" w:sz="4" w:space="0" w:color="385623"/>
          <w:bottom w:val="single" w:sz="4" w:space="0" w:color="385623"/>
          <w:right w:val="single" w:sz="4" w:space="0" w:color="385623"/>
        </w:tblBorders>
        <w:tblLayout w:type="fixed"/>
        <w:tblLook w:val="04A0" w:firstRow="1" w:lastRow="0" w:firstColumn="1" w:lastColumn="0" w:noHBand="0" w:noVBand="1"/>
      </w:tblPr>
      <w:tblGrid>
        <w:gridCol w:w="4786"/>
        <w:gridCol w:w="1134"/>
        <w:gridCol w:w="1559"/>
        <w:gridCol w:w="1418"/>
        <w:gridCol w:w="1538"/>
      </w:tblGrid>
      <w:tr w:rsidR="00FC6FE4" w:rsidRPr="00041BC4" w:rsidTr="003D4420">
        <w:trPr>
          <w:trHeight w:val="300"/>
        </w:trPr>
        <w:tc>
          <w:tcPr>
            <w:tcW w:w="4786" w:type="dxa"/>
            <w:tcBorders>
              <w:top w:val="single" w:sz="4" w:space="0" w:color="385623"/>
              <w:bottom w:val="nil"/>
            </w:tcBorders>
            <w:shd w:val="clear" w:color="auto" w:fill="476C2E"/>
            <w:noWrap/>
            <w:vAlign w:val="center"/>
            <w:hideMark/>
          </w:tcPr>
          <w:p w:rsidR="00FC6FE4" w:rsidRPr="00041BC4" w:rsidRDefault="000672FF" w:rsidP="00FC6FE4">
            <w:pPr>
              <w:spacing w:after="120" w:line="240" w:lineRule="auto"/>
              <w:jc w:val="both"/>
              <w:rPr>
                <w:rFonts w:cs="Calibri"/>
                <w:b/>
                <w:bCs/>
                <w:color w:val="FFFFFF"/>
                <w:sz w:val="20"/>
                <w:szCs w:val="20"/>
              </w:rPr>
            </w:pPr>
            <w:r w:rsidRPr="00041BC4">
              <w:rPr>
                <w:b/>
                <w:color w:val="FFFFFF"/>
                <w:sz w:val="20"/>
                <w:szCs w:val="20"/>
              </w:rPr>
              <w:t>Ποσά σε χιλιάδες ευρώ</w:t>
            </w:r>
          </w:p>
        </w:tc>
        <w:tc>
          <w:tcPr>
            <w:tcW w:w="1134" w:type="dxa"/>
            <w:tcBorders>
              <w:top w:val="single" w:sz="4" w:space="0" w:color="385623"/>
              <w:bottom w:val="nil"/>
            </w:tcBorders>
            <w:shd w:val="clear" w:color="auto" w:fill="476C2E"/>
            <w:noWrap/>
            <w:hideMark/>
          </w:tcPr>
          <w:p w:rsidR="00FC6FE4" w:rsidRPr="00041BC4" w:rsidRDefault="000672FF" w:rsidP="00FC6FE4">
            <w:pPr>
              <w:spacing w:after="0" w:line="240" w:lineRule="auto"/>
              <w:jc w:val="right"/>
              <w:rPr>
                <w:rFonts w:cs="Calibri"/>
                <w:b/>
                <w:bCs/>
                <w:color w:val="FFFFFF"/>
                <w:sz w:val="20"/>
                <w:szCs w:val="20"/>
              </w:rPr>
            </w:pPr>
            <w:r w:rsidRPr="00041BC4">
              <w:rPr>
                <w:b/>
                <w:color w:val="FFFFFF"/>
                <w:sz w:val="20"/>
                <w:szCs w:val="20"/>
              </w:rPr>
              <w:t>ΕΒΙΤ</w:t>
            </w:r>
          </w:p>
        </w:tc>
        <w:tc>
          <w:tcPr>
            <w:tcW w:w="1559" w:type="dxa"/>
            <w:tcBorders>
              <w:top w:val="single" w:sz="4" w:space="0" w:color="385623"/>
              <w:bottom w:val="nil"/>
            </w:tcBorders>
            <w:shd w:val="clear" w:color="auto" w:fill="476C2E"/>
            <w:noWrap/>
            <w:hideMark/>
          </w:tcPr>
          <w:p w:rsidR="00FC6FE4" w:rsidRPr="00041BC4" w:rsidRDefault="000672FF" w:rsidP="00FC6FE4">
            <w:pPr>
              <w:spacing w:after="0" w:line="240" w:lineRule="auto"/>
              <w:jc w:val="right"/>
              <w:rPr>
                <w:rFonts w:cs="Calibri"/>
                <w:b/>
                <w:bCs/>
                <w:color w:val="FFFFFF"/>
                <w:sz w:val="20"/>
                <w:szCs w:val="20"/>
              </w:rPr>
            </w:pPr>
            <w:r w:rsidRPr="00041BC4">
              <w:rPr>
                <w:b/>
                <w:color w:val="FFFFFF"/>
                <w:sz w:val="20"/>
                <w:szCs w:val="20"/>
              </w:rPr>
              <w:t>EBITDA</w:t>
            </w:r>
          </w:p>
        </w:tc>
        <w:tc>
          <w:tcPr>
            <w:tcW w:w="1418" w:type="dxa"/>
            <w:tcBorders>
              <w:top w:val="single" w:sz="4" w:space="0" w:color="385623"/>
              <w:bottom w:val="nil"/>
            </w:tcBorders>
            <w:shd w:val="clear" w:color="auto" w:fill="476C2E"/>
            <w:noWrap/>
            <w:hideMark/>
          </w:tcPr>
          <w:p w:rsidR="00FC6FE4" w:rsidRPr="00041BC4" w:rsidRDefault="000672FF" w:rsidP="00FC6FE4">
            <w:pPr>
              <w:spacing w:after="0" w:line="240" w:lineRule="auto"/>
              <w:jc w:val="right"/>
              <w:rPr>
                <w:rFonts w:cs="Calibri"/>
                <w:b/>
                <w:bCs/>
                <w:color w:val="FFFFFF"/>
                <w:sz w:val="20"/>
                <w:szCs w:val="20"/>
              </w:rPr>
            </w:pPr>
            <w:r w:rsidRPr="00041BC4">
              <w:rPr>
                <w:b/>
                <w:color w:val="FFFFFF"/>
                <w:sz w:val="20"/>
                <w:szCs w:val="20"/>
              </w:rPr>
              <w:t>α-EBIT</w:t>
            </w:r>
          </w:p>
        </w:tc>
        <w:tc>
          <w:tcPr>
            <w:tcW w:w="1538" w:type="dxa"/>
            <w:tcBorders>
              <w:top w:val="single" w:sz="4" w:space="0" w:color="385623"/>
              <w:bottom w:val="nil"/>
            </w:tcBorders>
            <w:shd w:val="clear" w:color="auto" w:fill="476C2E"/>
            <w:noWrap/>
            <w:hideMark/>
          </w:tcPr>
          <w:p w:rsidR="00FC6FE4" w:rsidRPr="00041BC4" w:rsidRDefault="000672FF" w:rsidP="00FC6FE4">
            <w:pPr>
              <w:spacing w:after="0" w:line="240" w:lineRule="auto"/>
              <w:jc w:val="right"/>
              <w:rPr>
                <w:rFonts w:cs="Calibri"/>
                <w:b/>
                <w:bCs/>
                <w:color w:val="FFFFFF"/>
                <w:sz w:val="20"/>
                <w:szCs w:val="20"/>
              </w:rPr>
            </w:pPr>
            <w:r w:rsidRPr="00041BC4">
              <w:rPr>
                <w:b/>
                <w:color w:val="FFFFFF"/>
                <w:sz w:val="20"/>
                <w:szCs w:val="20"/>
              </w:rPr>
              <w:t>α-EBITDA</w:t>
            </w:r>
          </w:p>
        </w:tc>
      </w:tr>
      <w:tr w:rsidR="001A6C9A" w:rsidRPr="00041BC4" w:rsidTr="003D4420">
        <w:trPr>
          <w:trHeight w:val="300"/>
        </w:trPr>
        <w:tc>
          <w:tcPr>
            <w:tcW w:w="4786" w:type="dxa"/>
            <w:tcBorders>
              <w:top w:val="nil"/>
              <w:bottom w:val="single" w:sz="4" w:space="0" w:color="385623"/>
              <w:right w:val="single" w:sz="4" w:space="0" w:color="385623"/>
            </w:tcBorders>
            <w:shd w:val="clear" w:color="auto" w:fill="E2EFD9"/>
            <w:vAlign w:val="bottom"/>
            <w:hideMark/>
          </w:tcPr>
          <w:p w:rsidR="001A6C9A" w:rsidRPr="00ED0473" w:rsidRDefault="000672FF" w:rsidP="00ED0473">
            <w:pPr>
              <w:spacing w:before="60" w:after="60" w:line="240" w:lineRule="auto"/>
              <w:rPr>
                <w:rFonts w:cs="Arial"/>
                <w:b/>
                <w:bCs/>
                <w:color w:val="000000"/>
                <w:sz w:val="18"/>
                <w:szCs w:val="18"/>
              </w:rPr>
            </w:pPr>
            <w:r w:rsidRPr="00ED0473">
              <w:rPr>
                <w:b/>
                <w:color w:val="000000"/>
                <w:sz w:val="18"/>
                <w:szCs w:val="18"/>
              </w:rPr>
              <w:t>Δημοσιευμένα μεγέθη 1ου εξ. 2018</w:t>
            </w:r>
          </w:p>
        </w:tc>
        <w:tc>
          <w:tcPr>
            <w:tcW w:w="1134" w:type="dxa"/>
            <w:tcBorders>
              <w:top w:val="nil"/>
              <w:left w:val="single" w:sz="4" w:space="0" w:color="385623"/>
              <w:bottom w:val="single" w:sz="4" w:space="0" w:color="385623"/>
              <w:right w:val="single" w:sz="4" w:space="0" w:color="385623"/>
            </w:tcBorders>
            <w:shd w:val="clear" w:color="auto" w:fill="E2EFD9"/>
            <w:noWrap/>
            <w:vAlign w:val="center"/>
          </w:tcPr>
          <w:p w:rsidR="001A6C9A"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14.067</w:t>
            </w:r>
          </w:p>
        </w:tc>
        <w:tc>
          <w:tcPr>
            <w:tcW w:w="1559" w:type="dxa"/>
            <w:tcBorders>
              <w:top w:val="nil"/>
              <w:left w:val="single" w:sz="4" w:space="0" w:color="385623"/>
              <w:bottom w:val="single" w:sz="4" w:space="0" w:color="385623"/>
              <w:right w:val="single" w:sz="4" w:space="0" w:color="385623"/>
            </w:tcBorders>
            <w:shd w:val="clear" w:color="auto" w:fill="E2EFD9"/>
            <w:noWrap/>
            <w:vAlign w:val="center"/>
          </w:tcPr>
          <w:p w:rsidR="001A6C9A"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25.644</w:t>
            </w:r>
          </w:p>
        </w:tc>
        <w:tc>
          <w:tcPr>
            <w:tcW w:w="1418" w:type="dxa"/>
            <w:tcBorders>
              <w:top w:val="nil"/>
              <w:left w:val="single" w:sz="4" w:space="0" w:color="385623"/>
              <w:bottom w:val="single" w:sz="4" w:space="0" w:color="385623"/>
              <w:right w:val="single" w:sz="4" w:space="0" w:color="385623"/>
            </w:tcBorders>
            <w:shd w:val="clear" w:color="auto" w:fill="E2EFD9"/>
            <w:noWrap/>
            <w:vAlign w:val="center"/>
          </w:tcPr>
          <w:p w:rsidR="001A6C9A"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16.288</w:t>
            </w:r>
          </w:p>
        </w:tc>
        <w:tc>
          <w:tcPr>
            <w:tcW w:w="1538" w:type="dxa"/>
            <w:tcBorders>
              <w:top w:val="nil"/>
              <w:left w:val="single" w:sz="4" w:space="0" w:color="385623"/>
              <w:bottom w:val="single" w:sz="4" w:space="0" w:color="385623"/>
            </w:tcBorders>
            <w:shd w:val="clear" w:color="auto" w:fill="E2EFD9"/>
            <w:noWrap/>
            <w:vAlign w:val="center"/>
          </w:tcPr>
          <w:p w:rsidR="001A6C9A" w:rsidRPr="00ED0473" w:rsidRDefault="000672FF" w:rsidP="00ED0473">
            <w:pPr>
              <w:spacing w:before="60" w:after="60" w:line="240" w:lineRule="auto"/>
              <w:jc w:val="right"/>
              <w:rPr>
                <w:rFonts w:cs="Calibri"/>
                <w:b/>
                <w:bCs/>
                <w:color w:val="000000"/>
                <w:sz w:val="18"/>
                <w:szCs w:val="18"/>
              </w:rPr>
            </w:pPr>
            <w:r w:rsidRPr="00ED0473">
              <w:rPr>
                <w:b/>
                <w:color w:val="000000"/>
                <w:sz w:val="18"/>
                <w:szCs w:val="18"/>
              </w:rPr>
              <w:t>27.865</w:t>
            </w:r>
          </w:p>
        </w:tc>
      </w:tr>
      <w:tr w:rsidR="001A6C9A" w:rsidRPr="00041BC4" w:rsidTr="00F63EC6">
        <w:trPr>
          <w:trHeight w:val="300"/>
        </w:trPr>
        <w:tc>
          <w:tcPr>
            <w:tcW w:w="4786" w:type="dxa"/>
            <w:tcBorders>
              <w:right w:val="single" w:sz="4" w:space="0" w:color="385623"/>
            </w:tcBorders>
            <w:noWrap/>
            <w:vAlign w:val="bottom"/>
          </w:tcPr>
          <w:p w:rsidR="001A6C9A" w:rsidRPr="00ED0473" w:rsidRDefault="00F63EC6" w:rsidP="00F63EC6">
            <w:pPr>
              <w:spacing w:before="60" w:after="60" w:line="240" w:lineRule="auto"/>
              <w:rPr>
                <w:sz w:val="18"/>
                <w:szCs w:val="18"/>
              </w:rPr>
            </w:pPr>
            <w:r>
              <w:rPr>
                <w:sz w:val="18"/>
                <w:szCs w:val="18"/>
              </w:rPr>
              <w:t xml:space="preserve">Εξαιρουμένων </w:t>
            </w:r>
            <w:r w:rsidR="000672FF" w:rsidRPr="00ED0473">
              <w:rPr>
                <w:sz w:val="18"/>
                <w:szCs w:val="18"/>
              </w:rPr>
              <w:t>κερδών/ζημιών από συγγενείς επιχειρήσεις</w:t>
            </w:r>
          </w:p>
        </w:tc>
        <w:tc>
          <w:tcPr>
            <w:tcW w:w="1134" w:type="dxa"/>
            <w:tcBorders>
              <w:left w:val="single" w:sz="4" w:space="0" w:color="385623"/>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(199)</w:t>
            </w:r>
          </w:p>
        </w:tc>
        <w:tc>
          <w:tcPr>
            <w:tcW w:w="1559" w:type="dxa"/>
            <w:tcBorders>
              <w:left w:val="single" w:sz="4" w:space="0" w:color="385623"/>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(199)</w:t>
            </w:r>
          </w:p>
        </w:tc>
        <w:tc>
          <w:tcPr>
            <w:tcW w:w="1418" w:type="dxa"/>
            <w:tcBorders>
              <w:left w:val="single" w:sz="4" w:space="0" w:color="385623"/>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(199)</w:t>
            </w:r>
          </w:p>
        </w:tc>
        <w:tc>
          <w:tcPr>
            <w:tcW w:w="1538" w:type="dxa"/>
            <w:tcBorders>
              <w:lef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(199)</w:t>
            </w:r>
          </w:p>
        </w:tc>
      </w:tr>
      <w:tr w:rsidR="001A6C9A" w:rsidRPr="00041BC4" w:rsidTr="00F63EC6">
        <w:trPr>
          <w:trHeight w:val="153"/>
        </w:trPr>
        <w:tc>
          <w:tcPr>
            <w:tcW w:w="4786" w:type="dxa"/>
            <w:tcBorders>
              <w:bottom w:val="nil"/>
              <w:right w:val="single" w:sz="4" w:space="0" w:color="385623"/>
            </w:tcBorders>
            <w:noWrap/>
            <w:vAlign w:val="center"/>
          </w:tcPr>
          <w:p w:rsidR="001A6C9A" w:rsidRPr="00ED0473" w:rsidRDefault="00F63EC6" w:rsidP="00ED0473">
            <w:pPr>
              <w:spacing w:before="60" w:after="60" w:line="240" w:lineRule="auto"/>
              <w:rPr>
                <w:sz w:val="18"/>
                <w:szCs w:val="18"/>
              </w:rPr>
            </w:pPr>
            <w:r>
              <w:rPr>
                <w:sz w:val="18"/>
                <w:szCs w:val="18"/>
              </w:rPr>
              <w:t>Σ</w:t>
            </w:r>
            <w:r w:rsidR="000672FF" w:rsidRPr="00ED0473">
              <w:rPr>
                <w:sz w:val="18"/>
                <w:szCs w:val="18"/>
              </w:rPr>
              <w:t>υν ΕΒΙΤ συγγενών επιχειρήσεων</w:t>
            </w:r>
          </w:p>
        </w:tc>
        <w:tc>
          <w:tcPr>
            <w:tcW w:w="1134" w:type="dxa"/>
            <w:tcBorders>
              <w:left w:val="single" w:sz="4" w:space="0" w:color="385623"/>
              <w:bottom w:val="nil"/>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293</w:t>
            </w:r>
          </w:p>
        </w:tc>
        <w:tc>
          <w:tcPr>
            <w:tcW w:w="1559" w:type="dxa"/>
            <w:tcBorders>
              <w:left w:val="single" w:sz="4" w:space="0" w:color="385623"/>
              <w:bottom w:val="nil"/>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293</w:t>
            </w:r>
          </w:p>
        </w:tc>
        <w:tc>
          <w:tcPr>
            <w:tcW w:w="1418" w:type="dxa"/>
            <w:tcBorders>
              <w:left w:val="single" w:sz="4" w:space="0" w:color="385623"/>
              <w:bottom w:val="nil"/>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293</w:t>
            </w:r>
          </w:p>
        </w:tc>
        <w:tc>
          <w:tcPr>
            <w:tcW w:w="1538" w:type="dxa"/>
            <w:tcBorders>
              <w:left w:val="single" w:sz="4" w:space="0" w:color="385623"/>
              <w:bottom w:val="nil"/>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293</w:t>
            </w:r>
          </w:p>
        </w:tc>
      </w:tr>
      <w:tr w:rsidR="001A6C9A" w:rsidRPr="00041BC4" w:rsidTr="00F63EC6">
        <w:trPr>
          <w:trHeight w:val="300"/>
        </w:trPr>
        <w:tc>
          <w:tcPr>
            <w:tcW w:w="4786" w:type="dxa"/>
            <w:tcBorders>
              <w:top w:val="nil"/>
              <w:bottom w:val="nil"/>
              <w:right w:val="single" w:sz="4" w:space="0" w:color="385623"/>
            </w:tcBorders>
            <w:noWrap/>
            <w:vAlign w:val="center"/>
            <w:hideMark/>
          </w:tcPr>
          <w:p w:rsidR="001A6C9A" w:rsidRPr="00ED0473" w:rsidRDefault="00F63EC6" w:rsidP="00F63EC6">
            <w:pPr>
              <w:spacing w:before="60" w:after="60" w:line="240" w:lineRule="auto"/>
              <w:rPr>
                <w:sz w:val="18"/>
                <w:szCs w:val="18"/>
              </w:rPr>
            </w:pPr>
            <w:r>
              <w:rPr>
                <w:sz w:val="18"/>
                <w:szCs w:val="18"/>
              </w:rPr>
              <w:t>Εξαιρουμένου μ</w:t>
            </w:r>
            <w:r w:rsidRPr="00F63EC6">
              <w:rPr>
                <w:sz w:val="18"/>
                <w:szCs w:val="18"/>
              </w:rPr>
              <w:t>εριδίο</w:t>
            </w:r>
            <w:r>
              <w:rPr>
                <w:sz w:val="18"/>
                <w:szCs w:val="18"/>
              </w:rPr>
              <w:t>υ</w:t>
            </w:r>
            <w:r w:rsidRPr="00F63EC6">
              <w:rPr>
                <w:sz w:val="18"/>
                <w:szCs w:val="18"/>
              </w:rPr>
              <w:t xml:space="preserve"> αποσβέσεων </w:t>
            </w:r>
            <w:r w:rsidR="000672FF" w:rsidRPr="00ED0473">
              <w:rPr>
                <w:sz w:val="18"/>
                <w:szCs w:val="18"/>
              </w:rPr>
              <w:t>συγγενών επιχειρήσεων</w:t>
            </w:r>
          </w:p>
        </w:tc>
        <w:tc>
          <w:tcPr>
            <w:tcW w:w="1134" w:type="dxa"/>
            <w:tcBorders>
              <w:top w:val="nil"/>
              <w:left w:val="single" w:sz="4" w:space="0" w:color="385623"/>
              <w:bottom w:val="nil"/>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w:t>
            </w:r>
          </w:p>
        </w:tc>
        <w:tc>
          <w:tcPr>
            <w:tcW w:w="1559" w:type="dxa"/>
            <w:tcBorders>
              <w:top w:val="nil"/>
              <w:left w:val="single" w:sz="4" w:space="0" w:color="385623"/>
              <w:bottom w:val="nil"/>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178</w:t>
            </w:r>
          </w:p>
        </w:tc>
        <w:tc>
          <w:tcPr>
            <w:tcW w:w="1418" w:type="dxa"/>
            <w:tcBorders>
              <w:top w:val="nil"/>
              <w:left w:val="single" w:sz="4" w:space="0" w:color="385623"/>
              <w:bottom w:val="nil"/>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w:t>
            </w:r>
          </w:p>
        </w:tc>
        <w:tc>
          <w:tcPr>
            <w:tcW w:w="1538" w:type="dxa"/>
            <w:tcBorders>
              <w:top w:val="nil"/>
              <w:left w:val="single" w:sz="4" w:space="0" w:color="385623"/>
              <w:bottom w:val="nil"/>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178</w:t>
            </w:r>
          </w:p>
        </w:tc>
      </w:tr>
      <w:tr w:rsidR="001A6C9A" w:rsidRPr="00041BC4" w:rsidTr="00F63EC6">
        <w:trPr>
          <w:trHeight w:val="300"/>
        </w:trPr>
        <w:tc>
          <w:tcPr>
            <w:tcW w:w="4786" w:type="dxa"/>
            <w:tcBorders>
              <w:top w:val="nil"/>
              <w:bottom w:val="single" w:sz="4" w:space="0" w:color="385623"/>
              <w:right w:val="single" w:sz="4" w:space="0" w:color="385623"/>
            </w:tcBorders>
            <w:noWrap/>
            <w:vAlign w:val="center"/>
          </w:tcPr>
          <w:p w:rsidR="001A6C9A" w:rsidRPr="00ED0473" w:rsidRDefault="00F63EC6" w:rsidP="00F63EC6">
            <w:pPr>
              <w:spacing w:before="60" w:after="60" w:line="240" w:lineRule="auto"/>
              <w:rPr>
                <w:sz w:val="18"/>
                <w:szCs w:val="18"/>
              </w:rPr>
            </w:pPr>
            <w:r>
              <w:rPr>
                <w:sz w:val="18"/>
                <w:szCs w:val="18"/>
              </w:rPr>
              <w:t xml:space="preserve">Εξαιρουμένων </w:t>
            </w:r>
            <w:r w:rsidR="000672FF" w:rsidRPr="00ED0473">
              <w:rPr>
                <w:sz w:val="18"/>
                <w:szCs w:val="18"/>
              </w:rPr>
              <w:t>μη πραγματοποιηθέντ</w:t>
            </w:r>
            <w:r w:rsidR="008B6566">
              <w:rPr>
                <w:sz w:val="18"/>
                <w:szCs w:val="18"/>
              </w:rPr>
              <w:t>ων κε</w:t>
            </w:r>
            <w:r>
              <w:rPr>
                <w:sz w:val="18"/>
                <w:szCs w:val="18"/>
              </w:rPr>
              <w:t>ρδών/ζημιών</w:t>
            </w:r>
            <w:r w:rsidR="000672FF" w:rsidRPr="00ED0473">
              <w:rPr>
                <w:sz w:val="18"/>
                <w:szCs w:val="18"/>
              </w:rPr>
              <w:t xml:space="preserve"> από </w:t>
            </w:r>
            <w:r>
              <w:rPr>
                <w:sz w:val="18"/>
                <w:szCs w:val="18"/>
              </w:rPr>
              <w:t xml:space="preserve">αποτίμηση </w:t>
            </w:r>
            <w:r w:rsidR="000672FF" w:rsidRPr="00ED0473">
              <w:rPr>
                <w:sz w:val="18"/>
                <w:szCs w:val="18"/>
              </w:rPr>
              <w:t>υπ</w:t>
            </w:r>
            <w:r>
              <w:rPr>
                <w:sz w:val="18"/>
                <w:szCs w:val="18"/>
              </w:rPr>
              <w:t>ο</w:t>
            </w:r>
            <w:r w:rsidR="000672FF" w:rsidRPr="00ED0473">
              <w:rPr>
                <w:sz w:val="18"/>
                <w:szCs w:val="18"/>
              </w:rPr>
              <w:t>λο</w:t>
            </w:r>
            <w:r>
              <w:rPr>
                <w:sz w:val="18"/>
                <w:szCs w:val="18"/>
              </w:rPr>
              <w:t>ί</w:t>
            </w:r>
            <w:r w:rsidR="000672FF" w:rsidRPr="00ED0473">
              <w:rPr>
                <w:sz w:val="18"/>
                <w:szCs w:val="18"/>
              </w:rPr>
              <w:t>π</w:t>
            </w:r>
            <w:r>
              <w:rPr>
                <w:sz w:val="18"/>
                <w:szCs w:val="18"/>
              </w:rPr>
              <w:t>ων σε ξένο νόμισμα</w:t>
            </w:r>
            <w:r w:rsidR="000672FF" w:rsidRPr="00ED0473">
              <w:rPr>
                <w:sz w:val="18"/>
                <w:szCs w:val="18"/>
              </w:rPr>
              <w:t xml:space="preserve"> και παράγωγα</w:t>
            </w:r>
          </w:p>
        </w:tc>
        <w:tc>
          <w:tcPr>
            <w:tcW w:w="1134" w:type="dxa"/>
            <w:tcBorders>
              <w:top w:val="nil"/>
              <w:left w:val="single" w:sz="4" w:space="0" w:color="385623"/>
              <w:bottom w:val="single" w:sz="4" w:space="0" w:color="385623"/>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w:t>
            </w:r>
          </w:p>
        </w:tc>
        <w:tc>
          <w:tcPr>
            <w:tcW w:w="1559" w:type="dxa"/>
            <w:tcBorders>
              <w:top w:val="nil"/>
              <w:left w:val="single" w:sz="4" w:space="0" w:color="385623"/>
              <w:bottom w:val="single" w:sz="4" w:space="0" w:color="385623"/>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w:t>
            </w:r>
          </w:p>
        </w:tc>
        <w:tc>
          <w:tcPr>
            <w:tcW w:w="1418" w:type="dxa"/>
            <w:tcBorders>
              <w:top w:val="nil"/>
              <w:left w:val="single" w:sz="4" w:space="0" w:color="385623"/>
              <w:bottom w:val="single" w:sz="4" w:space="0" w:color="385623"/>
              <w:right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28</w:t>
            </w:r>
          </w:p>
        </w:tc>
        <w:tc>
          <w:tcPr>
            <w:tcW w:w="1538" w:type="dxa"/>
            <w:tcBorders>
              <w:top w:val="nil"/>
              <w:left w:val="single" w:sz="4" w:space="0" w:color="385623"/>
              <w:bottom w:val="single" w:sz="4" w:space="0" w:color="385623"/>
            </w:tcBorders>
            <w:noWrap/>
            <w:vAlign w:val="bottom"/>
          </w:tcPr>
          <w:p w:rsidR="001A6C9A" w:rsidRPr="00ED0473" w:rsidRDefault="000672FF" w:rsidP="00F63EC6">
            <w:pPr>
              <w:spacing w:before="60" w:after="60" w:line="240" w:lineRule="auto"/>
              <w:jc w:val="right"/>
              <w:rPr>
                <w:rFonts w:cs="Calibri"/>
                <w:color w:val="000000"/>
                <w:sz w:val="18"/>
                <w:szCs w:val="18"/>
              </w:rPr>
            </w:pPr>
            <w:r w:rsidRPr="00ED0473">
              <w:rPr>
                <w:color w:val="000000"/>
                <w:sz w:val="18"/>
                <w:szCs w:val="18"/>
              </w:rPr>
              <w:t>28</w:t>
            </w:r>
          </w:p>
        </w:tc>
      </w:tr>
      <w:tr w:rsidR="001A6C9A" w:rsidRPr="00041BC4" w:rsidTr="00F63EC6">
        <w:trPr>
          <w:trHeight w:val="300"/>
        </w:trPr>
        <w:tc>
          <w:tcPr>
            <w:tcW w:w="4786" w:type="dxa"/>
            <w:tcBorders>
              <w:top w:val="single" w:sz="4" w:space="0" w:color="385623"/>
              <w:bottom w:val="single" w:sz="4" w:space="0" w:color="385623"/>
              <w:right w:val="single" w:sz="4" w:space="0" w:color="385623"/>
            </w:tcBorders>
            <w:shd w:val="clear" w:color="auto" w:fill="E2EFD9"/>
            <w:vAlign w:val="bottom"/>
            <w:hideMark/>
          </w:tcPr>
          <w:p w:rsidR="001A6C9A" w:rsidRPr="00ED0473" w:rsidRDefault="000672FF" w:rsidP="00ED0473">
            <w:pPr>
              <w:spacing w:before="60" w:after="60" w:line="240" w:lineRule="auto"/>
              <w:rPr>
                <w:rFonts w:cs="Arial"/>
                <w:b/>
                <w:bCs/>
                <w:color w:val="000000"/>
                <w:sz w:val="18"/>
                <w:szCs w:val="18"/>
              </w:rPr>
            </w:pPr>
            <w:r w:rsidRPr="00ED0473">
              <w:rPr>
                <w:b/>
                <w:color w:val="000000"/>
                <w:sz w:val="18"/>
                <w:szCs w:val="18"/>
              </w:rPr>
              <w:t>Αναδιατυπωμένα μεγέθη 1ου εξ. 2018</w:t>
            </w:r>
          </w:p>
        </w:tc>
        <w:tc>
          <w:tcPr>
            <w:tcW w:w="1134" w:type="dxa"/>
            <w:tcBorders>
              <w:top w:val="single" w:sz="4" w:space="0" w:color="385623"/>
              <w:left w:val="single" w:sz="4" w:space="0" w:color="385623"/>
              <w:bottom w:val="single" w:sz="4" w:space="0" w:color="385623"/>
              <w:right w:val="single" w:sz="4" w:space="0" w:color="385623"/>
            </w:tcBorders>
            <w:shd w:val="clear" w:color="auto" w:fill="E2EFD9"/>
            <w:noWrap/>
            <w:vAlign w:val="bottom"/>
          </w:tcPr>
          <w:p w:rsidR="001A6C9A" w:rsidRPr="00ED0473" w:rsidRDefault="000672FF" w:rsidP="00F63EC6">
            <w:pPr>
              <w:spacing w:before="60" w:after="60" w:line="240" w:lineRule="auto"/>
              <w:jc w:val="right"/>
              <w:rPr>
                <w:rFonts w:cs="Calibri"/>
                <w:b/>
                <w:bCs/>
                <w:color w:val="000000"/>
                <w:sz w:val="18"/>
                <w:szCs w:val="18"/>
              </w:rPr>
            </w:pPr>
            <w:r w:rsidRPr="00ED0473">
              <w:rPr>
                <w:b/>
                <w:color w:val="000000"/>
                <w:sz w:val="18"/>
                <w:szCs w:val="18"/>
              </w:rPr>
              <w:t>14.161</w:t>
            </w:r>
          </w:p>
        </w:tc>
        <w:tc>
          <w:tcPr>
            <w:tcW w:w="1559" w:type="dxa"/>
            <w:tcBorders>
              <w:top w:val="single" w:sz="4" w:space="0" w:color="385623"/>
              <w:left w:val="single" w:sz="4" w:space="0" w:color="385623"/>
              <w:bottom w:val="single" w:sz="4" w:space="0" w:color="385623"/>
              <w:right w:val="single" w:sz="4" w:space="0" w:color="385623"/>
            </w:tcBorders>
            <w:shd w:val="clear" w:color="auto" w:fill="E2EFD9"/>
            <w:noWrap/>
            <w:vAlign w:val="bottom"/>
          </w:tcPr>
          <w:p w:rsidR="001A6C9A" w:rsidRPr="00ED0473" w:rsidRDefault="000672FF" w:rsidP="00F63EC6">
            <w:pPr>
              <w:spacing w:before="60" w:after="60" w:line="240" w:lineRule="auto"/>
              <w:jc w:val="right"/>
              <w:rPr>
                <w:rFonts w:cs="Calibri"/>
                <w:b/>
                <w:bCs/>
                <w:color w:val="000000"/>
                <w:sz w:val="18"/>
                <w:szCs w:val="18"/>
              </w:rPr>
            </w:pPr>
            <w:r w:rsidRPr="00ED0473">
              <w:rPr>
                <w:b/>
                <w:color w:val="000000"/>
                <w:sz w:val="18"/>
                <w:szCs w:val="18"/>
              </w:rPr>
              <w:t>25.916</w:t>
            </w:r>
          </w:p>
        </w:tc>
        <w:tc>
          <w:tcPr>
            <w:tcW w:w="1418" w:type="dxa"/>
            <w:tcBorders>
              <w:top w:val="single" w:sz="4" w:space="0" w:color="385623"/>
              <w:left w:val="single" w:sz="4" w:space="0" w:color="385623"/>
              <w:bottom w:val="single" w:sz="4" w:space="0" w:color="385623"/>
              <w:right w:val="single" w:sz="4" w:space="0" w:color="385623"/>
            </w:tcBorders>
            <w:shd w:val="clear" w:color="auto" w:fill="E2EFD9"/>
            <w:noWrap/>
            <w:vAlign w:val="bottom"/>
          </w:tcPr>
          <w:p w:rsidR="001A6C9A" w:rsidRPr="00ED0473" w:rsidRDefault="000672FF" w:rsidP="00F63EC6">
            <w:pPr>
              <w:spacing w:before="60" w:after="60" w:line="240" w:lineRule="auto"/>
              <w:jc w:val="right"/>
              <w:rPr>
                <w:rFonts w:cs="Calibri"/>
                <w:b/>
                <w:bCs/>
                <w:color w:val="000000"/>
                <w:sz w:val="18"/>
                <w:szCs w:val="18"/>
              </w:rPr>
            </w:pPr>
            <w:r w:rsidRPr="00ED0473">
              <w:rPr>
                <w:b/>
                <w:color w:val="000000"/>
                <w:sz w:val="18"/>
                <w:szCs w:val="18"/>
              </w:rPr>
              <w:t>16.410</w:t>
            </w:r>
          </w:p>
        </w:tc>
        <w:tc>
          <w:tcPr>
            <w:tcW w:w="1538" w:type="dxa"/>
            <w:tcBorders>
              <w:top w:val="single" w:sz="4" w:space="0" w:color="385623"/>
              <w:left w:val="single" w:sz="4" w:space="0" w:color="385623"/>
              <w:bottom w:val="single" w:sz="4" w:space="0" w:color="385623"/>
            </w:tcBorders>
            <w:shd w:val="clear" w:color="auto" w:fill="E2EFD9"/>
            <w:noWrap/>
            <w:vAlign w:val="bottom"/>
          </w:tcPr>
          <w:p w:rsidR="001A6C9A" w:rsidRPr="00ED0473" w:rsidRDefault="000672FF" w:rsidP="00F63EC6">
            <w:pPr>
              <w:spacing w:before="60" w:after="60" w:line="240" w:lineRule="auto"/>
              <w:jc w:val="right"/>
              <w:rPr>
                <w:rFonts w:cs="Calibri"/>
                <w:b/>
                <w:bCs/>
                <w:color w:val="000000"/>
                <w:sz w:val="18"/>
                <w:szCs w:val="18"/>
              </w:rPr>
            </w:pPr>
            <w:r w:rsidRPr="00ED0473">
              <w:rPr>
                <w:b/>
                <w:color w:val="000000"/>
                <w:sz w:val="18"/>
                <w:szCs w:val="18"/>
              </w:rPr>
              <w:t>28.165</w:t>
            </w:r>
          </w:p>
        </w:tc>
      </w:tr>
    </w:tbl>
    <w:p w:rsidR="00FC6FE4" w:rsidRPr="009E2C56" w:rsidRDefault="00FC6FE4" w:rsidP="00574CFF">
      <w:pPr>
        <w:jc w:val="both"/>
        <w:rPr>
          <w:rFonts w:cs="Calibri"/>
          <w:b/>
          <w:sz w:val="20"/>
          <w:szCs w:val="20"/>
          <w:u w:val="single"/>
        </w:rPr>
      </w:pPr>
    </w:p>
    <w:sectPr w:rsidR="00FC6FE4" w:rsidRPr="009E2C56" w:rsidSect="00B711C5">
      <w:pgSz w:w="11906" w:h="16838" w:code="9"/>
      <w:pgMar w:top="1728" w:right="850" w:bottom="432" w:left="1080" w:header="706"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473" w:rsidRDefault="00ED0473" w:rsidP="009010E3">
      <w:pPr>
        <w:spacing w:after="0" w:line="240" w:lineRule="auto"/>
      </w:pPr>
      <w:r>
        <w:separator/>
      </w:r>
    </w:p>
  </w:endnote>
  <w:endnote w:type="continuationSeparator" w:id="0">
    <w:p w:rsidR="00ED0473" w:rsidRDefault="00ED0473" w:rsidP="009010E3">
      <w:pPr>
        <w:spacing w:after="0" w:line="240" w:lineRule="auto"/>
      </w:pPr>
      <w:r>
        <w:continuationSeparator/>
      </w:r>
    </w:p>
  </w:endnote>
  <w:endnote w:type="continuationNotice" w:id="1">
    <w:p w:rsidR="00ED0473" w:rsidRDefault="00ED04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HGMinchoB">
    <w:panose1 w:val="00000000000000000000"/>
    <w:charset w:val="8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473" w:rsidRDefault="00ED0473" w:rsidP="00B878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D0473" w:rsidRDefault="00ED04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473" w:rsidRPr="00CF2C09" w:rsidRDefault="00ED0473" w:rsidP="00914B3A">
    <w:pPr>
      <w:pStyle w:val="Footer"/>
      <w:framePr w:wrap="around" w:vAnchor="text" w:hAnchor="page" w:x="6130" w:y="81"/>
      <w:rPr>
        <w:rStyle w:val="PageNumber"/>
        <w:b/>
      </w:rPr>
    </w:pPr>
    <w:r>
      <w:rPr>
        <w:rStyle w:val="PageNumber"/>
        <w:b/>
      </w:rPr>
      <w:fldChar w:fldCharType="begin"/>
    </w:r>
    <w:r>
      <w:rPr>
        <w:rStyle w:val="PageNumber"/>
        <w:b/>
      </w:rPr>
      <w:instrText xml:space="preserve">PAGE  </w:instrText>
    </w:r>
    <w:r>
      <w:rPr>
        <w:rStyle w:val="PageNumber"/>
        <w:b/>
      </w:rPr>
      <w:fldChar w:fldCharType="separate"/>
    </w:r>
    <w:r w:rsidR="008B6566">
      <w:rPr>
        <w:rStyle w:val="PageNumber"/>
        <w:b/>
        <w:noProof/>
      </w:rPr>
      <w:t>2</w:t>
    </w:r>
    <w:r>
      <w:rPr>
        <w:rStyle w:val="PageNumber"/>
        <w:b/>
      </w:rPr>
      <w:fldChar w:fldCharType="end"/>
    </w:r>
  </w:p>
  <w:p w:rsidR="00ED0473" w:rsidRDefault="00ED0473">
    <w:pPr>
      <w:pStyle w:val="Footer"/>
      <w:jc w:val="right"/>
    </w:pPr>
  </w:p>
  <w:p w:rsidR="00ED0473" w:rsidRDefault="00ED0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473" w:rsidRDefault="00ED0473" w:rsidP="009010E3">
      <w:pPr>
        <w:spacing w:after="0" w:line="240" w:lineRule="auto"/>
      </w:pPr>
      <w:r>
        <w:separator/>
      </w:r>
    </w:p>
  </w:footnote>
  <w:footnote w:type="continuationSeparator" w:id="0">
    <w:p w:rsidR="00ED0473" w:rsidRDefault="00ED0473" w:rsidP="009010E3">
      <w:pPr>
        <w:spacing w:after="0" w:line="240" w:lineRule="auto"/>
      </w:pPr>
      <w:r>
        <w:continuationSeparator/>
      </w:r>
    </w:p>
  </w:footnote>
  <w:footnote w:type="continuationNotice" w:id="1">
    <w:p w:rsidR="00ED0473" w:rsidRDefault="00ED04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473" w:rsidRDefault="00ED0473">
    <w:pPr>
      <w:pStyle w:val="Header"/>
    </w:pPr>
    <w:r>
      <w:rPr>
        <w:noProof/>
        <w:lang w:val="en-US" w:eastAsia="en-US"/>
      </w:rPr>
      <w:drawing>
        <wp:anchor distT="0" distB="0" distL="114300" distR="114300" simplePos="0" relativeHeight="251657728" behindDoc="0" locked="0" layoutInCell="1" allowOverlap="1">
          <wp:simplePos x="0" y="0"/>
          <wp:positionH relativeFrom="margin">
            <wp:align>left</wp:align>
          </wp:positionH>
          <wp:positionV relativeFrom="paragraph">
            <wp:posOffset>-391160</wp:posOffset>
          </wp:positionV>
          <wp:extent cx="6869430" cy="1111250"/>
          <wp:effectExtent l="0" t="0" r="7620" b="0"/>
          <wp:wrapNone/>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t="1163" b="87401"/>
                  <a:stretch>
                    <a:fillRect/>
                  </a:stretch>
                </pic:blipFill>
                <pic:spPr bwMode="auto">
                  <a:xfrm>
                    <a:off x="0" y="0"/>
                    <a:ext cx="6869430" cy="11112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96112"/>
    <w:multiLevelType w:val="hybridMultilevel"/>
    <w:tmpl w:val="5596C17E"/>
    <w:lvl w:ilvl="0" w:tplc="FFFFFFFF">
      <w:numFmt w:val="bullet"/>
      <w:lvlText w:val="•"/>
      <w:lvlJc w:val="left"/>
      <w:pPr>
        <w:ind w:left="720" w:hanging="360"/>
      </w:pPr>
      <w:rPr>
        <w:rFonts w:ascii="Calibri" w:eastAsia="Times New Roman" w:hAnsi="Calibri"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B802BD0"/>
    <w:multiLevelType w:val="hybridMultilevel"/>
    <w:tmpl w:val="36FCDB46"/>
    <w:lvl w:ilvl="0" w:tplc="FFFFFFFF">
      <w:numFmt w:val="bullet"/>
      <w:lvlText w:val="-"/>
      <w:lvlJc w:val="left"/>
      <w:pPr>
        <w:ind w:left="1778" w:hanging="360"/>
      </w:pPr>
      <w:rPr>
        <w:rFonts w:ascii="Calibri" w:eastAsia="Times New Roman" w:hAnsi="Calibri" w:hint="default"/>
        <w:b w:val="0"/>
        <w:color w:val="auto"/>
      </w:rPr>
    </w:lvl>
    <w:lvl w:ilvl="1" w:tplc="FFFFFFFF" w:tentative="1">
      <w:start w:val="1"/>
      <w:numFmt w:val="bullet"/>
      <w:lvlText w:val="o"/>
      <w:lvlJc w:val="left"/>
      <w:pPr>
        <w:ind w:left="1125" w:hanging="360"/>
      </w:pPr>
      <w:rPr>
        <w:rFonts w:ascii="Courier New" w:hAnsi="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2" w15:restartNumberingAfterBreak="0">
    <w:nsid w:val="568A2A08"/>
    <w:multiLevelType w:val="hybridMultilevel"/>
    <w:tmpl w:val="4810E8C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94B6C1D"/>
    <w:multiLevelType w:val="hybridMultilevel"/>
    <w:tmpl w:val="C8227E50"/>
    <w:lvl w:ilvl="0" w:tplc="FFFFFFFF">
      <w:start w:val="15"/>
      <w:numFmt w:val="bullet"/>
      <w:lvlText w:val="-"/>
      <w:lvlJc w:val="left"/>
      <w:pPr>
        <w:ind w:left="720" w:hanging="360"/>
      </w:pPr>
      <w:rPr>
        <w:rFonts w:ascii="Calibri" w:eastAsia="Times New Roman" w:hAnsi="Calibri"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A832560"/>
    <w:multiLevelType w:val="hybridMultilevel"/>
    <w:tmpl w:val="55A62418"/>
    <w:lvl w:ilvl="0" w:tplc="FFFFFFFF">
      <w:start w:val="1"/>
      <w:numFmt w:val="bullet"/>
      <w:lvlText w:val=""/>
      <w:lvlJc w:val="left"/>
      <w:pPr>
        <w:ind w:left="720" w:hanging="360"/>
      </w:pPr>
      <w:rPr>
        <w:rFonts w:ascii="Wingdings" w:hAnsi="Wingdings" w:hint="default"/>
      </w:rPr>
    </w:lvl>
    <w:lvl w:ilvl="1" w:tplc="FFFFFFFF">
      <w:numFmt w:val="bullet"/>
      <w:lvlText w:val="•"/>
      <w:lvlJc w:val="left"/>
      <w:pPr>
        <w:ind w:left="1800" w:hanging="720"/>
      </w:pPr>
      <w:rPr>
        <w:rFonts w:ascii="Calibri" w:eastAsia="SimSun" w:hAnsi="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6B27768"/>
    <w:multiLevelType w:val="hybridMultilevel"/>
    <w:tmpl w:val="54328334"/>
    <w:lvl w:ilvl="0" w:tplc="FFFFFFFF">
      <w:numFmt w:val="bullet"/>
      <w:lvlText w:val="•"/>
      <w:lvlJc w:val="left"/>
      <w:pPr>
        <w:ind w:left="720" w:hanging="360"/>
      </w:pPr>
      <w:rPr>
        <w:rFonts w:ascii="Calibri" w:eastAsia="Times New Roman" w:hAnsi="Calibri"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F7645DB"/>
    <w:multiLevelType w:val="hybridMultilevel"/>
    <w:tmpl w:val="DDBE4078"/>
    <w:lvl w:ilvl="0" w:tplc="FFFFFFFF">
      <w:start w:val="1"/>
      <w:numFmt w:val="decimal"/>
      <w:lvlText w:val="(%1)"/>
      <w:lvlJc w:val="left"/>
      <w:pPr>
        <w:ind w:left="540" w:hanging="360"/>
      </w:pPr>
      <w:rPr>
        <w:rFonts w:cs="Times New Roman" w:hint="default"/>
      </w:rPr>
    </w:lvl>
    <w:lvl w:ilvl="1" w:tplc="FFFFFFFF" w:tentative="1">
      <w:start w:val="1"/>
      <w:numFmt w:val="lowerLetter"/>
      <w:lvlText w:val="%2."/>
      <w:lvlJc w:val="left"/>
      <w:pPr>
        <w:ind w:left="1620" w:hanging="360"/>
      </w:pPr>
      <w:rPr>
        <w:rFonts w:cs="Times New Roman"/>
      </w:rPr>
    </w:lvl>
    <w:lvl w:ilvl="2" w:tplc="FFFFFFFF" w:tentative="1">
      <w:start w:val="1"/>
      <w:numFmt w:val="lowerRoman"/>
      <w:lvlText w:val="%3."/>
      <w:lvlJc w:val="right"/>
      <w:pPr>
        <w:ind w:left="2340" w:hanging="180"/>
      </w:pPr>
      <w:rPr>
        <w:rFonts w:cs="Times New Roman"/>
      </w:rPr>
    </w:lvl>
    <w:lvl w:ilvl="3" w:tplc="FFFFFFFF" w:tentative="1">
      <w:start w:val="1"/>
      <w:numFmt w:val="decimal"/>
      <w:lvlText w:val="%4."/>
      <w:lvlJc w:val="left"/>
      <w:pPr>
        <w:ind w:left="3060" w:hanging="360"/>
      </w:pPr>
      <w:rPr>
        <w:rFonts w:cs="Times New Roman"/>
      </w:rPr>
    </w:lvl>
    <w:lvl w:ilvl="4" w:tplc="FFFFFFFF" w:tentative="1">
      <w:start w:val="1"/>
      <w:numFmt w:val="lowerLetter"/>
      <w:lvlText w:val="%5."/>
      <w:lvlJc w:val="left"/>
      <w:pPr>
        <w:ind w:left="3780" w:hanging="360"/>
      </w:pPr>
      <w:rPr>
        <w:rFonts w:cs="Times New Roman"/>
      </w:rPr>
    </w:lvl>
    <w:lvl w:ilvl="5" w:tplc="FFFFFFFF" w:tentative="1">
      <w:start w:val="1"/>
      <w:numFmt w:val="lowerRoman"/>
      <w:lvlText w:val="%6."/>
      <w:lvlJc w:val="right"/>
      <w:pPr>
        <w:ind w:left="4500" w:hanging="180"/>
      </w:pPr>
      <w:rPr>
        <w:rFonts w:cs="Times New Roman"/>
      </w:rPr>
    </w:lvl>
    <w:lvl w:ilvl="6" w:tplc="FFFFFFFF" w:tentative="1">
      <w:start w:val="1"/>
      <w:numFmt w:val="decimal"/>
      <w:lvlText w:val="%7."/>
      <w:lvlJc w:val="left"/>
      <w:pPr>
        <w:ind w:left="5220" w:hanging="360"/>
      </w:pPr>
      <w:rPr>
        <w:rFonts w:cs="Times New Roman"/>
      </w:rPr>
    </w:lvl>
    <w:lvl w:ilvl="7" w:tplc="FFFFFFFF" w:tentative="1">
      <w:start w:val="1"/>
      <w:numFmt w:val="lowerLetter"/>
      <w:lvlText w:val="%8."/>
      <w:lvlJc w:val="left"/>
      <w:pPr>
        <w:ind w:left="5940" w:hanging="360"/>
      </w:pPr>
      <w:rPr>
        <w:rFonts w:cs="Times New Roman"/>
      </w:rPr>
    </w:lvl>
    <w:lvl w:ilvl="8" w:tplc="FFFFFFFF" w:tentative="1">
      <w:start w:val="1"/>
      <w:numFmt w:val="lowerRoman"/>
      <w:lvlText w:val="%9."/>
      <w:lvlJc w:val="right"/>
      <w:pPr>
        <w:ind w:left="6660" w:hanging="180"/>
      </w:pPr>
      <w:rPr>
        <w:rFonts w:cs="Times New Roman"/>
      </w:rPr>
    </w:lvl>
  </w:abstractNum>
  <w:num w:numId="1">
    <w:abstractNumId w:val="4"/>
  </w:num>
  <w:num w:numId="2">
    <w:abstractNumId w:val="6"/>
  </w:num>
  <w:num w:numId="3">
    <w:abstractNumId w:val="1"/>
  </w:num>
  <w:num w:numId="4">
    <w:abstractNumId w:val="2"/>
  </w:num>
  <w:num w:numId="5">
    <w:abstractNumId w:val="5"/>
  </w:num>
  <w:num w:numId="6">
    <w:abstractNumId w:val="0"/>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2F1"/>
    <w:rsid w:val="00021B7F"/>
    <w:rsid w:val="00027EBC"/>
    <w:rsid w:val="00041B3A"/>
    <w:rsid w:val="00041BC4"/>
    <w:rsid w:val="000672FF"/>
    <w:rsid w:val="0008135E"/>
    <w:rsid w:val="000829A8"/>
    <w:rsid w:val="00087912"/>
    <w:rsid w:val="0009734B"/>
    <w:rsid w:val="000D04A1"/>
    <w:rsid w:val="000F3F2A"/>
    <w:rsid w:val="000F5C92"/>
    <w:rsid w:val="00146DEA"/>
    <w:rsid w:val="00154CF3"/>
    <w:rsid w:val="0015517A"/>
    <w:rsid w:val="0017125D"/>
    <w:rsid w:val="001821F9"/>
    <w:rsid w:val="001A6C9A"/>
    <w:rsid w:val="001D7A73"/>
    <w:rsid w:val="001F57E3"/>
    <w:rsid w:val="001F61E1"/>
    <w:rsid w:val="0020017C"/>
    <w:rsid w:val="00202B71"/>
    <w:rsid w:val="00210E0D"/>
    <w:rsid w:val="00225FCD"/>
    <w:rsid w:val="00231738"/>
    <w:rsid w:val="00262516"/>
    <w:rsid w:val="002722FD"/>
    <w:rsid w:val="00285584"/>
    <w:rsid w:val="002C4ECA"/>
    <w:rsid w:val="002D6206"/>
    <w:rsid w:val="002F699C"/>
    <w:rsid w:val="003002F9"/>
    <w:rsid w:val="0030155B"/>
    <w:rsid w:val="00302F7B"/>
    <w:rsid w:val="00315CB9"/>
    <w:rsid w:val="00315E0E"/>
    <w:rsid w:val="00323351"/>
    <w:rsid w:val="00340869"/>
    <w:rsid w:val="00344324"/>
    <w:rsid w:val="00346D1C"/>
    <w:rsid w:val="00372706"/>
    <w:rsid w:val="00390896"/>
    <w:rsid w:val="003A5991"/>
    <w:rsid w:val="003D1D0E"/>
    <w:rsid w:val="003D4420"/>
    <w:rsid w:val="003D46E1"/>
    <w:rsid w:val="00414DD0"/>
    <w:rsid w:val="004471DE"/>
    <w:rsid w:val="004965C8"/>
    <w:rsid w:val="004C01D1"/>
    <w:rsid w:val="005043FF"/>
    <w:rsid w:val="0051633C"/>
    <w:rsid w:val="0052119A"/>
    <w:rsid w:val="00524B13"/>
    <w:rsid w:val="005262FE"/>
    <w:rsid w:val="005269DA"/>
    <w:rsid w:val="0054048E"/>
    <w:rsid w:val="00547F27"/>
    <w:rsid w:val="00547F98"/>
    <w:rsid w:val="00560A50"/>
    <w:rsid w:val="00567066"/>
    <w:rsid w:val="00572EE5"/>
    <w:rsid w:val="00574CFF"/>
    <w:rsid w:val="00590CDC"/>
    <w:rsid w:val="005B536A"/>
    <w:rsid w:val="005B55D3"/>
    <w:rsid w:val="005B7AAD"/>
    <w:rsid w:val="005E7E03"/>
    <w:rsid w:val="005F08E9"/>
    <w:rsid w:val="00607884"/>
    <w:rsid w:val="00626A2A"/>
    <w:rsid w:val="0063097E"/>
    <w:rsid w:val="00632AD8"/>
    <w:rsid w:val="00640AA9"/>
    <w:rsid w:val="0066605F"/>
    <w:rsid w:val="00677257"/>
    <w:rsid w:val="00696022"/>
    <w:rsid w:val="006A6DA6"/>
    <w:rsid w:val="006B6F9E"/>
    <w:rsid w:val="006F3551"/>
    <w:rsid w:val="006F3A9F"/>
    <w:rsid w:val="00715505"/>
    <w:rsid w:val="00726FC0"/>
    <w:rsid w:val="00733D55"/>
    <w:rsid w:val="00761D9F"/>
    <w:rsid w:val="007722FC"/>
    <w:rsid w:val="00797085"/>
    <w:rsid w:val="007A3623"/>
    <w:rsid w:val="007A3B90"/>
    <w:rsid w:val="007C16D3"/>
    <w:rsid w:val="007D4676"/>
    <w:rsid w:val="0082019A"/>
    <w:rsid w:val="008223F5"/>
    <w:rsid w:val="00825FDB"/>
    <w:rsid w:val="0083383E"/>
    <w:rsid w:val="00842565"/>
    <w:rsid w:val="00845819"/>
    <w:rsid w:val="00856685"/>
    <w:rsid w:val="00864BD3"/>
    <w:rsid w:val="00872AB3"/>
    <w:rsid w:val="0088220D"/>
    <w:rsid w:val="00887AAF"/>
    <w:rsid w:val="008B2525"/>
    <w:rsid w:val="008B3A07"/>
    <w:rsid w:val="008B6566"/>
    <w:rsid w:val="008D6CF5"/>
    <w:rsid w:val="008F6910"/>
    <w:rsid w:val="009010E3"/>
    <w:rsid w:val="00914B3A"/>
    <w:rsid w:val="00954AA5"/>
    <w:rsid w:val="00990498"/>
    <w:rsid w:val="009A0C00"/>
    <w:rsid w:val="009B4546"/>
    <w:rsid w:val="009C06B5"/>
    <w:rsid w:val="009D21BE"/>
    <w:rsid w:val="009D4940"/>
    <w:rsid w:val="009E077C"/>
    <w:rsid w:val="009E2C56"/>
    <w:rsid w:val="009E3412"/>
    <w:rsid w:val="009E56FE"/>
    <w:rsid w:val="00A62579"/>
    <w:rsid w:val="00AC6A72"/>
    <w:rsid w:val="00AF2A4A"/>
    <w:rsid w:val="00AF5431"/>
    <w:rsid w:val="00B334F4"/>
    <w:rsid w:val="00B711C5"/>
    <w:rsid w:val="00B74331"/>
    <w:rsid w:val="00B75F76"/>
    <w:rsid w:val="00B76372"/>
    <w:rsid w:val="00B8780E"/>
    <w:rsid w:val="00BA165C"/>
    <w:rsid w:val="00BC6526"/>
    <w:rsid w:val="00C04956"/>
    <w:rsid w:val="00C14783"/>
    <w:rsid w:val="00C33291"/>
    <w:rsid w:val="00CC551B"/>
    <w:rsid w:val="00CE0530"/>
    <w:rsid w:val="00CE31AF"/>
    <w:rsid w:val="00CF28BE"/>
    <w:rsid w:val="00CF2C09"/>
    <w:rsid w:val="00D04EC2"/>
    <w:rsid w:val="00D35BB8"/>
    <w:rsid w:val="00D56BC0"/>
    <w:rsid w:val="00D935A5"/>
    <w:rsid w:val="00DA0593"/>
    <w:rsid w:val="00DA22F1"/>
    <w:rsid w:val="00DF4B59"/>
    <w:rsid w:val="00E01C03"/>
    <w:rsid w:val="00E126A1"/>
    <w:rsid w:val="00E1489B"/>
    <w:rsid w:val="00E2460F"/>
    <w:rsid w:val="00E51497"/>
    <w:rsid w:val="00E558AE"/>
    <w:rsid w:val="00ED0473"/>
    <w:rsid w:val="00EE705C"/>
    <w:rsid w:val="00F10234"/>
    <w:rsid w:val="00F1164F"/>
    <w:rsid w:val="00F126C4"/>
    <w:rsid w:val="00F3119D"/>
    <w:rsid w:val="00F442FF"/>
    <w:rsid w:val="00F472E6"/>
    <w:rsid w:val="00F53A13"/>
    <w:rsid w:val="00F60F64"/>
    <w:rsid w:val="00F63EC6"/>
    <w:rsid w:val="00F7535D"/>
    <w:rsid w:val="00F816F8"/>
    <w:rsid w:val="00FB148A"/>
    <w:rsid w:val="00FC64BF"/>
    <w:rsid w:val="00FC6FE4"/>
    <w:rsid w:val="00FD3A8D"/>
    <w:rsid w:val="00FD40E5"/>
    <w:rsid w:val="00FF0004"/>
    <w:rsid w:val="00FF010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A39CBF5"/>
  <w15:docId w15:val="{AA6A1D95-C706-4DD6-9B55-2A16E4DD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7"/>
    <w:lsdException w:name="Medium Grid 2 Accent 1" w:uiPriority="68"/>
    <w:lsdException w:name="Medium Grid 3 Accent 1" w:uiPriority="69"/>
    <w:lsdException w:name="Dark List Accent 1" w:uiPriority="65"/>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6"/>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23F5"/>
    <w:pPr>
      <w:spacing w:after="200" w:line="276" w:lineRule="auto"/>
    </w:pPr>
    <w:rPr>
      <w:rFonts w:cs="Times New Roman"/>
      <w:sz w:val="22"/>
      <w:szCs w:val="22"/>
    </w:rPr>
  </w:style>
  <w:style w:type="paragraph" w:styleId="Heading1">
    <w:name w:val="heading 1"/>
    <w:basedOn w:val="Normal"/>
    <w:next w:val="Normal"/>
    <w:link w:val="Heading1Char"/>
    <w:uiPriority w:val="9"/>
    <w:qFormat/>
    <w:rsid w:val="008223F5"/>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
    <w:qFormat/>
    <w:rsid w:val="008223F5"/>
    <w:pPr>
      <w:keepNext/>
      <w:keepLines/>
      <w:spacing w:before="200" w:after="0"/>
      <w:jc w:val="center"/>
      <w:outlineLvl w:val="1"/>
    </w:pPr>
    <w:rPr>
      <w:rFonts w:ascii="Cambria" w:eastAsia="SimSun" w:hAnsi="Cambria"/>
      <w:b/>
      <w:bCs/>
      <w:color w:val="4F81BD"/>
      <w:sz w:val="26"/>
      <w:szCs w:val="26"/>
    </w:rPr>
  </w:style>
  <w:style w:type="paragraph" w:styleId="Heading3">
    <w:name w:val="heading 3"/>
    <w:basedOn w:val="Normal"/>
    <w:next w:val="Normal"/>
    <w:link w:val="Heading3Char"/>
    <w:uiPriority w:val="9"/>
    <w:qFormat/>
    <w:rsid w:val="008223F5"/>
    <w:pPr>
      <w:keepNext/>
      <w:keepLines/>
      <w:spacing w:before="200" w:after="0"/>
      <w:outlineLvl w:val="2"/>
    </w:pPr>
    <w:rPr>
      <w:rFonts w:ascii="Cambria" w:eastAsia="SimSun" w:hAnsi="Cambria"/>
      <w:b/>
      <w:bCs/>
      <w:color w:val="4F81BD"/>
      <w:sz w:val="20"/>
      <w:szCs w:val="20"/>
    </w:rPr>
  </w:style>
  <w:style w:type="paragraph" w:styleId="Heading4">
    <w:name w:val="heading 4"/>
    <w:basedOn w:val="Normal"/>
    <w:next w:val="Normal"/>
    <w:link w:val="Heading4Char"/>
    <w:uiPriority w:val="9"/>
    <w:qFormat/>
    <w:rsid w:val="008223F5"/>
    <w:pPr>
      <w:pBdr>
        <w:bottom w:val="dotted" w:sz="4" w:space="1" w:color="943634"/>
      </w:pBdr>
      <w:spacing w:after="120" w:line="252" w:lineRule="auto"/>
      <w:jc w:val="center"/>
      <w:outlineLvl w:val="3"/>
    </w:pPr>
    <w:rPr>
      <w:rFonts w:ascii="Cambria" w:eastAsia="SimSun" w:hAnsi="Cambria"/>
      <w:caps/>
      <w:color w:val="622423"/>
      <w:spacing w:val="10"/>
      <w:sz w:val="20"/>
      <w:szCs w:val="20"/>
    </w:rPr>
  </w:style>
  <w:style w:type="paragraph" w:styleId="Heading5">
    <w:name w:val="heading 5"/>
    <w:basedOn w:val="Normal"/>
    <w:next w:val="Normal"/>
    <w:link w:val="Heading5Char"/>
    <w:uiPriority w:val="9"/>
    <w:qFormat/>
    <w:rsid w:val="008223F5"/>
    <w:pPr>
      <w:spacing w:before="320" w:after="120" w:line="252" w:lineRule="auto"/>
      <w:jc w:val="center"/>
      <w:outlineLvl w:val="4"/>
    </w:pPr>
    <w:rPr>
      <w:caps/>
      <w:color w:val="004D6C"/>
      <w:spacing w:val="10"/>
    </w:rPr>
  </w:style>
  <w:style w:type="paragraph" w:styleId="Heading6">
    <w:name w:val="heading 6"/>
    <w:basedOn w:val="Normal"/>
    <w:next w:val="Normal"/>
    <w:link w:val="Heading6Char"/>
    <w:uiPriority w:val="9"/>
    <w:qFormat/>
    <w:rsid w:val="008223F5"/>
    <w:pPr>
      <w:spacing w:after="120" w:line="252" w:lineRule="auto"/>
      <w:jc w:val="center"/>
      <w:outlineLvl w:val="5"/>
    </w:pPr>
    <w:rPr>
      <w:caps/>
      <w:color w:val="0075A2"/>
      <w:spacing w:val="10"/>
    </w:rPr>
  </w:style>
  <w:style w:type="paragraph" w:styleId="Heading7">
    <w:name w:val="heading 7"/>
    <w:basedOn w:val="Normal"/>
    <w:next w:val="Normal"/>
    <w:link w:val="Heading7Char"/>
    <w:uiPriority w:val="9"/>
    <w:qFormat/>
    <w:rsid w:val="008223F5"/>
    <w:pPr>
      <w:spacing w:after="120" w:line="252" w:lineRule="auto"/>
      <w:jc w:val="center"/>
      <w:outlineLvl w:val="6"/>
    </w:pPr>
    <w:rPr>
      <w:i/>
      <w:iCs/>
      <w:caps/>
      <w:color w:val="0075A2"/>
      <w:spacing w:val="10"/>
    </w:rPr>
  </w:style>
  <w:style w:type="paragraph" w:styleId="Heading8">
    <w:name w:val="heading 8"/>
    <w:basedOn w:val="Normal"/>
    <w:next w:val="Normal"/>
    <w:link w:val="Heading8Char"/>
    <w:uiPriority w:val="9"/>
    <w:qFormat/>
    <w:rsid w:val="008223F5"/>
    <w:pPr>
      <w:spacing w:after="120" w:line="252" w:lineRule="auto"/>
      <w:jc w:val="center"/>
      <w:outlineLvl w:val="7"/>
    </w:pPr>
    <w:rPr>
      <w:caps/>
      <w:spacing w:val="10"/>
      <w:sz w:val="20"/>
      <w:szCs w:val="20"/>
    </w:rPr>
  </w:style>
  <w:style w:type="paragraph" w:styleId="Heading9">
    <w:name w:val="heading 9"/>
    <w:basedOn w:val="Normal"/>
    <w:next w:val="Normal"/>
    <w:link w:val="Heading9Char"/>
    <w:uiPriority w:val="9"/>
    <w:qFormat/>
    <w:rsid w:val="008223F5"/>
    <w:pPr>
      <w:spacing w:after="120" w:line="252" w:lineRule="auto"/>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8223F5"/>
    <w:rPr>
      <w:rFonts w:ascii="Cambria" w:eastAsia="SimSun" w:hAnsi="Cambria" w:cs="Times New Roman"/>
      <w:b/>
      <w:color w:val="365F91"/>
      <w:sz w:val="28"/>
      <w:lang w:val="el-GR" w:eastAsia="el-GR"/>
    </w:rPr>
  </w:style>
  <w:style w:type="character" w:customStyle="1" w:styleId="Heading2Char">
    <w:name w:val="Heading 2 Char"/>
    <w:basedOn w:val="DefaultParagraphFont"/>
    <w:link w:val="Heading2"/>
    <w:uiPriority w:val="9"/>
    <w:locked/>
    <w:rsid w:val="008223F5"/>
    <w:rPr>
      <w:rFonts w:ascii="Cambria" w:eastAsia="SimSun" w:hAnsi="Cambria" w:cs="Times New Roman"/>
      <w:b/>
      <w:color w:val="4F81BD"/>
      <w:sz w:val="26"/>
      <w:lang w:val="el-GR" w:eastAsia="el-GR"/>
    </w:rPr>
  </w:style>
  <w:style w:type="character" w:customStyle="1" w:styleId="Heading3Char">
    <w:name w:val="Heading 3 Char"/>
    <w:basedOn w:val="DefaultParagraphFont"/>
    <w:link w:val="Heading3"/>
    <w:uiPriority w:val="9"/>
    <w:locked/>
    <w:rsid w:val="008223F5"/>
    <w:rPr>
      <w:rFonts w:ascii="Cambria" w:eastAsia="SimSun" w:hAnsi="Cambria" w:cs="Times New Roman"/>
      <w:b/>
      <w:color w:val="4F81BD"/>
      <w:lang w:val="el-GR" w:eastAsia="el-GR"/>
    </w:rPr>
  </w:style>
  <w:style w:type="character" w:customStyle="1" w:styleId="Heading4Char">
    <w:name w:val="Heading 4 Char"/>
    <w:basedOn w:val="DefaultParagraphFont"/>
    <w:link w:val="Heading4"/>
    <w:uiPriority w:val="9"/>
    <w:semiHidden/>
    <w:locked/>
    <w:rsid w:val="008223F5"/>
    <w:rPr>
      <w:rFonts w:ascii="Cambria" w:eastAsia="SimSun" w:hAnsi="Cambria" w:cs="Times New Roman"/>
      <w:caps/>
      <w:color w:val="622423"/>
      <w:spacing w:val="10"/>
      <w:lang w:val="el-GR" w:eastAsia="el-GR"/>
    </w:rPr>
  </w:style>
  <w:style w:type="character" w:customStyle="1" w:styleId="Heading5Char">
    <w:name w:val="Heading 5 Char"/>
    <w:basedOn w:val="DefaultParagraphFont"/>
    <w:link w:val="Heading5"/>
    <w:uiPriority w:val="9"/>
    <w:semiHidden/>
    <w:locked/>
    <w:rsid w:val="008223F5"/>
    <w:rPr>
      <w:rFonts w:eastAsia="Times New Roman" w:cs="Times New Roman"/>
      <w:caps/>
      <w:color w:val="004D6C"/>
      <w:spacing w:val="10"/>
      <w:sz w:val="22"/>
      <w:lang w:val="el-GR" w:eastAsia="el-GR"/>
    </w:rPr>
  </w:style>
  <w:style w:type="character" w:customStyle="1" w:styleId="Heading6Char">
    <w:name w:val="Heading 6 Char"/>
    <w:basedOn w:val="DefaultParagraphFont"/>
    <w:link w:val="Heading6"/>
    <w:uiPriority w:val="9"/>
    <w:semiHidden/>
    <w:locked/>
    <w:rsid w:val="008223F5"/>
    <w:rPr>
      <w:rFonts w:eastAsia="Times New Roman" w:cs="Times New Roman"/>
      <w:caps/>
      <w:color w:val="0075A2"/>
      <w:spacing w:val="10"/>
      <w:sz w:val="22"/>
      <w:lang w:val="el-GR" w:eastAsia="el-GR"/>
    </w:rPr>
  </w:style>
  <w:style w:type="character" w:customStyle="1" w:styleId="Heading7Char">
    <w:name w:val="Heading 7 Char"/>
    <w:basedOn w:val="DefaultParagraphFont"/>
    <w:link w:val="Heading7"/>
    <w:uiPriority w:val="9"/>
    <w:semiHidden/>
    <w:locked/>
    <w:rsid w:val="008223F5"/>
    <w:rPr>
      <w:rFonts w:eastAsia="Times New Roman" w:cs="Times New Roman"/>
      <w:i/>
      <w:caps/>
      <w:color w:val="0075A2"/>
      <w:spacing w:val="10"/>
      <w:sz w:val="22"/>
      <w:lang w:val="el-GR" w:eastAsia="el-GR"/>
    </w:rPr>
  </w:style>
  <w:style w:type="character" w:customStyle="1" w:styleId="Heading8Char">
    <w:name w:val="Heading 8 Char"/>
    <w:basedOn w:val="DefaultParagraphFont"/>
    <w:link w:val="Heading8"/>
    <w:uiPriority w:val="9"/>
    <w:semiHidden/>
    <w:locked/>
    <w:rsid w:val="008223F5"/>
    <w:rPr>
      <w:rFonts w:eastAsia="Times New Roman" w:cs="Times New Roman"/>
      <w:caps/>
      <w:spacing w:val="10"/>
      <w:lang w:val="el-GR" w:eastAsia="el-GR"/>
    </w:rPr>
  </w:style>
  <w:style w:type="character" w:customStyle="1" w:styleId="Heading9Char">
    <w:name w:val="Heading 9 Char"/>
    <w:basedOn w:val="DefaultParagraphFont"/>
    <w:link w:val="Heading9"/>
    <w:uiPriority w:val="9"/>
    <w:semiHidden/>
    <w:locked/>
    <w:rsid w:val="008223F5"/>
    <w:rPr>
      <w:rFonts w:eastAsia="Times New Roman" w:cs="Times New Roman"/>
      <w:i/>
      <w:caps/>
      <w:spacing w:val="10"/>
      <w:lang w:val="el-GR" w:eastAsia="el-GR"/>
    </w:rPr>
  </w:style>
  <w:style w:type="character" w:styleId="CommentReference">
    <w:name w:val="annotation reference"/>
    <w:basedOn w:val="DefaultParagraphFont"/>
    <w:uiPriority w:val="99"/>
    <w:semiHidden/>
    <w:unhideWhenUsed/>
    <w:rsid w:val="008223F5"/>
    <w:rPr>
      <w:rFonts w:cs="Times New Roman"/>
      <w:sz w:val="16"/>
      <w:lang w:val="el-GR" w:eastAsia="el-GR"/>
    </w:rPr>
  </w:style>
  <w:style w:type="paragraph" w:styleId="CommentText">
    <w:name w:val="annotation text"/>
    <w:basedOn w:val="Normal"/>
    <w:link w:val="CommentTextChar"/>
    <w:uiPriority w:val="99"/>
    <w:semiHidden/>
    <w:unhideWhenUsed/>
    <w:rsid w:val="008223F5"/>
    <w:pPr>
      <w:spacing w:line="240" w:lineRule="auto"/>
    </w:pPr>
    <w:rPr>
      <w:rFonts w:ascii="Cambria" w:eastAsia="SimSun" w:hAnsi="Cambria"/>
      <w:sz w:val="20"/>
      <w:szCs w:val="20"/>
    </w:rPr>
  </w:style>
  <w:style w:type="character" w:customStyle="1" w:styleId="CommentTextChar">
    <w:name w:val="Comment Text Char"/>
    <w:basedOn w:val="DefaultParagraphFont"/>
    <w:link w:val="CommentText"/>
    <w:uiPriority w:val="99"/>
    <w:semiHidden/>
    <w:locked/>
    <w:rsid w:val="008223F5"/>
    <w:rPr>
      <w:rFonts w:ascii="Cambria" w:eastAsia="SimSun" w:hAnsi="Cambria" w:cs="Times New Roman"/>
      <w:sz w:val="20"/>
      <w:lang w:val="el-GR" w:eastAsia="el-GR"/>
    </w:rPr>
  </w:style>
  <w:style w:type="paragraph" w:styleId="ListParagraph">
    <w:name w:val="List Paragraph"/>
    <w:basedOn w:val="Normal"/>
    <w:uiPriority w:val="34"/>
    <w:qFormat/>
    <w:rsid w:val="008223F5"/>
    <w:pPr>
      <w:spacing w:line="252" w:lineRule="auto"/>
      <w:ind w:left="720"/>
      <w:contextualSpacing/>
    </w:pPr>
    <w:rPr>
      <w:rFonts w:ascii="Cambria" w:eastAsia="SimSun" w:hAnsi="Cambria"/>
    </w:rPr>
  </w:style>
  <w:style w:type="table" w:customStyle="1" w:styleId="LightList-Accent12">
    <w:name w:val="Light List - Accent 12"/>
    <w:basedOn w:val="TableNormal"/>
    <w:uiPriority w:val="61"/>
    <w:rsid w:val="008223F5"/>
    <w:rPr>
      <w:rFonts w:ascii="Cambria" w:eastAsia="SimSun" w:hAnsi="Cambria" w:cs="Times New Roman"/>
      <w:lang w:val="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
    <w:name w:val="Light List - Accent 11"/>
    <w:basedOn w:val="TableNormal"/>
    <w:next w:val="LightList-Accent12"/>
    <w:uiPriority w:val="61"/>
    <w:rsid w:val="008223F5"/>
    <w:rPr>
      <w:rFonts w:ascii="Cambria" w:eastAsia="SimSun" w:hAnsi="Cambria" w:cs="Times New Roman"/>
      <w:lang w:val="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styleId="Hyperlink">
    <w:name w:val="Hyperlink"/>
    <w:basedOn w:val="DefaultParagraphFont"/>
    <w:uiPriority w:val="99"/>
    <w:unhideWhenUsed/>
    <w:rsid w:val="008223F5"/>
    <w:rPr>
      <w:rFonts w:cs="Times New Roman"/>
      <w:color w:val="0000FF"/>
      <w:u w:val="single"/>
      <w:lang w:val="el-GR" w:eastAsia="el-GR"/>
    </w:rPr>
  </w:style>
  <w:style w:type="paragraph" w:styleId="BalloonText">
    <w:name w:val="Balloon Text"/>
    <w:basedOn w:val="Normal"/>
    <w:link w:val="BalloonTextChar"/>
    <w:uiPriority w:val="99"/>
    <w:semiHidden/>
    <w:unhideWhenUsed/>
    <w:rsid w:val="008223F5"/>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8223F5"/>
    <w:rPr>
      <w:rFonts w:ascii="Tahoma" w:hAnsi="Tahoma" w:cs="Times New Roman"/>
      <w:sz w:val="16"/>
      <w:lang w:val="el-GR" w:eastAsia="el-GR"/>
    </w:rPr>
  </w:style>
  <w:style w:type="table" w:styleId="LightShading-Accent5">
    <w:name w:val="Light Shading Accent 5"/>
    <w:basedOn w:val="TableNormal"/>
    <w:uiPriority w:val="60"/>
    <w:rsid w:val="008223F5"/>
    <w:rPr>
      <w:rFonts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styleId="MediumList2-Accent5">
    <w:name w:val="Medium List 2 Accent 5"/>
    <w:basedOn w:val="TableNormal"/>
    <w:uiPriority w:val="66"/>
    <w:rsid w:val="008223F5"/>
    <w:rPr>
      <w:rFonts w:ascii="Cambria" w:eastAsia="SimSu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rFonts w:cs="Times New Roman"/>
        <w:sz w:val="24"/>
        <w:szCs w:val="24"/>
      </w:rPr>
      <w:tblPr/>
      <w:tcPr>
        <w:tcBorders>
          <w:top w:val="nil"/>
          <w:left w:val="nil"/>
          <w:bottom w:val="single" w:sz="24" w:space="0" w:color="4BACC6"/>
          <w:right w:val="nil"/>
          <w:insideH w:val="nil"/>
          <w:insideV w:val="nil"/>
        </w:tcBorders>
        <w:shd w:val="clear" w:color="auto" w:fill="FFFFFF"/>
      </w:tcPr>
    </w:tblStylePr>
    <w:tblStylePr w:type="lastRow">
      <w:rPr>
        <w:rFonts w:cs="Times New Roman"/>
      </w:rPr>
      <w:tblPr/>
      <w:tcPr>
        <w:tcBorders>
          <w:top w:val="single" w:sz="8" w:space="0" w:color="4BACC6"/>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BACC6"/>
          <w:insideH w:val="nil"/>
          <w:insideV w:val="nil"/>
        </w:tcBorders>
        <w:shd w:val="clear" w:color="auto" w:fill="FFFFFF"/>
      </w:tcPr>
    </w:tblStylePr>
    <w:tblStylePr w:type="lastCol">
      <w:rPr>
        <w:rFonts w:cs="Times New Roman"/>
      </w:rPr>
      <w:tblPr/>
      <w:tcPr>
        <w:tcBorders>
          <w:top w:val="nil"/>
          <w:left w:val="single" w:sz="8" w:space="0" w:color="4BACC6"/>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top w:val="nil"/>
          <w:bottom w:val="nil"/>
          <w:insideH w:val="nil"/>
          <w:insideV w:val="nil"/>
        </w:tcBorders>
        <w:shd w:val="clear" w:color="auto" w:fill="D2EAF1"/>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LightShading-Accent11">
    <w:name w:val="Light Shading - Accent 11"/>
    <w:basedOn w:val="TableNormal"/>
    <w:uiPriority w:val="60"/>
    <w:rsid w:val="008223F5"/>
    <w:rPr>
      <w:rFonts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8223F5"/>
    <w:rPr>
      <w:rFonts w:cs="Times New Roman"/>
      <w:color w:val="000000"/>
    </w:rPr>
    <w:tblPr>
      <w:tblStyleRowBandSize w:val="1"/>
      <w:tblStyleColBandSize w:val="1"/>
      <w:tblBorders>
        <w:top w:val="single" w:sz="8" w:space="0" w:color="4F81BD"/>
        <w:bottom w:val="single" w:sz="8" w:space="0" w:color="4F81BD"/>
      </w:tblBorders>
    </w:tblPr>
    <w:tblStylePr w:type="firstRow">
      <w:rPr>
        <w:rFonts w:ascii="Times New Roman" w:eastAsia="Times New Roman" w:hAnsi="Times New Roman" w:cs="Times New Roman"/>
      </w:rPr>
      <w:tblPr/>
      <w:tcPr>
        <w:tcBorders>
          <w:top w:val="nil"/>
          <w:bottom w:val="single" w:sz="8" w:space="0" w:color="4F81BD"/>
        </w:tcBorders>
      </w:tcPr>
    </w:tblStylePr>
    <w:tblStylePr w:type="lastRow">
      <w:rPr>
        <w:rFonts w:cs="Times New Roman"/>
        <w:b/>
        <w:bCs/>
        <w:color w:val="1F497D"/>
      </w:rPr>
      <w:tblPr/>
      <w:tcPr>
        <w:tcBorders>
          <w:top w:val="single" w:sz="8" w:space="0" w:color="4F81BD"/>
          <w:bottom w:val="single" w:sz="8" w:space="0" w:color="4F81BD"/>
        </w:tcBorders>
      </w:tcPr>
    </w:tblStylePr>
    <w:tblStylePr w:type="firstCol">
      <w:rPr>
        <w:rFonts w:cs="Times New Roman"/>
        <w:b/>
        <w:bCs/>
      </w:rPr>
    </w:tblStylePr>
    <w:tblStylePr w:type="lastCol">
      <w:rPr>
        <w:rFonts w:cs="Times New Roman"/>
        <w:b/>
        <w:bCs/>
      </w:rPr>
      <w:tblPr/>
      <w:tcPr>
        <w:tcBorders>
          <w:top w:val="single" w:sz="8" w:space="0" w:color="4F81BD"/>
          <w:bottom w:val="single" w:sz="8" w:space="0" w:color="4F81BD"/>
        </w:tcBorders>
      </w:tcPr>
    </w:tblStylePr>
    <w:tblStylePr w:type="band1Vert">
      <w:rPr>
        <w:rFonts w:cs="Times New Roman"/>
      </w:rPr>
      <w:tblPr/>
      <w:tcPr>
        <w:shd w:val="clear" w:color="auto" w:fill="D3DFEE"/>
      </w:tcPr>
    </w:tblStylePr>
    <w:tblStylePr w:type="band1Horz">
      <w:rPr>
        <w:rFonts w:cs="Times New Roman"/>
      </w:rPr>
      <w:tblPr/>
      <w:tcPr>
        <w:shd w:val="clear" w:color="auto" w:fill="D3DFEE"/>
      </w:tcPr>
    </w:tblStylePr>
  </w:style>
  <w:style w:type="paragraph" w:styleId="NoSpacing">
    <w:name w:val="No Spacing"/>
    <w:link w:val="NoSpacingChar"/>
    <w:uiPriority w:val="1"/>
    <w:qFormat/>
    <w:rsid w:val="008223F5"/>
    <w:rPr>
      <w:rFonts w:eastAsia="SimSun"/>
    </w:rPr>
  </w:style>
  <w:style w:type="character" w:customStyle="1" w:styleId="NoSpacingChar">
    <w:name w:val="No Spacing Char"/>
    <w:link w:val="NoSpacing"/>
    <w:uiPriority w:val="1"/>
    <w:locked/>
    <w:rsid w:val="008223F5"/>
    <w:rPr>
      <w:rFonts w:eastAsia="SimSun"/>
      <w:lang w:val="el-GR" w:eastAsia="el-GR" w:bidi="ar-SA"/>
    </w:rPr>
  </w:style>
  <w:style w:type="paragraph" w:styleId="Header">
    <w:name w:val="header"/>
    <w:basedOn w:val="Normal"/>
    <w:link w:val="HeaderChar"/>
    <w:uiPriority w:val="99"/>
    <w:unhideWhenUsed/>
    <w:rsid w:val="008223F5"/>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8223F5"/>
    <w:rPr>
      <w:rFonts w:cs="Times New Roman"/>
      <w:lang w:val="el-GR" w:eastAsia="el-GR"/>
    </w:rPr>
  </w:style>
  <w:style w:type="paragraph" w:styleId="Footer">
    <w:name w:val="footer"/>
    <w:basedOn w:val="Normal"/>
    <w:link w:val="FooterChar"/>
    <w:uiPriority w:val="99"/>
    <w:unhideWhenUsed/>
    <w:rsid w:val="008223F5"/>
    <w:pPr>
      <w:tabs>
        <w:tab w:val="center" w:pos="4153"/>
        <w:tab w:val="right" w:pos="8306"/>
      </w:tabs>
      <w:spacing w:after="0" w:line="240" w:lineRule="auto"/>
    </w:pPr>
  </w:style>
  <w:style w:type="character" w:customStyle="1" w:styleId="FooterChar">
    <w:name w:val="Footer Char"/>
    <w:basedOn w:val="DefaultParagraphFont"/>
    <w:link w:val="Footer"/>
    <w:uiPriority w:val="99"/>
    <w:locked/>
    <w:rsid w:val="008223F5"/>
    <w:rPr>
      <w:rFonts w:cs="Times New Roman"/>
      <w:lang w:val="el-GR" w:eastAsia="el-GR"/>
    </w:rPr>
  </w:style>
  <w:style w:type="paragraph" w:customStyle="1" w:styleId="Default">
    <w:name w:val="Default"/>
    <w:rsid w:val="008223F5"/>
    <w:pPr>
      <w:autoSpaceDE w:val="0"/>
      <w:autoSpaceDN w:val="0"/>
      <w:adjustRightInd w:val="0"/>
    </w:pPr>
    <w:rPr>
      <w:rFonts w:ascii="Tahoma" w:eastAsia="SimSun" w:hAnsi="Tahoma" w:cs="Tahoma"/>
      <w:color w:val="000000"/>
      <w:sz w:val="24"/>
      <w:szCs w:val="24"/>
    </w:rPr>
  </w:style>
  <w:style w:type="paragraph" w:styleId="NormalWeb">
    <w:name w:val="Normal (Web)"/>
    <w:basedOn w:val="Normal"/>
    <w:uiPriority w:val="99"/>
    <w:unhideWhenUsed/>
    <w:rsid w:val="008223F5"/>
    <w:pPr>
      <w:spacing w:before="100" w:beforeAutospacing="1" w:after="100" w:afterAutospacing="1" w:line="240" w:lineRule="auto"/>
    </w:pPr>
    <w:rPr>
      <w:rFonts w:ascii="Times New Roman" w:hAnsi="Times New Roman"/>
      <w:sz w:val="24"/>
      <w:szCs w:val="24"/>
    </w:rPr>
  </w:style>
  <w:style w:type="table" w:styleId="TableGrid">
    <w:name w:val="Table Grid"/>
    <w:basedOn w:val="TableNormal"/>
    <w:uiPriority w:val="59"/>
    <w:rsid w:val="008223F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223F5"/>
    <w:rPr>
      <w:rFonts w:eastAsia="Times New Roman"/>
      <w:b/>
    </w:rPr>
  </w:style>
  <w:style w:type="character" w:customStyle="1" w:styleId="CommentSubjectChar">
    <w:name w:val="Comment Subject Char"/>
    <w:basedOn w:val="CommentTextChar"/>
    <w:link w:val="CommentSubject"/>
    <w:uiPriority w:val="99"/>
    <w:semiHidden/>
    <w:locked/>
    <w:rsid w:val="008223F5"/>
    <w:rPr>
      <w:rFonts w:ascii="Cambria" w:eastAsia="SimSun" w:hAnsi="Cambria" w:cs="Times New Roman"/>
      <w:b/>
      <w:bCs/>
      <w:sz w:val="20"/>
      <w:lang w:val="el-GR" w:eastAsia="el-GR"/>
    </w:rPr>
  </w:style>
  <w:style w:type="paragraph" w:styleId="Title">
    <w:name w:val="Title"/>
    <w:basedOn w:val="Normal"/>
    <w:next w:val="Normal"/>
    <w:link w:val="TitleChar"/>
    <w:uiPriority w:val="10"/>
    <w:qFormat/>
    <w:rsid w:val="008223F5"/>
    <w:pPr>
      <w:pBdr>
        <w:top w:val="dotted" w:sz="2" w:space="1" w:color="004E6C"/>
        <w:bottom w:val="dotted" w:sz="2" w:space="6" w:color="004E6C"/>
      </w:pBdr>
      <w:spacing w:before="500" w:after="300" w:line="240" w:lineRule="auto"/>
      <w:jc w:val="center"/>
    </w:pPr>
    <w:rPr>
      <w:caps/>
      <w:color w:val="004E6C"/>
      <w:spacing w:val="50"/>
      <w:sz w:val="44"/>
      <w:szCs w:val="44"/>
    </w:rPr>
  </w:style>
  <w:style w:type="character" w:customStyle="1" w:styleId="TitleChar">
    <w:name w:val="Title Char"/>
    <w:basedOn w:val="DefaultParagraphFont"/>
    <w:link w:val="Title"/>
    <w:uiPriority w:val="10"/>
    <w:locked/>
    <w:rsid w:val="008223F5"/>
    <w:rPr>
      <w:rFonts w:eastAsia="Times New Roman" w:cs="Times New Roman"/>
      <w:caps/>
      <w:color w:val="004E6C"/>
      <w:spacing w:val="50"/>
      <w:sz w:val="44"/>
      <w:lang w:val="el-GR" w:eastAsia="el-GR"/>
    </w:rPr>
  </w:style>
  <w:style w:type="paragraph" w:styleId="Subtitle">
    <w:name w:val="Subtitle"/>
    <w:basedOn w:val="Normal"/>
    <w:next w:val="Normal"/>
    <w:link w:val="SubtitleChar"/>
    <w:uiPriority w:val="11"/>
    <w:qFormat/>
    <w:rsid w:val="008223F5"/>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locked/>
    <w:rsid w:val="008223F5"/>
    <w:rPr>
      <w:rFonts w:eastAsia="Times New Roman" w:cs="Times New Roman"/>
      <w:caps/>
      <w:spacing w:val="20"/>
      <w:sz w:val="18"/>
      <w:lang w:val="el-GR" w:eastAsia="el-GR"/>
    </w:rPr>
  </w:style>
  <w:style w:type="character" w:styleId="Strong">
    <w:name w:val="Strong"/>
    <w:basedOn w:val="DefaultParagraphFont"/>
    <w:uiPriority w:val="22"/>
    <w:qFormat/>
    <w:rsid w:val="008223F5"/>
    <w:rPr>
      <w:rFonts w:cs="Times New Roman"/>
      <w:b/>
      <w:color w:val="0075A2"/>
      <w:spacing w:val="5"/>
      <w:lang w:val="el-GR" w:eastAsia="el-GR"/>
    </w:rPr>
  </w:style>
  <w:style w:type="character" w:styleId="Emphasis">
    <w:name w:val="Emphasis"/>
    <w:basedOn w:val="DefaultParagraphFont"/>
    <w:uiPriority w:val="20"/>
    <w:qFormat/>
    <w:rsid w:val="008223F5"/>
    <w:rPr>
      <w:rFonts w:cs="Times New Roman"/>
      <w:caps/>
      <w:spacing w:val="5"/>
      <w:sz w:val="20"/>
      <w:lang w:val="el-GR" w:eastAsia="el-GR"/>
    </w:rPr>
  </w:style>
  <w:style w:type="paragraph" w:styleId="Quote">
    <w:name w:val="Quote"/>
    <w:basedOn w:val="Normal"/>
    <w:next w:val="Normal"/>
    <w:link w:val="QuoteChar"/>
    <w:uiPriority w:val="29"/>
    <w:qFormat/>
    <w:rsid w:val="008223F5"/>
    <w:pPr>
      <w:spacing w:line="252" w:lineRule="auto"/>
    </w:pPr>
    <w:rPr>
      <w:i/>
      <w:iCs/>
    </w:rPr>
  </w:style>
  <w:style w:type="character" w:customStyle="1" w:styleId="QuoteChar">
    <w:name w:val="Quote Char"/>
    <w:basedOn w:val="DefaultParagraphFont"/>
    <w:link w:val="Quote"/>
    <w:uiPriority w:val="29"/>
    <w:locked/>
    <w:rsid w:val="008223F5"/>
    <w:rPr>
      <w:rFonts w:eastAsia="Times New Roman" w:cs="Times New Roman"/>
      <w:i/>
      <w:sz w:val="22"/>
      <w:lang w:val="el-GR" w:eastAsia="el-GR"/>
    </w:rPr>
  </w:style>
  <w:style w:type="paragraph" w:styleId="IntenseQuote">
    <w:name w:val="Intense Quote"/>
    <w:basedOn w:val="Normal"/>
    <w:next w:val="Normal"/>
    <w:link w:val="IntenseQuoteChar"/>
    <w:uiPriority w:val="30"/>
    <w:qFormat/>
    <w:rsid w:val="008223F5"/>
    <w:pPr>
      <w:pBdr>
        <w:top w:val="dotted" w:sz="2" w:space="10" w:color="004E6C"/>
        <w:bottom w:val="dotted" w:sz="2" w:space="4" w:color="004E6C"/>
      </w:pBdr>
      <w:spacing w:before="160" w:line="300" w:lineRule="auto"/>
      <w:ind w:left="1440" w:right="1440"/>
    </w:pPr>
    <w:rPr>
      <w:caps/>
      <w:color w:val="004D6C"/>
      <w:spacing w:val="5"/>
      <w:sz w:val="20"/>
      <w:szCs w:val="20"/>
    </w:rPr>
  </w:style>
  <w:style w:type="character" w:customStyle="1" w:styleId="IntenseQuoteChar">
    <w:name w:val="Intense Quote Char"/>
    <w:basedOn w:val="DefaultParagraphFont"/>
    <w:link w:val="IntenseQuote"/>
    <w:uiPriority w:val="30"/>
    <w:locked/>
    <w:rsid w:val="008223F5"/>
    <w:rPr>
      <w:rFonts w:eastAsia="Times New Roman" w:cs="Times New Roman"/>
      <w:caps/>
      <w:color w:val="004D6C"/>
      <w:spacing w:val="5"/>
      <w:lang w:val="el-GR" w:eastAsia="el-GR"/>
    </w:rPr>
  </w:style>
  <w:style w:type="character" w:styleId="SubtleEmphasis">
    <w:name w:val="Subtle Emphasis"/>
    <w:basedOn w:val="DefaultParagraphFont"/>
    <w:uiPriority w:val="19"/>
    <w:qFormat/>
    <w:rsid w:val="008223F5"/>
    <w:rPr>
      <w:rFonts w:cs="Times New Roman"/>
      <w:i/>
      <w:lang w:val="el-GR" w:eastAsia="el-GR"/>
    </w:rPr>
  </w:style>
  <w:style w:type="character" w:styleId="IntenseEmphasis">
    <w:name w:val="Intense Emphasis"/>
    <w:basedOn w:val="DefaultParagraphFont"/>
    <w:uiPriority w:val="21"/>
    <w:qFormat/>
    <w:rsid w:val="008223F5"/>
    <w:rPr>
      <w:rFonts w:cs="Times New Roman"/>
      <w:i/>
      <w:caps/>
      <w:spacing w:val="10"/>
      <w:sz w:val="20"/>
      <w:lang w:val="el-GR" w:eastAsia="el-GR"/>
    </w:rPr>
  </w:style>
  <w:style w:type="character" w:styleId="SubtleReference">
    <w:name w:val="Subtle Reference"/>
    <w:basedOn w:val="DefaultParagraphFont"/>
    <w:uiPriority w:val="31"/>
    <w:qFormat/>
    <w:rsid w:val="008223F5"/>
    <w:rPr>
      <w:rFonts w:ascii="Cambria" w:eastAsia="HGMinchoB" w:hAnsi="Cambria" w:cs="Times New Roman"/>
      <w:i/>
      <w:color w:val="004D6C"/>
      <w:lang w:val="el-GR" w:eastAsia="el-GR"/>
    </w:rPr>
  </w:style>
  <w:style w:type="character" w:styleId="IntenseReference">
    <w:name w:val="Intense Reference"/>
    <w:basedOn w:val="DefaultParagraphFont"/>
    <w:uiPriority w:val="32"/>
    <w:qFormat/>
    <w:rsid w:val="008223F5"/>
    <w:rPr>
      <w:rFonts w:ascii="Cambria" w:eastAsia="HGMinchoB" w:hAnsi="Cambria" w:cs="Times New Roman"/>
      <w:b/>
      <w:i/>
      <w:color w:val="004D6C"/>
      <w:lang w:val="el-GR" w:eastAsia="el-GR"/>
    </w:rPr>
  </w:style>
  <w:style w:type="character" w:styleId="BookTitle">
    <w:name w:val="Book Title"/>
    <w:basedOn w:val="DefaultParagraphFont"/>
    <w:uiPriority w:val="33"/>
    <w:qFormat/>
    <w:rsid w:val="008223F5"/>
    <w:rPr>
      <w:rFonts w:cs="Times New Roman"/>
      <w:caps/>
      <w:color w:val="004D6C"/>
      <w:spacing w:val="5"/>
      <w:u w:color="004D6C"/>
      <w:lang w:val="el-GR" w:eastAsia="el-GR"/>
    </w:rPr>
  </w:style>
  <w:style w:type="paragraph" w:styleId="TOCHeading">
    <w:name w:val="TOC Heading"/>
    <w:basedOn w:val="Heading1"/>
    <w:next w:val="Normal"/>
    <w:uiPriority w:val="39"/>
    <w:qFormat/>
    <w:rsid w:val="008223F5"/>
    <w:pPr>
      <w:keepNext w:val="0"/>
      <w:keepLines w:val="0"/>
      <w:pBdr>
        <w:bottom w:val="thinThickSmallGap" w:sz="12" w:space="1" w:color="943634"/>
      </w:pBdr>
      <w:spacing w:before="400" w:after="200" w:line="252" w:lineRule="auto"/>
      <w:jc w:val="center"/>
      <w:outlineLvl w:val="9"/>
    </w:pPr>
    <w:rPr>
      <w:rFonts w:ascii="Calibri" w:eastAsia="Times New Roman" w:hAnsi="Calibri"/>
      <w:b w:val="0"/>
      <w:bCs w:val="0"/>
      <w:caps/>
      <w:color w:val="632423"/>
      <w:spacing w:val="20"/>
    </w:rPr>
  </w:style>
  <w:style w:type="paragraph" w:styleId="BodyText">
    <w:name w:val="Body Text"/>
    <w:basedOn w:val="Normal"/>
    <w:link w:val="BodyTextChar"/>
    <w:rsid w:val="008223F5"/>
    <w:pPr>
      <w:spacing w:before="240" w:after="240" w:line="240" w:lineRule="auto"/>
      <w:jc w:val="both"/>
    </w:pPr>
    <w:rPr>
      <w:rFonts w:ascii="Times New Roman" w:hAnsi="Times New Roman"/>
      <w:sz w:val="24"/>
      <w:szCs w:val="20"/>
    </w:rPr>
  </w:style>
  <w:style w:type="table" w:styleId="LightList-Accent2">
    <w:name w:val="Light List Accent 2"/>
    <w:basedOn w:val="TableNormal"/>
    <w:uiPriority w:val="61"/>
    <w:rsid w:val="008223F5"/>
    <w:rPr>
      <w:rFonts w:cs="Times New Roman"/>
    </w:rPr>
    <w:tblPr>
      <w:tblStyleRowBandSize w:val="1"/>
      <w:tblStyleColBandSize w:val="1"/>
      <w:tblBorders>
        <w:top w:val="single" w:sz="8" w:space="0" w:color="009DD9"/>
        <w:left w:val="single" w:sz="8" w:space="0" w:color="009DD9"/>
        <w:bottom w:val="single" w:sz="8" w:space="0" w:color="009DD9"/>
        <w:right w:val="single" w:sz="8" w:space="0" w:color="009DD9"/>
      </w:tblBorders>
    </w:tblPr>
    <w:tblStylePr w:type="firstRow">
      <w:pPr>
        <w:spacing w:before="0" w:after="0"/>
      </w:pPr>
      <w:rPr>
        <w:rFonts w:cs="Times New Roman"/>
        <w:b/>
        <w:bCs/>
        <w:color w:val="FFFFFF"/>
      </w:rPr>
      <w:tblPr/>
      <w:tcPr>
        <w:shd w:val="clear" w:color="auto" w:fill="009DD9"/>
      </w:tcPr>
    </w:tblStylePr>
    <w:tblStylePr w:type="lastRow">
      <w:pPr>
        <w:spacing w:before="0" w:after="0"/>
      </w:pPr>
      <w:rPr>
        <w:rFonts w:cs="Times New Roman"/>
        <w:b/>
        <w:bCs/>
      </w:rPr>
      <w:tblPr/>
      <w:tcPr>
        <w:tcBorders>
          <w:top w:val="double" w:sz="6" w:space="0" w:color="009DD9"/>
          <w:left w:val="single" w:sz="8" w:space="0" w:color="009DD9"/>
          <w:bottom w:val="single" w:sz="8" w:space="0" w:color="009DD9"/>
          <w:right w:val="single" w:sz="8" w:space="0" w:color="009DD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9DD9"/>
          <w:left w:val="single" w:sz="8" w:space="0" w:color="009DD9"/>
          <w:bottom w:val="single" w:sz="8" w:space="0" w:color="009DD9"/>
          <w:right w:val="single" w:sz="8" w:space="0" w:color="009DD9"/>
        </w:tcBorders>
      </w:tcPr>
    </w:tblStylePr>
    <w:tblStylePr w:type="band1Horz">
      <w:rPr>
        <w:rFonts w:cs="Times New Roman"/>
      </w:rPr>
      <w:tblPr/>
      <w:tcPr>
        <w:tcBorders>
          <w:top w:val="single" w:sz="8" w:space="0" w:color="009DD9"/>
          <w:left w:val="single" w:sz="8" w:space="0" w:color="009DD9"/>
          <w:bottom w:val="single" w:sz="8" w:space="0" w:color="009DD9"/>
          <w:right w:val="single" w:sz="8" w:space="0" w:color="009DD9"/>
        </w:tcBorders>
      </w:tcPr>
    </w:tblStylePr>
  </w:style>
  <w:style w:type="character" w:customStyle="1" w:styleId="BodyTextChar">
    <w:name w:val="Body Text Char"/>
    <w:link w:val="BodyText"/>
    <w:locked/>
    <w:rsid w:val="008223F5"/>
    <w:rPr>
      <w:rFonts w:ascii="Times New Roman" w:hAnsi="Times New Roman"/>
      <w:sz w:val="24"/>
      <w:lang w:val="el-GR" w:eastAsia="el-GR"/>
    </w:rPr>
  </w:style>
  <w:style w:type="table" w:customStyle="1" w:styleId="LightShading1">
    <w:name w:val="Light Shading1"/>
    <w:basedOn w:val="TableNormal"/>
    <w:uiPriority w:val="60"/>
    <w:rsid w:val="008223F5"/>
    <w:rPr>
      <w:rFonts w:ascii="Cambria" w:hAnsi="Cambria" w:cs="Times New Roman"/>
      <w:color w:val="000000"/>
      <w:lang w:val="en-GB"/>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Revision">
    <w:name w:val="Revision"/>
    <w:hidden/>
    <w:uiPriority w:val="71"/>
    <w:rsid w:val="008223F5"/>
    <w:rPr>
      <w:rFonts w:cs="Times New Roman"/>
      <w:sz w:val="22"/>
      <w:szCs w:val="22"/>
    </w:rPr>
  </w:style>
  <w:style w:type="table" w:customStyle="1" w:styleId="MediumShading1-Accent11">
    <w:name w:val="Medium Shading 1 - Accent 11"/>
    <w:basedOn w:val="TableNormal"/>
    <w:uiPriority w:val="68"/>
    <w:rsid w:val="008223F5"/>
    <w:rPr>
      <w:rFonts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styleId="FootnoteText">
    <w:name w:val="footnote text"/>
    <w:basedOn w:val="Normal"/>
    <w:link w:val="FootnoteTextChar"/>
    <w:uiPriority w:val="99"/>
    <w:unhideWhenUsed/>
    <w:rsid w:val="008223F5"/>
    <w:rPr>
      <w:sz w:val="24"/>
      <w:szCs w:val="24"/>
    </w:rPr>
  </w:style>
  <w:style w:type="character" w:customStyle="1" w:styleId="FootnoteTextChar">
    <w:name w:val="Footnote Text Char"/>
    <w:basedOn w:val="DefaultParagraphFont"/>
    <w:link w:val="FootnoteText"/>
    <w:uiPriority w:val="99"/>
    <w:locked/>
    <w:rsid w:val="008223F5"/>
    <w:rPr>
      <w:rFonts w:cs="Times New Roman"/>
      <w:sz w:val="24"/>
      <w:lang w:val="el-GR" w:eastAsia="el-GR"/>
    </w:rPr>
  </w:style>
  <w:style w:type="character" w:styleId="FootnoteReference">
    <w:name w:val="footnote reference"/>
    <w:basedOn w:val="DefaultParagraphFont"/>
    <w:uiPriority w:val="99"/>
    <w:unhideWhenUsed/>
    <w:rsid w:val="008223F5"/>
    <w:rPr>
      <w:rFonts w:cs="Times New Roman"/>
      <w:vertAlign w:val="superscript"/>
      <w:lang w:val="el-GR" w:eastAsia="el-GR"/>
    </w:rPr>
  </w:style>
  <w:style w:type="character" w:styleId="PageNumber">
    <w:name w:val="page number"/>
    <w:basedOn w:val="DefaultParagraphFont"/>
    <w:uiPriority w:val="99"/>
    <w:semiHidden/>
    <w:unhideWhenUsed/>
    <w:rsid w:val="008223F5"/>
    <w:rPr>
      <w:rFonts w:cs="Times New Roman"/>
    </w:rPr>
  </w:style>
  <w:style w:type="paragraph" w:customStyle="1" w:styleId="ColorfulList-Accent11">
    <w:name w:val="Colorful List - Accent 11"/>
    <w:basedOn w:val="Normal"/>
    <w:uiPriority w:val="34"/>
    <w:qFormat/>
    <w:rsid w:val="008223F5"/>
    <w:pPr>
      <w:spacing w:line="252" w:lineRule="auto"/>
      <w:ind w:left="720"/>
      <w:contextualSpacing/>
    </w:pPr>
    <w:rPr>
      <w:rFonts w:ascii="Cambria" w:eastAsia="SimSun" w:hAnsi="Cambria"/>
    </w:rPr>
  </w:style>
  <w:style w:type="table" w:styleId="MediumList2-Accent1">
    <w:name w:val="Medium List 2 Accent 1"/>
    <w:basedOn w:val="TableNormal"/>
    <w:uiPriority w:val="61"/>
    <w:rsid w:val="008223F5"/>
    <w:rPr>
      <w:rFonts w:ascii="Cambria" w:eastAsia="SimSun" w:hAnsi="Cambria" w:cs="Times New Roman"/>
      <w:lang w:val="fr-BE" w:eastAsia="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1">
    <w:name w:val="Light List - Accent 111"/>
    <w:basedOn w:val="TableNormal"/>
    <w:next w:val="MediumList2-Accent1"/>
    <w:uiPriority w:val="61"/>
    <w:rsid w:val="008223F5"/>
    <w:rPr>
      <w:rFonts w:ascii="Cambria" w:eastAsia="SimSun" w:hAnsi="Cambria" w:cs="Times New Roman"/>
      <w:lang w:val="fr-BE" w:eastAsia="fr-B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styleId="MediumGrid3-Accent5">
    <w:name w:val="Medium Grid 3 Accent 5"/>
    <w:basedOn w:val="TableNormal"/>
    <w:uiPriority w:val="60"/>
    <w:rsid w:val="008223F5"/>
    <w:rPr>
      <w:rFonts w:cs="Times New Roman"/>
      <w:color w:val="31849B"/>
      <w:lang w:val="fr-BE" w:eastAsia="fr-BE"/>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styleId="LightList-Accent6">
    <w:name w:val="Light List Accent 6"/>
    <w:basedOn w:val="TableNormal"/>
    <w:uiPriority w:val="66"/>
    <w:rsid w:val="008223F5"/>
    <w:rPr>
      <w:rFonts w:ascii="Cambria" w:eastAsia="SimSun" w:hAnsi="Cambria" w:cs="Times New Roman"/>
      <w:color w:val="000000"/>
      <w:lang w:val="fr-BE" w:eastAsia="fr-B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rFonts w:cs="Times New Roman"/>
        <w:sz w:val="24"/>
        <w:szCs w:val="24"/>
      </w:rPr>
      <w:tblPr/>
      <w:tcPr>
        <w:tcBorders>
          <w:top w:val="nil"/>
          <w:left w:val="nil"/>
          <w:bottom w:val="single" w:sz="24" w:space="0" w:color="4BACC6"/>
          <w:right w:val="nil"/>
          <w:insideH w:val="nil"/>
          <w:insideV w:val="nil"/>
        </w:tcBorders>
        <w:shd w:val="clear" w:color="auto" w:fill="FFFFFF"/>
      </w:tcPr>
    </w:tblStylePr>
    <w:tblStylePr w:type="lastRow">
      <w:rPr>
        <w:rFonts w:cs="Times New Roman"/>
      </w:rPr>
      <w:tblPr/>
      <w:tcPr>
        <w:tcBorders>
          <w:top w:val="single" w:sz="8" w:space="0" w:color="4BACC6"/>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BACC6"/>
          <w:insideH w:val="nil"/>
          <w:insideV w:val="nil"/>
        </w:tcBorders>
        <w:shd w:val="clear" w:color="auto" w:fill="FFFFFF"/>
      </w:tcPr>
    </w:tblStylePr>
    <w:tblStylePr w:type="lastCol">
      <w:rPr>
        <w:rFonts w:cs="Times New Roman"/>
      </w:rPr>
      <w:tblPr/>
      <w:tcPr>
        <w:tcBorders>
          <w:top w:val="nil"/>
          <w:left w:val="single" w:sz="8" w:space="0" w:color="4BACC6"/>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top w:val="nil"/>
          <w:bottom w:val="nil"/>
          <w:insideH w:val="nil"/>
          <w:insideV w:val="nil"/>
        </w:tcBorders>
        <w:shd w:val="clear" w:color="auto" w:fill="D2EAF1"/>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IntenseQuote1">
    <w:name w:val="Intense Quote1"/>
    <w:basedOn w:val="TableNormal"/>
    <w:uiPriority w:val="60"/>
    <w:qFormat/>
    <w:rsid w:val="008223F5"/>
    <w:rPr>
      <w:rFonts w:cs="Times New Roman"/>
      <w:color w:val="365F91"/>
      <w:lang w:val="fr-BE" w:eastAsia="fr-BE"/>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DarkList-Accent1">
    <w:name w:val="Dark List Accent 1"/>
    <w:basedOn w:val="TableNormal"/>
    <w:uiPriority w:val="65"/>
    <w:rsid w:val="008223F5"/>
    <w:rPr>
      <w:rFonts w:cs="Times New Roman"/>
      <w:color w:val="000000"/>
      <w:lang w:val="fr-BE" w:eastAsia="fr-BE"/>
    </w:rPr>
    <w:tblPr>
      <w:tblStyleRowBandSize w:val="1"/>
      <w:tblStyleColBandSize w:val="1"/>
      <w:tblBorders>
        <w:top w:val="single" w:sz="8" w:space="0" w:color="4F81BD"/>
        <w:bottom w:val="single" w:sz="8" w:space="0" w:color="4F81BD"/>
      </w:tblBorders>
    </w:tblPr>
    <w:tblStylePr w:type="firstRow">
      <w:rPr>
        <w:rFonts w:ascii="Times New Roman" w:eastAsia="Times New Roman" w:hAnsi="Times New Roman" w:cs="Times New Roman"/>
      </w:rPr>
      <w:tblPr/>
      <w:tcPr>
        <w:tcBorders>
          <w:top w:val="nil"/>
          <w:bottom w:val="single" w:sz="8" w:space="0" w:color="4F81BD"/>
        </w:tcBorders>
      </w:tcPr>
    </w:tblStylePr>
    <w:tblStylePr w:type="lastRow">
      <w:rPr>
        <w:rFonts w:cs="Times New Roman"/>
        <w:b/>
        <w:bCs/>
        <w:color w:val="1F497D"/>
      </w:rPr>
      <w:tblPr/>
      <w:tcPr>
        <w:tcBorders>
          <w:top w:val="single" w:sz="8" w:space="0" w:color="4F81BD"/>
          <w:bottom w:val="single" w:sz="8" w:space="0" w:color="4F81BD"/>
        </w:tcBorders>
      </w:tcPr>
    </w:tblStylePr>
    <w:tblStylePr w:type="firstCol">
      <w:rPr>
        <w:rFonts w:cs="Times New Roman"/>
        <w:b/>
        <w:bCs/>
      </w:rPr>
    </w:tblStylePr>
    <w:tblStylePr w:type="lastCol">
      <w:rPr>
        <w:rFonts w:cs="Times New Roman"/>
        <w:b/>
        <w:bCs/>
      </w:rPr>
      <w:tblPr/>
      <w:tcPr>
        <w:tcBorders>
          <w:top w:val="single" w:sz="8" w:space="0" w:color="4F81BD"/>
          <w:bottom w:val="single" w:sz="8" w:space="0" w:color="4F81BD"/>
        </w:tcBorders>
      </w:tcPr>
    </w:tblStylePr>
    <w:tblStylePr w:type="band1Vert">
      <w:rPr>
        <w:rFonts w:cs="Times New Roman"/>
      </w:rPr>
      <w:tblPr/>
      <w:tcPr>
        <w:shd w:val="clear" w:color="auto" w:fill="D3DFEE"/>
      </w:tcPr>
    </w:tblStylePr>
    <w:tblStylePr w:type="band1Horz">
      <w:rPr>
        <w:rFonts w:cs="Times New Roman"/>
      </w:rPr>
      <w:tblPr/>
      <w:tcPr>
        <w:shd w:val="clear" w:color="auto" w:fill="D3DFEE"/>
      </w:tcPr>
    </w:tblStylePr>
  </w:style>
  <w:style w:type="paragraph" w:customStyle="1" w:styleId="MediumGrid21">
    <w:name w:val="Medium Grid 21"/>
    <w:link w:val="MediumGrid2Char"/>
    <w:uiPriority w:val="1"/>
    <w:qFormat/>
    <w:rsid w:val="008223F5"/>
    <w:rPr>
      <w:rFonts w:eastAsia="SimSun" w:cs="Times New Roman"/>
      <w:sz w:val="22"/>
    </w:rPr>
  </w:style>
  <w:style w:type="character" w:customStyle="1" w:styleId="MediumGrid2Char">
    <w:name w:val="Medium Grid 2 Char"/>
    <w:link w:val="MediumGrid21"/>
    <w:uiPriority w:val="1"/>
    <w:locked/>
    <w:rsid w:val="008223F5"/>
    <w:rPr>
      <w:rFonts w:eastAsia="SimSun" w:cs="Times New Roman"/>
      <w:sz w:val="22"/>
      <w:lang w:val="el-GR" w:eastAsia="el-GR" w:bidi="ar-SA"/>
    </w:rPr>
  </w:style>
  <w:style w:type="table" w:customStyle="1" w:styleId="TableGrid1">
    <w:name w:val="Table Grid1"/>
    <w:basedOn w:val="TableNormal"/>
    <w:next w:val="TableGrid"/>
    <w:uiPriority w:val="59"/>
    <w:rsid w:val="008223F5"/>
    <w:rPr>
      <w:rFonts w:cs="Times New Roman"/>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Grid-Accent11">
    <w:name w:val="Colorful Grid - Accent 11"/>
    <w:basedOn w:val="Normal"/>
    <w:next w:val="Normal"/>
    <w:link w:val="ColorfulGrid-Accent1Char"/>
    <w:uiPriority w:val="29"/>
    <w:qFormat/>
    <w:rsid w:val="008223F5"/>
    <w:pPr>
      <w:spacing w:line="252" w:lineRule="auto"/>
    </w:pPr>
    <w:rPr>
      <w:i/>
      <w:szCs w:val="20"/>
    </w:rPr>
  </w:style>
  <w:style w:type="character" w:customStyle="1" w:styleId="ColorfulGrid-Accent1Char">
    <w:name w:val="Colorful Grid - Accent 1 Char"/>
    <w:link w:val="ColorfulGrid-Accent11"/>
    <w:uiPriority w:val="29"/>
    <w:locked/>
    <w:rsid w:val="008223F5"/>
    <w:rPr>
      <w:rFonts w:eastAsia="Times New Roman"/>
      <w:i/>
      <w:sz w:val="22"/>
      <w:lang w:val="el-GR" w:eastAsia="el-GR"/>
    </w:rPr>
  </w:style>
  <w:style w:type="paragraph" w:customStyle="1" w:styleId="LightShading-Accent21">
    <w:name w:val="Light Shading - Accent 21"/>
    <w:basedOn w:val="Normal"/>
    <w:next w:val="Normal"/>
    <w:link w:val="LightShading-Accent2Char"/>
    <w:uiPriority w:val="30"/>
    <w:qFormat/>
    <w:rsid w:val="008223F5"/>
    <w:pPr>
      <w:pBdr>
        <w:top w:val="dotted" w:sz="2" w:space="10" w:color="004E6C"/>
        <w:bottom w:val="dotted" w:sz="2" w:space="4" w:color="004E6C"/>
      </w:pBdr>
      <w:spacing w:before="160" w:line="300" w:lineRule="auto"/>
      <w:ind w:left="1440" w:right="1440"/>
    </w:pPr>
    <w:rPr>
      <w:caps/>
      <w:color w:val="004D6C"/>
      <w:spacing w:val="5"/>
      <w:sz w:val="20"/>
      <w:szCs w:val="20"/>
    </w:rPr>
  </w:style>
  <w:style w:type="character" w:customStyle="1" w:styleId="LightShading-Accent2Char">
    <w:name w:val="Light Shading - Accent 2 Char"/>
    <w:link w:val="LightShading-Accent21"/>
    <w:uiPriority w:val="30"/>
    <w:locked/>
    <w:rsid w:val="008223F5"/>
    <w:rPr>
      <w:rFonts w:eastAsia="Times New Roman"/>
      <w:caps/>
      <w:color w:val="004D6C"/>
      <w:spacing w:val="5"/>
      <w:lang w:val="el-GR" w:eastAsia="el-GR"/>
    </w:rPr>
  </w:style>
  <w:style w:type="character" w:customStyle="1" w:styleId="SubtleEmphasis1">
    <w:name w:val="Subtle Emphasis1"/>
    <w:uiPriority w:val="19"/>
    <w:qFormat/>
    <w:rsid w:val="008223F5"/>
    <w:rPr>
      <w:i/>
      <w:lang w:val="el-GR" w:eastAsia="el-GR"/>
    </w:rPr>
  </w:style>
  <w:style w:type="character" w:customStyle="1" w:styleId="IntenseEmphasis1">
    <w:name w:val="Intense Emphasis1"/>
    <w:uiPriority w:val="21"/>
    <w:qFormat/>
    <w:rsid w:val="008223F5"/>
    <w:rPr>
      <w:i/>
      <w:caps/>
      <w:spacing w:val="10"/>
      <w:sz w:val="20"/>
      <w:lang w:val="el-GR" w:eastAsia="el-GR"/>
    </w:rPr>
  </w:style>
  <w:style w:type="character" w:customStyle="1" w:styleId="SubtleReference1">
    <w:name w:val="Subtle Reference1"/>
    <w:uiPriority w:val="31"/>
    <w:qFormat/>
    <w:rsid w:val="008223F5"/>
    <w:rPr>
      <w:rFonts w:ascii="Cambria" w:eastAsia="HGMinchoB" w:hAnsi="Cambria"/>
      <w:i/>
      <w:color w:val="004D6C"/>
      <w:lang w:val="el-GR" w:eastAsia="el-GR"/>
    </w:rPr>
  </w:style>
  <w:style w:type="character" w:customStyle="1" w:styleId="IntenseReference1">
    <w:name w:val="Intense Reference1"/>
    <w:uiPriority w:val="32"/>
    <w:qFormat/>
    <w:rsid w:val="008223F5"/>
    <w:rPr>
      <w:rFonts w:ascii="Cambria" w:eastAsia="HGMinchoB" w:hAnsi="Cambria"/>
      <w:b/>
      <w:i/>
      <w:color w:val="004D6C"/>
      <w:lang w:val="el-GR" w:eastAsia="el-GR"/>
    </w:rPr>
  </w:style>
  <w:style w:type="character" w:customStyle="1" w:styleId="BookTitle1">
    <w:name w:val="Book Title1"/>
    <w:uiPriority w:val="33"/>
    <w:qFormat/>
    <w:rsid w:val="008223F5"/>
    <w:rPr>
      <w:caps/>
      <w:color w:val="004D6C"/>
      <w:spacing w:val="5"/>
      <w:u w:color="004D6C"/>
      <w:lang w:val="el-GR" w:eastAsia="el-GR"/>
    </w:rPr>
  </w:style>
  <w:style w:type="paragraph" w:customStyle="1" w:styleId="TOCHeading1">
    <w:name w:val="TOC Heading1"/>
    <w:basedOn w:val="Heading1"/>
    <w:next w:val="Normal"/>
    <w:uiPriority w:val="39"/>
    <w:qFormat/>
    <w:rsid w:val="008223F5"/>
    <w:pPr>
      <w:keepNext w:val="0"/>
      <w:keepLines w:val="0"/>
      <w:pBdr>
        <w:bottom w:val="thinThickSmallGap" w:sz="12" w:space="1" w:color="943634"/>
      </w:pBdr>
      <w:spacing w:before="400" w:after="200" w:line="252" w:lineRule="auto"/>
      <w:jc w:val="center"/>
      <w:outlineLvl w:val="9"/>
    </w:pPr>
    <w:rPr>
      <w:rFonts w:ascii="Calibri" w:eastAsia="Times New Roman" w:hAnsi="Calibri"/>
      <w:b w:val="0"/>
      <w:bCs w:val="0"/>
      <w:caps/>
      <w:color w:val="632423"/>
      <w:spacing w:val="20"/>
    </w:rPr>
  </w:style>
  <w:style w:type="table" w:styleId="DarkList-Accent2">
    <w:name w:val="Dark List Accent 2"/>
    <w:basedOn w:val="TableNormal"/>
    <w:uiPriority w:val="61"/>
    <w:rsid w:val="008223F5"/>
    <w:rPr>
      <w:rFonts w:cs="Times New Roman"/>
      <w:lang w:val="fr-BE" w:eastAsia="fr-BE"/>
    </w:rPr>
    <w:tblPr>
      <w:tblStyleRowBandSize w:val="1"/>
      <w:tblStyleColBandSize w:val="1"/>
      <w:tblBorders>
        <w:top w:val="single" w:sz="8" w:space="0" w:color="009DD9"/>
        <w:left w:val="single" w:sz="8" w:space="0" w:color="009DD9"/>
        <w:bottom w:val="single" w:sz="8" w:space="0" w:color="009DD9"/>
        <w:right w:val="single" w:sz="8" w:space="0" w:color="009DD9"/>
      </w:tblBorders>
    </w:tblPr>
    <w:tblStylePr w:type="firstRow">
      <w:pPr>
        <w:spacing w:before="0" w:after="0"/>
      </w:pPr>
      <w:rPr>
        <w:rFonts w:cs="Times New Roman"/>
        <w:b/>
        <w:bCs/>
        <w:color w:val="FFFFFF"/>
      </w:rPr>
      <w:tblPr/>
      <w:tcPr>
        <w:shd w:val="clear" w:color="auto" w:fill="009DD9"/>
      </w:tcPr>
    </w:tblStylePr>
    <w:tblStylePr w:type="lastRow">
      <w:pPr>
        <w:spacing w:before="0" w:after="0"/>
      </w:pPr>
      <w:rPr>
        <w:rFonts w:cs="Times New Roman"/>
        <w:b/>
        <w:bCs/>
      </w:rPr>
      <w:tblPr/>
      <w:tcPr>
        <w:tcBorders>
          <w:top w:val="double" w:sz="6" w:space="0" w:color="009DD9"/>
          <w:left w:val="single" w:sz="8" w:space="0" w:color="009DD9"/>
          <w:bottom w:val="single" w:sz="8" w:space="0" w:color="009DD9"/>
          <w:right w:val="single" w:sz="8" w:space="0" w:color="009DD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9DD9"/>
          <w:left w:val="single" w:sz="8" w:space="0" w:color="009DD9"/>
          <w:bottom w:val="single" w:sz="8" w:space="0" w:color="009DD9"/>
          <w:right w:val="single" w:sz="8" w:space="0" w:color="009DD9"/>
        </w:tcBorders>
      </w:tcPr>
    </w:tblStylePr>
    <w:tblStylePr w:type="band1Horz">
      <w:rPr>
        <w:rFonts w:cs="Times New Roman"/>
      </w:rPr>
      <w:tblPr/>
      <w:tcPr>
        <w:tcBorders>
          <w:top w:val="single" w:sz="8" w:space="0" w:color="009DD9"/>
          <w:left w:val="single" w:sz="8" w:space="0" w:color="009DD9"/>
          <w:bottom w:val="single" w:sz="8" w:space="0" w:color="009DD9"/>
          <w:right w:val="single" w:sz="8" w:space="0" w:color="009DD9"/>
        </w:tcBorders>
      </w:tcPr>
    </w:tblStylePr>
  </w:style>
  <w:style w:type="table" w:customStyle="1" w:styleId="MediumGrid31">
    <w:name w:val="Medium Grid 31"/>
    <w:basedOn w:val="TableNormal"/>
    <w:uiPriority w:val="60"/>
    <w:rsid w:val="008223F5"/>
    <w:rPr>
      <w:rFonts w:ascii="Cambria" w:hAnsi="Cambria" w:cs="Times New Roman"/>
      <w:color w:val="000000"/>
      <w:lang w:val="en-GB" w:eastAsia="fr-BE"/>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customStyle="1" w:styleId="ColorfulShading-Accent11">
    <w:name w:val="Colorful Shading - Accent 11"/>
    <w:hidden/>
    <w:uiPriority w:val="99"/>
    <w:rsid w:val="008223F5"/>
    <w:rPr>
      <w:rFonts w:cs="Times New Roman"/>
      <w:sz w:val="22"/>
      <w:szCs w:val="22"/>
    </w:rPr>
  </w:style>
  <w:style w:type="table" w:styleId="MediumGrid2-Accent1">
    <w:name w:val="Medium Grid 2 Accent 1"/>
    <w:basedOn w:val="TableNormal"/>
    <w:uiPriority w:val="68"/>
    <w:rsid w:val="008223F5"/>
    <w:rPr>
      <w:rFonts w:cs="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styleId="PlainText">
    <w:name w:val="Plain Text"/>
    <w:basedOn w:val="Normal"/>
    <w:link w:val="PlainTextChar"/>
    <w:uiPriority w:val="99"/>
    <w:semiHidden/>
    <w:unhideWhenUsed/>
    <w:rsid w:val="008223F5"/>
    <w:pPr>
      <w:spacing w:after="0" w:line="240" w:lineRule="auto"/>
    </w:pPr>
    <w:rPr>
      <w:szCs w:val="21"/>
    </w:rPr>
  </w:style>
  <w:style w:type="character" w:customStyle="1" w:styleId="PlainTextChar">
    <w:name w:val="Plain Text Char"/>
    <w:basedOn w:val="DefaultParagraphFont"/>
    <w:link w:val="PlainText"/>
    <w:uiPriority w:val="99"/>
    <w:semiHidden/>
    <w:locked/>
    <w:rsid w:val="008223F5"/>
    <w:rPr>
      <w:rFonts w:cs="Times New Roman"/>
      <w:sz w:val="21"/>
      <w:lang w:val="el-GR" w:eastAsia="el-GR"/>
    </w:rPr>
  </w:style>
  <w:style w:type="table" w:customStyle="1" w:styleId="ListTable3-Accent61">
    <w:name w:val="List Table 3 - Accent 61"/>
    <w:basedOn w:val="TableNormal"/>
    <w:uiPriority w:val="48"/>
    <w:rsid w:val="008223F5"/>
    <w:rPr>
      <w:rFonts w:cs="Times New Roman"/>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rFonts w:cs="Times New Roman"/>
        <w:b/>
        <w:bCs/>
        <w:color w:val="FFFFFF"/>
      </w:rPr>
      <w:tblPr/>
      <w:tcPr>
        <w:shd w:val="clear" w:color="auto" w:fill="70AD47"/>
      </w:tcPr>
    </w:tblStylePr>
    <w:tblStylePr w:type="lastRow">
      <w:rPr>
        <w:rFonts w:cs="Times New Roman"/>
        <w:b/>
        <w:bCs/>
      </w:rPr>
      <w:tblPr/>
      <w:tcPr>
        <w:tcBorders>
          <w:top w:val="double" w:sz="4" w:space="0" w:color="70AD47"/>
        </w:tcBorders>
        <w:shd w:val="clear" w:color="auto" w:fill="FFFFFF"/>
      </w:tcPr>
    </w:tblStylePr>
    <w:tblStylePr w:type="firstCol">
      <w:rPr>
        <w:rFonts w:cs="Times New Roman"/>
        <w:b/>
        <w:bCs/>
      </w:rPr>
      <w:tblPr/>
      <w:tcPr>
        <w:tcBorders>
          <w:right w:val="nil"/>
        </w:tcBorders>
        <w:shd w:val="clear" w:color="auto" w:fill="FFFFFF"/>
      </w:tcPr>
    </w:tblStylePr>
    <w:tblStylePr w:type="lastCol">
      <w:rPr>
        <w:rFonts w:cs="Times New Roman"/>
        <w:b/>
        <w:bCs/>
      </w:rPr>
      <w:tblPr/>
      <w:tcPr>
        <w:tcBorders>
          <w:left w:val="nil"/>
        </w:tcBorders>
        <w:shd w:val="clear" w:color="auto" w:fill="FFFFFF"/>
      </w:tcPr>
    </w:tblStylePr>
    <w:tblStylePr w:type="band1Vert">
      <w:rPr>
        <w:rFonts w:cs="Times New Roman"/>
      </w:rPr>
      <w:tblPr/>
      <w:tcPr>
        <w:tcBorders>
          <w:left w:val="single" w:sz="4" w:space="0" w:color="70AD47"/>
          <w:right w:val="single" w:sz="4" w:space="0" w:color="70AD47"/>
        </w:tcBorders>
      </w:tcPr>
    </w:tblStylePr>
    <w:tblStylePr w:type="band1Horz">
      <w:rPr>
        <w:rFonts w:cs="Times New Roman"/>
      </w:rPr>
      <w:tblPr/>
      <w:tcPr>
        <w:tcBorders>
          <w:top w:val="single" w:sz="4" w:space="0" w:color="70AD47"/>
          <w:bottom w:val="single" w:sz="4" w:space="0" w:color="70AD47"/>
          <w:insideH w:val="nil"/>
        </w:tcBorders>
      </w:tcPr>
    </w:tblStylePr>
    <w:tblStylePr w:type="neCell">
      <w:rPr>
        <w:rFonts w:cs="Times New Roman"/>
      </w:rPr>
      <w:tblPr/>
      <w:tcPr>
        <w:tcBorders>
          <w:left w:val="nil"/>
          <w:bottom w:val="nil"/>
        </w:tcBorders>
      </w:tcPr>
    </w:tblStylePr>
    <w:tblStylePr w:type="nwCell">
      <w:rPr>
        <w:rFonts w:cs="Times New Roman"/>
      </w:rPr>
      <w:tblPr/>
      <w:tcPr>
        <w:tcBorders>
          <w:bottom w:val="nil"/>
          <w:right w:val="nil"/>
        </w:tcBorders>
      </w:tcPr>
    </w:tblStylePr>
    <w:tblStylePr w:type="seCell">
      <w:rPr>
        <w:rFonts w:cs="Times New Roman"/>
      </w:rPr>
      <w:tblPr/>
      <w:tcPr>
        <w:tcBorders>
          <w:top w:val="double" w:sz="4" w:space="0" w:color="70AD47"/>
          <w:left w:val="nil"/>
        </w:tcBorders>
      </w:tcPr>
    </w:tblStylePr>
    <w:tblStylePr w:type="swCell">
      <w:rPr>
        <w:rFonts w:cs="Times New Roman"/>
      </w:rPr>
      <w:tblPr/>
      <w:tcPr>
        <w:tcBorders>
          <w:top w:val="double" w:sz="4" w:space="0" w:color="70AD47"/>
          <w:right w:val="nil"/>
        </w:tcBorders>
      </w:tcPr>
    </w:tblStylePr>
  </w:style>
  <w:style w:type="table" w:customStyle="1" w:styleId="GridTable4-Accent61">
    <w:name w:val="Grid Table 4 - Accent 61"/>
    <w:basedOn w:val="TableNormal"/>
    <w:uiPriority w:val="49"/>
    <w:rsid w:val="008223F5"/>
    <w:rPr>
      <w:rFonts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ir@cenergyholdings.com" TargetMode="External"/><Relationship Id="rId2" Type="http://schemas.openxmlformats.org/officeDocument/2006/relationships/numbering" Target="numbering.xml"/><Relationship Id="rId16" Type="http://schemas.openxmlformats.org/officeDocument/2006/relationships/hyperlink" Target="http://www.cenergyholdings.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3FF7A-4504-4508-9817-EFC41B337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4584</Words>
  <Characters>28314</Characters>
  <Application>Microsoft Office Word</Application>
  <DocSecurity>0</DocSecurity>
  <Lines>235</Lines>
  <Paragraphs>65</Paragraphs>
  <ScaleCrop>false</ScaleCrop>
  <HeadingPairs>
    <vt:vector size="2" baseType="variant">
      <vt:variant>
        <vt:lpstr>Title</vt:lpstr>
      </vt:variant>
      <vt:variant>
        <vt:i4>1</vt:i4>
      </vt:variant>
    </vt:vector>
  </HeadingPairs>
  <TitlesOfParts>
    <vt:vector size="1" baseType="lpstr">
      <vt:lpstr>88</vt:lpstr>
    </vt:vector>
  </TitlesOfParts>
  <Company>88</Company>
  <LinksUpToDate>false</LinksUpToDate>
  <CharactersWithSpaces>32833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88</dc:title>
  <dc:creator>88</dc:creator>
  <cp:lastModifiedBy>Stamatiou, Stavros (Σταματίου Σταύρος)</cp:lastModifiedBy>
  <cp:revision>6</cp:revision>
  <cp:lastPrinted>2019-03-18T16:58:00Z</cp:lastPrinted>
  <dcterms:created xsi:type="dcterms:W3CDTF">2019-09-23T12:15:00Z</dcterms:created>
  <dcterms:modified xsi:type="dcterms:W3CDTF">2019-09-25T14:19:00Z</dcterms:modified>
</cp:coreProperties>
</file>