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5.xml" ContentType="application/vnd.openxmlformats-officedocument.drawingml.chart+xml"/>
  <Override PartName="/word/theme/themeOverride2.xml" ContentType="application/vnd.openxmlformats-officedocument.themeOverrid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4.xml" ContentType="application/vnd.openxmlformats-officedocument.themeOverride+xml"/>
  <Override PartName="/word/charts/chart8.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1D70E2" w14:textId="78C07067" w:rsidR="006837CC" w:rsidRPr="00272237" w:rsidRDefault="00740965" w:rsidP="003C180E">
      <w:pPr>
        <w:pStyle w:val="MAINTEXT2"/>
        <w:spacing w:before="120" w:after="120" w:line="240" w:lineRule="auto"/>
        <w:ind w:right="-204"/>
        <w:jc w:val="center"/>
        <w:rPr>
          <w:rFonts w:cs="Arial"/>
          <w:noProof/>
          <w:sz w:val="32"/>
          <w:szCs w:val="32"/>
        </w:rPr>
      </w:pPr>
      <w:r w:rsidRPr="00272237">
        <w:rPr>
          <w:rFonts w:eastAsia="Times New Roman" w:cs="Arial"/>
          <w:b/>
          <w:noProof/>
          <w:color w:val="7030A0"/>
          <w:sz w:val="14"/>
          <w:szCs w:val="14"/>
          <w:highlight w:val="yellow"/>
          <w:lang w:val="en-US"/>
        </w:rPr>
        <mc:AlternateContent>
          <mc:Choice Requires="wps">
            <w:drawing>
              <wp:anchor distT="45720" distB="45720" distL="114300" distR="114300" simplePos="0" relativeHeight="252301824" behindDoc="0" locked="0" layoutInCell="1" allowOverlap="1" wp14:anchorId="07609106" wp14:editId="6D5B89C9">
                <wp:simplePos x="0" y="0"/>
                <wp:positionH relativeFrom="page">
                  <wp:posOffset>5237480</wp:posOffset>
                </wp:positionH>
                <wp:positionV relativeFrom="paragraph">
                  <wp:posOffset>-1072184</wp:posOffset>
                </wp:positionV>
                <wp:extent cx="2326005" cy="28575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6005" cy="285750"/>
                        </a:xfrm>
                        <a:prstGeom prst="rect">
                          <a:avLst/>
                        </a:prstGeom>
                        <a:solidFill>
                          <a:srgbClr val="940068"/>
                        </a:solidFill>
                        <a:ln w="9525">
                          <a:noFill/>
                          <a:miter lim="800000"/>
                          <a:headEnd/>
                          <a:tailEnd/>
                        </a:ln>
                      </wps:spPr>
                      <wps:txbx>
                        <w:txbxContent>
                          <w:p w14:paraId="6CF819F3" w14:textId="77777777" w:rsidR="00BA603E" w:rsidRPr="004F7A52" w:rsidRDefault="00BA603E" w:rsidP="00D17BE2">
                            <w:pPr>
                              <w:shd w:val="clear" w:color="auto" w:fill="940068"/>
                              <w:jc w:val="center"/>
                              <w:rPr>
                                <w:rFonts w:ascii="Arial" w:hAnsi="Arial" w:cs="Arial"/>
                                <w:b/>
                                <w:lang w:val="el-GR"/>
                              </w:rPr>
                            </w:pPr>
                            <w:r>
                              <w:rPr>
                                <w:rFonts w:ascii="Arial" w:hAnsi="Arial" w:cs="Arial"/>
                                <w:b/>
                              </w:rPr>
                              <w:t>ΤΟ ΜΕΛΛΟΝ ΤΗΣ ΕΡΓΑΣΙΑΣ</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609106" id="_x0000_t202" coordsize="21600,21600" o:spt="202" path="m,l,21600r21600,l21600,xe">
                <v:stroke joinstyle="miter"/>
                <v:path gradientshapeok="t" o:connecttype="rect"/>
              </v:shapetype>
              <v:shape id="Text Box 2" o:spid="_x0000_s1026" type="#_x0000_t202" style="position:absolute;left:0;text-align:left;margin-left:412.4pt;margin-top:-84.4pt;width:183.15pt;height:22.5pt;z-index:2523018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" fillcolor="#940068" stroked="f">
                <v:textbox>
                  <w:txbxContent>
                    <w:p w14:paraId="6CF819F3" w14:textId="77777777" w:rsidR="00BA603E" w:rsidRPr="004F7A52" w:rsidRDefault="00BA603E" w:rsidP="00D17BE2">
                      <w:pPr>
                        <w:shd w:val="clear" w:color="auto" w:fill="940068"/>
                        <w:jc w:val="center"/>
                        <w:rPr>
                          <w:rFonts w:ascii="Arial" w:hAnsi="Arial" w:cs="Arial"/>
                          <w:b/>
                          <w:lang w:val="el-GR"/>
                        </w:rPr>
                      </w:pPr>
                      <w:r>
                        <w:rPr>
                          <w:rFonts w:ascii="Arial" w:hAnsi="Arial" w:cs="Arial"/>
                          <w:b/>
                        </w:rPr>
                        <w:t>ΤΟ ΜΕΛΛΟΝ ΤΗΣ ΕΡΓΑΣΙΑΣ</w:t>
                      </w:r>
                    </w:p>
                  </w:txbxContent>
                </v:textbox>
                <w10:wrap anchorx="page"/>
              </v:shape>
            </w:pict>
          </mc:Fallback>
        </mc:AlternateContent>
      </w:r>
      <w:r w:rsidR="005B1FA3" w:rsidRPr="00272237">
        <w:rPr>
          <w:rFonts w:cs="Arial"/>
          <w:noProof/>
          <w:sz w:val="32"/>
          <w:szCs w:val="32"/>
          <w:lang w:val="en-US"/>
        </w:rPr>
        <w:drawing>
          <wp:anchor distT="0" distB="0" distL="114300" distR="114300" simplePos="0" relativeHeight="251473408" behindDoc="1" locked="0" layoutInCell="1" allowOverlap="1" wp14:anchorId="44BE4226" wp14:editId="09A5252B">
            <wp:simplePos x="0" y="0"/>
            <wp:positionH relativeFrom="page">
              <wp:align>left</wp:align>
            </wp:positionH>
            <wp:positionV relativeFrom="page">
              <wp:align>top</wp:align>
            </wp:positionV>
            <wp:extent cx="7557770" cy="10676890"/>
            <wp:effectExtent l="0" t="0" r="508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57770" cy="10676890"/>
                    </a:xfrm>
                    <a:prstGeom prst="rect">
                      <a:avLst/>
                    </a:prstGeom>
                    <a:noFill/>
                    <a:ln>
                      <a:noFill/>
                    </a:ln>
                    <a:extLst>
                      <a:ext uri="{FAA26D3D-D897-4be2-8F04-BA451C77F1D7}">
                        <ma14:placeholderFlag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93F54">
        <w:rPr>
          <w:rFonts w:cs="Arial"/>
          <w:noProof/>
          <w:sz w:val="32"/>
          <w:szCs w:val="32"/>
          <w:lang w:eastAsia="en-GB"/>
        </w:rPr>
        <w:t xml:space="preserve">         </w:t>
      </w:r>
      <w:r w:rsidR="006837CC" w:rsidRPr="00272237">
        <w:rPr>
          <w:rFonts w:cs="Arial"/>
          <w:noProof/>
          <w:sz w:val="32"/>
          <w:szCs w:val="32"/>
          <w:lang w:val="en-US"/>
        </w:rPr>
        <w:drawing>
          <wp:inline distT="0" distB="0" distL="0" distR="0" wp14:anchorId="604F8CAA" wp14:editId="2EBA66E7">
            <wp:extent cx="7019089" cy="2801721"/>
            <wp:effectExtent l="0" t="0" r="0" b="0"/>
            <wp:docPr id="229" name="Picture 229" descr="C:\Users\rmonou\Desktop\graduation-995042_960_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monou\Desktop\graduation-995042_960_720.jpg"/>
                    <pic:cNvPicPr>
                      <a:picLocks noChangeAspect="1" noChangeArrowheads="1"/>
                    </pic:cNvPicPr>
                  </pic:nvPicPr>
                  <pic:blipFill>
                    <a:blip r:embed="rId9">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031269" cy="2806583"/>
                    </a:xfrm>
                    <a:prstGeom prst="rect">
                      <a:avLst/>
                    </a:prstGeom>
                    <a:noFill/>
                    <a:ln>
                      <a:noFill/>
                    </a:ln>
                  </pic:spPr>
                </pic:pic>
              </a:graphicData>
            </a:graphic>
          </wp:inline>
        </w:drawing>
      </w:r>
      <w:r w:rsidR="006837CC" w:rsidRPr="00272237">
        <w:rPr>
          <w:rFonts w:cs="Arial"/>
          <w:noProof/>
          <w:sz w:val="32"/>
          <w:szCs w:val="32"/>
          <w:lang w:val="en-US"/>
        </w:rPr>
        <mc:AlternateContent>
          <mc:Choice Requires="wps">
            <w:drawing>
              <wp:anchor distT="0" distB="0" distL="114300" distR="114300" simplePos="0" relativeHeight="251369984" behindDoc="0" locked="0" layoutInCell="1" allowOverlap="1" wp14:anchorId="56E16379" wp14:editId="13ABFFFE">
                <wp:simplePos x="0" y="0"/>
                <wp:positionH relativeFrom="margin">
                  <wp:posOffset>-163195</wp:posOffset>
                </wp:positionH>
                <wp:positionV relativeFrom="paragraph">
                  <wp:posOffset>-1074420</wp:posOffset>
                </wp:positionV>
                <wp:extent cx="2684780" cy="284480"/>
                <wp:effectExtent l="0" t="0" r="0" b="1270"/>
                <wp:wrapNone/>
                <wp:docPr id="12" name="Text Box 12"/>
                <wp:cNvGraphicFramePr/>
                <a:graphic xmlns:a="http://schemas.openxmlformats.org/drawingml/2006/main">
                  <a:graphicData uri="http://schemas.microsoft.com/office/word/2010/wordprocessingShape">
                    <wps:wsp>
                      <wps:cNvSpPr txBox="1"/>
                      <wps:spPr>
                        <a:xfrm>
                          <a:off x="0" y="0"/>
                          <a:ext cx="2684780" cy="284480"/>
                        </a:xfrm>
                        <a:prstGeom prst="rect">
                          <a:avLst/>
                        </a:prstGeom>
                        <a:noFill/>
                        <a:ln>
                          <a:noFill/>
                        </a:ln>
                        <a:effectLst/>
                        <a:extLst>
                          <a:ext uri="{C572A759-6A51-4108-AA02-DFA0A04FC94B}">
                            <ma14:wrappingTextBoxFlag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609446B" w14:textId="05E8C314" w:rsidR="00BA603E" w:rsidRPr="004429EA" w:rsidRDefault="0002714C" w:rsidP="00923B30">
                            <w:pPr>
                              <w:pStyle w:val="HEADLINE"/>
                              <w:jc w:val="left"/>
                              <w:rPr>
                                <w:rFonts w:cs="Arial"/>
                                <w:color w:val="auto"/>
                              </w:rPr>
                            </w:pPr>
                            <w:r>
                              <w:rPr>
                                <w:rFonts w:cs="Arial"/>
                                <w:b/>
                                <w:color w:val="auto"/>
                                <w:lang w:val="en-US"/>
                              </w:rPr>
                              <w:t>1</w:t>
                            </w:r>
                            <w:r w:rsidR="00BA603E">
                              <w:rPr>
                                <w:rFonts w:cs="Arial"/>
                                <w:b/>
                                <w:color w:val="auto"/>
                                <w:lang w:val="en-US"/>
                              </w:rPr>
                              <w:t xml:space="preserve"> </w:t>
                            </w:r>
                            <w:proofErr w:type="spellStart"/>
                            <w:r>
                              <w:rPr>
                                <w:rFonts w:cs="Arial"/>
                                <w:b/>
                                <w:color w:val="auto"/>
                                <w:lang w:val="en-US"/>
                              </w:rPr>
                              <w:t>Οκτω</w:t>
                            </w:r>
                            <w:proofErr w:type="spellEnd"/>
                            <w:r>
                              <w:rPr>
                                <w:rFonts w:cs="Arial"/>
                                <w:b/>
                                <w:color w:val="auto"/>
                                <w:lang w:val="en-US"/>
                              </w:rPr>
                              <w:t>βρ</w:t>
                            </w:r>
                            <w:r>
                              <w:rPr>
                                <w:rFonts w:cs="Arial"/>
                                <w:b/>
                                <w:color w:val="auto"/>
                              </w:rPr>
                              <w:t xml:space="preserve">ίου </w:t>
                            </w:r>
                            <w:r w:rsidR="00BA603E" w:rsidRPr="006837CC">
                              <w:rPr>
                                <w:rFonts w:cs="Arial"/>
                                <w:b/>
                                <w:color w:val="auto"/>
                              </w:rPr>
                              <w:t>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16379" id="Text Box 12" o:spid="_x0000_s1027" type="#_x0000_t202" style="position:absolute;left:0;text-align:left;margin-left:-12.85pt;margin-top:-84.6pt;width:211.4pt;height:22.4pt;z-index:25136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" filled="f" stroked="f">
                <v:textbox>
                  <w:txbxContent>
                    <w:p w14:paraId="5609446B" w14:textId="05E8C314" w:rsidR="00BA603E" w:rsidRPr="004429EA" w:rsidRDefault="0002714C" w:rsidP="00923B30">
                      <w:pPr>
                        <w:pStyle w:val="HEADLINE"/>
                        <w:jc w:val="left"/>
                        <w:rPr>
                          <w:rFonts w:cs="Arial"/>
                          <w:color w:val="auto"/>
                        </w:rPr>
                      </w:pPr>
                      <w:r>
                        <w:rPr>
                          <w:rFonts w:cs="Arial"/>
                          <w:b/>
                          <w:color w:val="auto"/>
                          <w:lang w:val="en-US"/>
                        </w:rPr>
                        <w:t>1</w:t>
                      </w:r>
                      <w:r w:rsidR="00BA603E">
                        <w:rPr>
                          <w:rFonts w:cs="Arial"/>
                          <w:b/>
                          <w:color w:val="auto"/>
                          <w:lang w:val="en-US"/>
                        </w:rPr>
                        <w:t xml:space="preserve"> </w:t>
                      </w:r>
                      <w:r>
                        <w:rPr>
                          <w:rFonts w:cs="Arial"/>
                          <w:b/>
                          <w:color w:val="auto"/>
                          <w:lang w:val="en-US"/>
                        </w:rPr>
                        <w:t>Οκτωβρ</w:t>
                      </w:r>
                      <w:r>
                        <w:rPr>
                          <w:rFonts w:cs="Arial"/>
                          <w:b/>
                          <w:color w:val="auto"/>
                        </w:rPr>
                        <w:t xml:space="preserve">ίου </w:t>
                      </w:r>
                      <w:r w:rsidR="00BA603E" w:rsidRPr="006837CC">
                        <w:rPr>
                          <w:rFonts w:cs="Arial"/>
                          <w:b/>
                          <w:color w:val="auto"/>
                        </w:rPr>
                        <w:t>2019</w:t>
                      </w:r>
                    </w:p>
                  </w:txbxContent>
                </v:textbox>
                <w10:wrap anchorx="margin"/>
              </v:shape>
            </w:pict>
          </mc:Fallback>
        </mc:AlternateContent>
      </w:r>
    </w:p>
    <w:p w14:paraId="674F6A5A" w14:textId="0CD18168" w:rsidR="007C405E" w:rsidRPr="00272237" w:rsidRDefault="006837CC" w:rsidP="00A03D6D">
      <w:pPr>
        <w:pStyle w:val="MAINTEXT2"/>
        <w:spacing w:before="160" w:after="120" w:line="240" w:lineRule="auto"/>
        <w:ind w:right="-204"/>
        <w:rPr>
          <w:rFonts w:cs="Arial"/>
          <w:color w:val="auto"/>
          <w:sz w:val="36"/>
          <w:szCs w:val="36"/>
        </w:rPr>
      </w:pPr>
      <w:r w:rsidRPr="00272237">
        <w:rPr>
          <w:rFonts w:cs="Arial"/>
          <w:noProof/>
          <w:sz w:val="36"/>
          <w:szCs w:val="36"/>
          <w:lang w:val="en-US"/>
        </w:rPr>
        <mc:AlternateContent>
          <mc:Choice Requires="wps">
            <w:drawing>
              <wp:anchor distT="0" distB="0" distL="114300" distR="114300" simplePos="0" relativeHeight="251478528" behindDoc="1" locked="0" layoutInCell="1" allowOverlap="1" wp14:anchorId="089F8F14" wp14:editId="6C50FC47">
                <wp:simplePos x="0" y="0"/>
                <wp:positionH relativeFrom="page">
                  <wp:posOffset>2701620</wp:posOffset>
                </wp:positionH>
                <wp:positionV relativeFrom="page">
                  <wp:posOffset>958215</wp:posOffset>
                </wp:positionV>
                <wp:extent cx="2620010" cy="285750"/>
                <wp:effectExtent l="0" t="0" r="8890" b="0"/>
                <wp:wrapNone/>
                <wp:docPr id="32" name="Text Box 32"/>
                <wp:cNvGraphicFramePr/>
                <a:graphic xmlns:a="http://schemas.openxmlformats.org/drawingml/2006/main">
                  <a:graphicData uri="http://schemas.microsoft.com/office/word/2010/wordprocessingShape">
                    <wps:wsp>
                      <wps:cNvSpPr txBox="1"/>
                      <wps:spPr>
                        <a:xfrm>
                          <a:off x="0" y="0"/>
                          <a:ext cx="2620010" cy="285750"/>
                        </a:xfrm>
                        <a:prstGeom prst="rect">
                          <a:avLst/>
                        </a:prstGeom>
                        <a:noFill/>
                        <a:ln>
                          <a:noFill/>
                        </a:ln>
                        <a:effectLst/>
                        <a:extLst>
                          <a:ext uri="{FAA26D3D-D897-4be2-8F04-BA451C77F1D7}">
                            <ma14:placeholderFlag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2CB8653" w14:textId="7800A79F" w:rsidR="00BA603E" w:rsidRPr="006837CC" w:rsidRDefault="00BA603E" w:rsidP="005D3BD7">
                            <w:pPr>
                              <w:spacing w:line="360" w:lineRule="auto"/>
                              <w:jc w:val="center"/>
                              <w:rPr>
                                <w:rFonts w:ascii="Arial" w:hAnsi="Arial" w:cs="Arial"/>
                                <w:sz w:val="26"/>
                                <w:szCs w:val="26"/>
                                <w:lang w:val="el-GR"/>
                              </w:rPr>
                            </w:pPr>
                            <w:r w:rsidRPr="006837CC">
                              <w:rPr>
                                <w:rFonts w:ascii="Arial" w:hAnsi="Arial" w:cs="Arial"/>
                                <w:color w:val="940068"/>
                                <w:sz w:val="26"/>
                                <w:szCs w:val="26"/>
                                <w:lang w:val="el-GR"/>
                              </w:rPr>
                              <w:t>ΒΙΟΜΗΧΑΝΙΚΑ ΔΙΔΑΚΤΟΡΙΚΑ</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F8F14" id="Text Box 32" o:spid="_x0000_s1028" type="#_x0000_t202" style="position:absolute;margin-left:212.75pt;margin-top:75.45pt;width:206.3pt;height:22.5pt;z-index:-251837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" filled="f" stroked="f">
                <v:textbox inset="0,,0">
                  <w:txbxContent>
                    <w:p w14:paraId="62CB8653" w14:textId="7800A79F" w:rsidR="00BA603E" w:rsidRPr="006837CC" w:rsidRDefault="00BA603E" w:rsidP="005D3BD7">
                      <w:pPr>
                        <w:spacing w:line="360" w:lineRule="auto"/>
                        <w:jc w:val="center"/>
                        <w:rPr>
                          <w:rFonts w:ascii="Arial" w:hAnsi="Arial" w:cs="Arial"/>
                          <w:sz w:val="26"/>
                          <w:szCs w:val="26"/>
                          <w:lang w:val="el-GR"/>
                        </w:rPr>
                      </w:pPr>
                      <w:r w:rsidRPr="006837CC">
                        <w:rPr>
                          <w:rFonts w:ascii="Arial" w:hAnsi="Arial" w:cs="Arial"/>
                          <w:color w:val="940068"/>
                          <w:sz w:val="26"/>
                          <w:szCs w:val="26"/>
                          <w:lang w:val="el-GR"/>
                        </w:rPr>
                        <w:t>ΒΙΟΜΗΧΑΝΙΚΑ ΔΙΔΑΚΤΟΡΙΚΑ</w:t>
                      </w:r>
                    </w:p>
                  </w:txbxContent>
                </v:textbox>
                <w10:wrap anchorx="page" anchory="page"/>
              </v:shape>
            </w:pict>
          </mc:Fallback>
        </mc:AlternateContent>
      </w:r>
      <w:r w:rsidRPr="00272237">
        <w:rPr>
          <w:rFonts w:cs="Arial"/>
          <w:noProof/>
          <w:sz w:val="36"/>
          <w:szCs w:val="36"/>
        </w:rPr>
        <w:t>Β</w:t>
      </w:r>
      <w:r w:rsidR="0073756C" w:rsidRPr="00272237">
        <w:rPr>
          <w:rFonts w:cs="Arial"/>
          <w:noProof/>
          <w:sz w:val="36"/>
          <w:szCs w:val="36"/>
        </w:rPr>
        <w:t>ιομηχανικ</w:t>
      </w:r>
      <w:r w:rsidR="007E532F">
        <w:rPr>
          <w:rFonts w:cs="Arial"/>
          <w:noProof/>
          <w:sz w:val="36"/>
          <w:szCs w:val="36"/>
        </w:rPr>
        <w:t>ά Διδακτορικά</w:t>
      </w:r>
      <w:r w:rsidRPr="00272237">
        <w:rPr>
          <w:rFonts w:cs="Arial"/>
          <w:noProof/>
          <w:sz w:val="36"/>
          <w:szCs w:val="36"/>
        </w:rPr>
        <w:t>:</w:t>
      </w:r>
      <w:r w:rsidRPr="00EE741E">
        <w:rPr>
          <w:rFonts w:cs="Arial"/>
          <w:noProof/>
          <w:sz w:val="36"/>
          <w:szCs w:val="36"/>
        </w:rPr>
        <w:t xml:space="preserve"> </w:t>
      </w:r>
      <w:r w:rsidR="00905653">
        <w:rPr>
          <w:rFonts w:cs="Arial"/>
          <w:noProof/>
          <w:sz w:val="36"/>
          <w:szCs w:val="36"/>
        </w:rPr>
        <w:t>Ένα σημαντικό βήμα αναβάθμιση</w:t>
      </w:r>
      <w:r w:rsidR="00591D80">
        <w:rPr>
          <w:rFonts w:cs="Arial"/>
          <w:noProof/>
          <w:sz w:val="36"/>
          <w:szCs w:val="36"/>
        </w:rPr>
        <w:t>ς</w:t>
      </w:r>
      <w:r w:rsidR="00905653">
        <w:rPr>
          <w:rFonts w:cs="Arial"/>
          <w:noProof/>
          <w:sz w:val="36"/>
          <w:szCs w:val="36"/>
        </w:rPr>
        <w:t xml:space="preserve"> της οικονομίας μέσα από τη σύνδεση της εκπαίδευσης και της έρευνας με τις επιχειρήσεις.  </w:t>
      </w:r>
    </w:p>
    <w:p w14:paraId="133329E2" w14:textId="21A00EBB" w:rsidR="00591D80" w:rsidRDefault="00905653" w:rsidP="00591D80">
      <w:pPr>
        <w:pStyle w:val="MAINTEXT2"/>
        <w:spacing w:after="0"/>
        <w:rPr>
          <w:rFonts w:cs="Arial"/>
          <w:sz w:val="21"/>
          <w:szCs w:val="21"/>
        </w:rPr>
      </w:pPr>
      <w:r>
        <w:rPr>
          <w:rFonts w:cs="Arial"/>
          <w:color w:val="auto"/>
          <w:sz w:val="21"/>
          <w:szCs w:val="21"/>
        </w:rPr>
        <w:t>Η</w:t>
      </w:r>
      <w:r w:rsidR="00C50CC8">
        <w:rPr>
          <w:rFonts w:cs="Arial"/>
          <w:color w:val="auto"/>
          <w:sz w:val="21"/>
          <w:szCs w:val="21"/>
        </w:rPr>
        <w:t xml:space="preserve"> </w:t>
      </w:r>
      <w:r>
        <w:rPr>
          <w:rFonts w:cs="Arial"/>
          <w:color w:val="auto"/>
          <w:sz w:val="21"/>
          <w:szCs w:val="21"/>
        </w:rPr>
        <w:t xml:space="preserve">τεχνολογική επανάσταση </w:t>
      </w:r>
      <w:r w:rsidR="00BA50AB" w:rsidRPr="00AB2340">
        <w:rPr>
          <w:rFonts w:cs="Arial"/>
          <w:color w:val="auto"/>
          <w:sz w:val="21"/>
          <w:szCs w:val="21"/>
        </w:rPr>
        <w:t xml:space="preserve">μεταβάλλει ριζικά τον τρόπο με τον οποίο </w:t>
      </w:r>
      <w:r w:rsidR="00960DFD" w:rsidRPr="00AB2340">
        <w:rPr>
          <w:rFonts w:cs="Arial"/>
          <w:color w:val="auto"/>
          <w:sz w:val="21"/>
          <w:szCs w:val="21"/>
        </w:rPr>
        <w:t>ζούμε και εργαζόμαστε</w:t>
      </w:r>
      <w:r w:rsidR="00C50CC8">
        <w:rPr>
          <w:rFonts w:cs="Arial"/>
          <w:color w:val="auto"/>
          <w:sz w:val="21"/>
          <w:szCs w:val="21"/>
        </w:rPr>
        <w:t xml:space="preserve">. </w:t>
      </w:r>
      <w:r w:rsidR="00F246D6">
        <w:rPr>
          <w:rFonts w:cs="Arial"/>
          <w:color w:val="auto"/>
          <w:sz w:val="21"/>
          <w:szCs w:val="21"/>
        </w:rPr>
        <w:t>Παράλληλα, ο διεθνής ανταγωνισμός</w:t>
      </w:r>
      <w:r>
        <w:rPr>
          <w:rFonts w:cs="Arial"/>
          <w:color w:val="auto"/>
          <w:sz w:val="21"/>
          <w:szCs w:val="21"/>
        </w:rPr>
        <w:t xml:space="preserve"> επιβάλλει</w:t>
      </w:r>
      <w:r w:rsidR="005B1FA3">
        <w:rPr>
          <w:rFonts w:cs="Arial"/>
          <w:color w:val="auto"/>
          <w:sz w:val="21"/>
          <w:szCs w:val="21"/>
        </w:rPr>
        <w:t xml:space="preserve"> στις επιχειρήσεις </w:t>
      </w:r>
      <w:r>
        <w:rPr>
          <w:rFonts w:cs="Arial"/>
          <w:color w:val="auto"/>
          <w:sz w:val="21"/>
          <w:szCs w:val="21"/>
        </w:rPr>
        <w:t xml:space="preserve"> </w:t>
      </w:r>
      <w:r w:rsidR="00F246D6">
        <w:rPr>
          <w:rFonts w:cs="Arial"/>
          <w:color w:val="auto"/>
          <w:sz w:val="21"/>
          <w:szCs w:val="21"/>
        </w:rPr>
        <w:t xml:space="preserve">τη διαρκή αναζήτηση </w:t>
      </w:r>
      <w:r w:rsidR="005B1FA3">
        <w:rPr>
          <w:rFonts w:cs="Arial"/>
          <w:color w:val="auto"/>
          <w:sz w:val="21"/>
          <w:szCs w:val="21"/>
        </w:rPr>
        <w:t>της καινοτομίας στα προϊόντα και τις υπηρεσίες που παράγουν, για να μπορούν να συμμετέχουν στις παγκόσμιες αλυσίδες αξίας</w:t>
      </w:r>
      <w:r w:rsidR="00CD0B14">
        <w:rPr>
          <w:rFonts w:cs="Arial"/>
          <w:color w:val="auto"/>
          <w:sz w:val="21"/>
          <w:szCs w:val="21"/>
        </w:rPr>
        <w:t xml:space="preserve">. </w:t>
      </w:r>
      <w:r w:rsidR="00591D80">
        <w:rPr>
          <w:rFonts w:cs="Arial"/>
          <w:color w:val="auto"/>
          <w:sz w:val="21"/>
          <w:szCs w:val="21"/>
        </w:rPr>
        <w:t xml:space="preserve">Όπως τονίζει συστηματικά ο ΣΕΒ, αυτό συνεπάγεται την άμεση ανάγκη για πολιτικές και πρακτικές διασύνδεσης της εκπαίδευσης με την αγορά εργασίας και την παραγωγική βάση της χώρας. Ειδικά σε ό,τι αφορά την έρευνα και την καινοτομία, </w:t>
      </w:r>
      <w:r w:rsidR="00591D80">
        <w:rPr>
          <w:rFonts w:cs="Arial"/>
          <w:sz w:val="21"/>
          <w:szCs w:val="21"/>
        </w:rPr>
        <w:t>η</w:t>
      </w:r>
      <w:r w:rsidR="00591D80" w:rsidRPr="00591D80">
        <w:rPr>
          <w:rFonts w:cs="Arial"/>
          <w:sz w:val="21"/>
          <w:szCs w:val="21"/>
        </w:rPr>
        <w:t xml:space="preserve"> </w:t>
      </w:r>
      <w:r w:rsidR="00591D80" w:rsidRPr="00591D80">
        <w:rPr>
          <w:rFonts w:cs="Arial"/>
          <w:b/>
          <w:sz w:val="21"/>
          <w:szCs w:val="21"/>
        </w:rPr>
        <w:t xml:space="preserve">περιορισμένη αλληλεπίδραση </w:t>
      </w:r>
      <w:r w:rsidR="00591D80" w:rsidRPr="00591D80">
        <w:rPr>
          <w:rFonts w:cs="Arial"/>
          <w:sz w:val="21"/>
          <w:szCs w:val="21"/>
        </w:rPr>
        <w:t xml:space="preserve">μεταξύ της ακαδημαϊκής/ ερευνητικής και της επιχειρηματικής κοινότητας συντηρεί έναν φαύλο κύκλο χαμηλής ζήτησης για καινοτομική έρευνα εκ μέρους των εγχώριων επιχειρήσεων και αντίστοιχα περιορισμένης παραγωγής εφαρμοσμένης έρευνας από τα ελληνικά Α.Ε.Ι.. </w:t>
      </w:r>
    </w:p>
    <w:p w14:paraId="6725753D" w14:textId="77777777" w:rsidR="00591D80" w:rsidRDefault="00591D80" w:rsidP="00591D80">
      <w:pPr>
        <w:pStyle w:val="MAINTEXT2"/>
        <w:spacing w:after="0"/>
        <w:rPr>
          <w:rFonts w:cs="Arial"/>
          <w:sz w:val="21"/>
          <w:szCs w:val="21"/>
        </w:rPr>
      </w:pPr>
    </w:p>
    <w:p w14:paraId="0CA44A68" w14:textId="1461EC7C" w:rsidR="00393F54" w:rsidRDefault="00393F54" w:rsidP="00591D80">
      <w:pPr>
        <w:pStyle w:val="MAINTEXT2"/>
        <w:spacing w:after="0"/>
        <w:rPr>
          <w:rFonts w:cs="Arial"/>
          <w:sz w:val="21"/>
          <w:szCs w:val="21"/>
        </w:rPr>
      </w:pPr>
      <w:r w:rsidRPr="00515647">
        <w:rPr>
          <w:rFonts w:cs="Arial"/>
          <w:b/>
          <w:sz w:val="21"/>
          <w:szCs w:val="21"/>
        </w:rPr>
        <w:t xml:space="preserve">Τι είναι </w:t>
      </w:r>
      <w:r w:rsidRPr="00515647">
        <w:rPr>
          <w:rFonts w:cs="Arial"/>
          <w:b/>
        </w:rPr>
        <w:t>οι «Βιομηχανικές Διδακτορικές Διατριβές»</w:t>
      </w:r>
    </w:p>
    <w:p w14:paraId="665E4CAD" w14:textId="66243547" w:rsidR="00591D80" w:rsidRPr="00C63607" w:rsidRDefault="00591D80" w:rsidP="00591D80">
      <w:pPr>
        <w:pStyle w:val="MAINTEXT2"/>
        <w:spacing w:after="0"/>
        <w:rPr>
          <w:rFonts w:cs="Arial"/>
          <w:sz w:val="21"/>
          <w:szCs w:val="21"/>
        </w:rPr>
      </w:pPr>
      <w:r w:rsidRPr="00C63607">
        <w:rPr>
          <w:rFonts w:cs="Arial"/>
          <w:sz w:val="21"/>
          <w:szCs w:val="21"/>
        </w:rPr>
        <w:t>Ένα ιδιαίτερα σημαντικό π</w:t>
      </w:r>
      <w:r w:rsidR="00393F54" w:rsidRPr="00C63607">
        <w:rPr>
          <w:rFonts w:cs="Arial"/>
          <w:sz w:val="21"/>
          <w:szCs w:val="21"/>
        </w:rPr>
        <w:t>εδίο για την αποτελεσματική διασύνδεση της ακαδημαϊκής έρευνας και εκπαίδευσης με τις ανάγκες του παραγωγικού μετασχηματισμού είναι</w:t>
      </w:r>
      <w:r w:rsidR="00393F54" w:rsidRPr="00C63607">
        <w:rPr>
          <w:rFonts w:cs="Arial"/>
          <w:color w:val="auto"/>
          <w:sz w:val="21"/>
          <w:szCs w:val="21"/>
        </w:rPr>
        <w:t xml:space="preserve"> ο θεσμός των Βιομηχανικών Διδακτορικών Διατριβών.  </w:t>
      </w:r>
      <w:r w:rsidR="00393F54" w:rsidRPr="00C63607">
        <w:rPr>
          <w:rFonts w:cs="Arial"/>
          <w:sz w:val="21"/>
          <w:szCs w:val="21"/>
        </w:rPr>
        <w:t xml:space="preserve"> Οι Βιομηχανικές Διδακτορικές Διατριβές είναι,</w:t>
      </w:r>
      <w:r w:rsidR="00393F54" w:rsidRPr="00C63607">
        <w:rPr>
          <w:rFonts w:cs="Arial"/>
          <w:b/>
          <w:sz w:val="21"/>
          <w:szCs w:val="21"/>
        </w:rPr>
        <w:t xml:space="preserve"> </w:t>
      </w:r>
      <w:r w:rsidR="00393F54" w:rsidRPr="00C63607">
        <w:rPr>
          <w:rFonts w:cs="Arial"/>
          <w:sz w:val="21"/>
          <w:szCs w:val="21"/>
        </w:rPr>
        <w:t>πρωτότυπα μεν, αλλά</w:t>
      </w:r>
      <w:r w:rsidR="00393F54" w:rsidRPr="00C63607">
        <w:rPr>
          <w:rFonts w:cs="Arial"/>
          <w:b/>
          <w:sz w:val="21"/>
          <w:szCs w:val="21"/>
        </w:rPr>
        <w:t xml:space="preserve"> εφαρμοσμένου προσανατολισμού, ερευνητικά έργα. </w:t>
      </w:r>
      <w:r w:rsidR="00393F54" w:rsidRPr="00C63607">
        <w:rPr>
          <w:rFonts w:cs="Arial"/>
          <w:sz w:val="21"/>
          <w:szCs w:val="21"/>
        </w:rPr>
        <w:t>Εκπονούνται από υποψήφιους διδάκτορες – σε ατομικό ή σε ομαδικό επίπεδο – στοχεύοντας στην</w:t>
      </w:r>
      <w:r w:rsidR="00393F54" w:rsidRPr="00C63607">
        <w:rPr>
          <w:rFonts w:cs="Arial"/>
          <w:b/>
          <w:sz w:val="21"/>
          <w:szCs w:val="21"/>
        </w:rPr>
        <w:t xml:space="preserve"> εξεύρεση αυθεντικής και επιστημονικά τεκμηριωμένης λύσης σε συγκεκριμένα προβλήματα μιας επιχείρησης. </w:t>
      </w:r>
      <w:r w:rsidR="00393F54" w:rsidRPr="00C63607">
        <w:rPr>
          <w:rFonts w:cs="Arial"/>
          <w:sz w:val="21"/>
          <w:szCs w:val="21"/>
        </w:rPr>
        <w:t>Η τελευταία, είναι,</w:t>
      </w:r>
      <w:r w:rsidR="00393F54" w:rsidRPr="00C63607">
        <w:rPr>
          <w:rFonts w:cs="Arial"/>
          <w:b/>
          <w:sz w:val="21"/>
          <w:szCs w:val="21"/>
        </w:rPr>
        <w:t xml:space="preserve"> </w:t>
      </w:r>
      <w:r w:rsidR="00393F54" w:rsidRPr="00C63607">
        <w:rPr>
          <w:rFonts w:cs="Arial"/>
          <w:sz w:val="21"/>
          <w:szCs w:val="21"/>
        </w:rPr>
        <w:t>κατά κανόνα, και ο παραγγελιοδόχος της έρευνας.</w:t>
      </w:r>
      <w:r w:rsidR="00C63607" w:rsidRPr="00C40961">
        <w:rPr>
          <w:rFonts w:cs="Arial"/>
          <w:b/>
          <w:noProof/>
          <w:sz w:val="21"/>
          <w:szCs w:val="21"/>
        </w:rPr>
        <w:t xml:space="preserve"> </w:t>
      </w:r>
    </w:p>
    <w:p w14:paraId="0BBA0EA4" w14:textId="7785D4E6" w:rsidR="00D06CC7" w:rsidRDefault="00D06CC7" w:rsidP="00591D80">
      <w:pPr>
        <w:pStyle w:val="MAINTEXT2"/>
        <w:spacing w:after="0"/>
        <w:rPr>
          <w:rFonts w:cs="Arial"/>
        </w:rPr>
      </w:pPr>
    </w:p>
    <w:p w14:paraId="7BD068E4" w14:textId="537C4E95" w:rsidR="00D06CC7" w:rsidRDefault="00D06CC7" w:rsidP="00591D80">
      <w:pPr>
        <w:pStyle w:val="MAINTEXT2"/>
        <w:spacing w:after="0"/>
        <w:rPr>
          <w:rFonts w:cs="Arial"/>
        </w:rPr>
      </w:pPr>
    </w:p>
    <w:p w14:paraId="1AFE8478" w14:textId="2E7268A7" w:rsidR="00C63607" w:rsidRDefault="00C63607" w:rsidP="00591D80">
      <w:pPr>
        <w:pStyle w:val="MAINTEXT2"/>
        <w:spacing w:after="0"/>
        <w:rPr>
          <w:rFonts w:cs="Arial"/>
          <w:b/>
          <w:szCs w:val="22"/>
        </w:rPr>
      </w:pPr>
    </w:p>
    <w:p w14:paraId="1F47A902" w14:textId="762591BA" w:rsidR="00C63607" w:rsidRDefault="00C63607" w:rsidP="00591D80">
      <w:pPr>
        <w:pStyle w:val="MAINTEXT2"/>
        <w:spacing w:after="0"/>
        <w:rPr>
          <w:rFonts w:cs="Arial"/>
          <w:b/>
          <w:szCs w:val="22"/>
        </w:rPr>
      </w:pPr>
      <w:r w:rsidRPr="00272237">
        <w:rPr>
          <w:rFonts w:cs="Arial"/>
          <w:b/>
          <w:noProof/>
          <w:lang w:val="en-US"/>
        </w:rPr>
        <w:drawing>
          <wp:anchor distT="0" distB="0" distL="114300" distR="114300" simplePos="0" relativeHeight="252316160" behindDoc="0" locked="0" layoutInCell="1" allowOverlap="1" wp14:anchorId="70FA398D" wp14:editId="00BA9251">
            <wp:simplePos x="0" y="0"/>
            <wp:positionH relativeFrom="page">
              <wp:align>left</wp:align>
            </wp:positionH>
            <wp:positionV relativeFrom="paragraph">
              <wp:posOffset>265485</wp:posOffset>
            </wp:positionV>
            <wp:extent cx="7566396" cy="1258570"/>
            <wp:effectExtent l="0" t="0" r="0" b="0"/>
            <wp:wrapNone/>
            <wp:docPr id="243" name="Picture 243" descr="C:\Users\rmonou\Documents\FINALS\SR_Footer_ΑΑΕ_MichouPap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rmonou\Documents\FINALS\SR_Footer_ΑΑΕ_MichouPappa.PNG"/>
                    <pic:cNvPicPr>
                      <a:picLocks noChangeAspect="1" noChangeArrowheads="1"/>
                    </pic:cNvPicPr>
                  </pic:nvPicPr>
                  <pic:blipFill rotWithShape="1">
                    <a:blip r:embed="rId10">
                      <a:extLst>
                        <a:ext uri="{28A0092B-C50C-407E-A947-70E740481C1C}">
                          <a14:useLocalDpi xmlns:a14="http://schemas.microsoft.com/office/drawing/2010/main" val="0"/>
                        </a:ext>
                      </a:extLst>
                    </a:blip>
                    <a:srcRect r="6350"/>
                    <a:stretch/>
                  </pic:blipFill>
                  <pic:spPr bwMode="auto">
                    <a:xfrm>
                      <a:off x="0" y="0"/>
                      <a:ext cx="7566396" cy="1258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11F08B" w14:textId="37E2B276" w:rsidR="00B14524" w:rsidRDefault="00B14524" w:rsidP="00591D80">
      <w:pPr>
        <w:pStyle w:val="MAINTEXT2"/>
        <w:spacing w:after="0"/>
        <w:rPr>
          <w:rFonts w:cs="Arial"/>
          <w:sz w:val="21"/>
          <w:szCs w:val="21"/>
        </w:rPr>
      </w:pPr>
      <w:r w:rsidRPr="00C369D3">
        <w:rPr>
          <w:rFonts w:cs="Arial"/>
          <w:b/>
          <w:szCs w:val="22"/>
        </w:rPr>
        <w:lastRenderedPageBreak/>
        <w:t xml:space="preserve">Τι συμβαίνει στην Ελλάδα </w:t>
      </w:r>
    </w:p>
    <w:p w14:paraId="006B31FC" w14:textId="336CB553" w:rsidR="00B14524" w:rsidRPr="00C369D3" w:rsidRDefault="00B14524" w:rsidP="00591D80">
      <w:pPr>
        <w:pStyle w:val="MAINTEXT2"/>
        <w:spacing w:after="0"/>
        <w:rPr>
          <w:rFonts w:eastAsia="Times New Roman" w:cs="Arial"/>
        </w:rPr>
      </w:pPr>
      <w:r w:rsidRPr="00C369D3">
        <w:rPr>
          <w:rFonts w:cs="Arial"/>
          <w:szCs w:val="22"/>
        </w:rPr>
        <w:t>Η Ελλά</w:t>
      </w:r>
      <w:r w:rsidRPr="00C369D3">
        <w:rPr>
          <w:rFonts w:eastAsia="Malgun Gothic" w:cs="Arial"/>
          <w:szCs w:val="22"/>
        </w:rPr>
        <w:t xml:space="preserve">δα, σε γενικές γραμμές ακολουθεί την </w:t>
      </w:r>
      <w:r w:rsidRPr="00C369D3">
        <w:rPr>
          <w:rFonts w:cs="Arial"/>
          <w:szCs w:val="22"/>
        </w:rPr>
        <w:t>αντί</w:t>
      </w:r>
      <w:r w:rsidRPr="00C369D3">
        <w:rPr>
          <w:rFonts w:eastAsia="Malgun Gothic" w:cs="Arial"/>
          <w:szCs w:val="22"/>
        </w:rPr>
        <w:t>στοιχη</w:t>
      </w:r>
      <w:r w:rsidRPr="00C369D3">
        <w:rPr>
          <w:rFonts w:cs="Arial"/>
          <w:szCs w:val="22"/>
        </w:rPr>
        <w:t xml:space="preserve"> τάση </w:t>
      </w:r>
      <w:r w:rsidRPr="00C369D3">
        <w:rPr>
          <w:rFonts w:eastAsia="Malgun Gothic" w:cs="Arial"/>
          <w:szCs w:val="22"/>
        </w:rPr>
        <w:t>με</w:t>
      </w:r>
      <w:r w:rsidRPr="00C369D3">
        <w:rPr>
          <w:rFonts w:cs="Arial"/>
          <w:szCs w:val="22"/>
        </w:rPr>
        <w:t xml:space="preserve"> </w:t>
      </w:r>
      <w:r w:rsidRPr="00C369D3">
        <w:rPr>
          <w:rFonts w:eastAsia="Malgun Gothic" w:cs="Arial"/>
          <w:szCs w:val="22"/>
        </w:rPr>
        <w:t>την</w:t>
      </w:r>
      <w:r w:rsidRPr="00C369D3">
        <w:rPr>
          <w:rFonts w:cs="Arial"/>
          <w:szCs w:val="22"/>
        </w:rPr>
        <w:t xml:space="preserve"> </w:t>
      </w:r>
      <w:r w:rsidRPr="00C369D3">
        <w:rPr>
          <w:rFonts w:eastAsia="Malgun Gothic" w:cs="Arial"/>
          <w:szCs w:val="22"/>
        </w:rPr>
        <w:t>υπ</w:t>
      </w:r>
      <w:r w:rsidRPr="00C369D3">
        <w:rPr>
          <w:rFonts w:cs="Arial"/>
          <w:szCs w:val="22"/>
        </w:rPr>
        <w:t>ό</w:t>
      </w:r>
      <w:r w:rsidRPr="00C369D3">
        <w:rPr>
          <w:rFonts w:eastAsia="Malgun Gothic" w:cs="Arial"/>
          <w:szCs w:val="22"/>
        </w:rPr>
        <w:t>λοιπη</w:t>
      </w:r>
      <w:r w:rsidRPr="00C369D3">
        <w:rPr>
          <w:rFonts w:cs="Arial"/>
          <w:szCs w:val="22"/>
        </w:rPr>
        <w:t xml:space="preserve"> </w:t>
      </w:r>
      <w:r w:rsidRPr="00C369D3">
        <w:rPr>
          <w:rFonts w:eastAsia="Malgun Gothic" w:cs="Arial"/>
          <w:szCs w:val="22"/>
        </w:rPr>
        <w:t>ΕΕ</w:t>
      </w:r>
      <w:r w:rsidRPr="00C369D3">
        <w:rPr>
          <w:rFonts w:cs="Arial"/>
          <w:szCs w:val="22"/>
        </w:rPr>
        <w:t xml:space="preserve"> ό</w:t>
      </w:r>
      <w:r w:rsidRPr="00C369D3">
        <w:rPr>
          <w:rFonts w:eastAsia="Malgun Gothic" w:cs="Arial"/>
          <w:szCs w:val="22"/>
        </w:rPr>
        <w:t>σον</w:t>
      </w:r>
      <w:r w:rsidRPr="00C369D3">
        <w:rPr>
          <w:rFonts w:cs="Arial"/>
          <w:szCs w:val="22"/>
        </w:rPr>
        <w:t xml:space="preserve"> </w:t>
      </w:r>
      <w:r w:rsidRPr="00C369D3">
        <w:rPr>
          <w:rFonts w:eastAsia="Malgun Gothic" w:cs="Arial"/>
          <w:szCs w:val="22"/>
        </w:rPr>
        <w:t>αφορ</w:t>
      </w:r>
      <w:r w:rsidRPr="00C369D3">
        <w:rPr>
          <w:rFonts w:cs="Arial"/>
          <w:szCs w:val="22"/>
        </w:rPr>
        <w:t>ά σ</w:t>
      </w:r>
      <w:r w:rsidRPr="00C369D3">
        <w:rPr>
          <w:rFonts w:eastAsia="Malgun Gothic" w:cs="Arial"/>
          <w:szCs w:val="22"/>
        </w:rPr>
        <w:t>την</w:t>
      </w:r>
      <w:r w:rsidRPr="00C369D3">
        <w:rPr>
          <w:rFonts w:cs="Arial"/>
          <w:szCs w:val="22"/>
        </w:rPr>
        <w:t xml:space="preserve"> </w:t>
      </w:r>
      <w:r w:rsidRPr="00C369D3">
        <w:rPr>
          <w:rFonts w:eastAsia="Malgun Gothic" w:cs="Arial"/>
          <w:szCs w:val="22"/>
        </w:rPr>
        <w:t>α</w:t>
      </w:r>
      <w:r w:rsidRPr="00C369D3">
        <w:rPr>
          <w:rFonts w:cs="Arial"/>
          <w:szCs w:val="22"/>
        </w:rPr>
        <w:t>ύ</w:t>
      </w:r>
      <w:r w:rsidRPr="00C369D3">
        <w:rPr>
          <w:rFonts w:eastAsia="Malgun Gothic" w:cs="Arial"/>
          <w:szCs w:val="22"/>
        </w:rPr>
        <w:t>ξηση</w:t>
      </w:r>
      <w:r w:rsidRPr="00C369D3">
        <w:rPr>
          <w:rFonts w:cs="Arial"/>
          <w:szCs w:val="22"/>
        </w:rPr>
        <w:t xml:space="preserve"> των κατό</w:t>
      </w:r>
      <w:r w:rsidRPr="00C369D3">
        <w:rPr>
          <w:rFonts w:eastAsia="Malgun Gothic" w:cs="Arial"/>
          <w:szCs w:val="22"/>
        </w:rPr>
        <w:t>χων</w:t>
      </w:r>
      <w:r w:rsidRPr="00C369D3">
        <w:rPr>
          <w:rFonts w:cs="Arial"/>
          <w:szCs w:val="22"/>
        </w:rPr>
        <w:t xml:space="preserve"> </w:t>
      </w:r>
      <w:r w:rsidRPr="00C369D3">
        <w:rPr>
          <w:rFonts w:eastAsia="Malgun Gothic" w:cs="Arial"/>
          <w:szCs w:val="22"/>
        </w:rPr>
        <w:t>διδακτορικο</w:t>
      </w:r>
      <w:r w:rsidRPr="00C369D3">
        <w:rPr>
          <w:rFonts w:cs="Arial"/>
          <w:szCs w:val="22"/>
        </w:rPr>
        <w:t xml:space="preserve">ύ </w:t>
      </w:r>
      <w:r w:rsidRPr="00C369D3">
        <w:rPr>
          <w:rFonts w:eastAsia="Malgun Gothic" w:cs="Arial"/>
          <w:szCs w:val="22"/>
        </w:rPr>
        <w:t>τ</w:t>
      </w:r>
      <w:r w:rsidRPr="00C369D3">
        <w:rPr>
          <w:rFonts w:cs="Arial"/>
          <w:szCs w:val="22"/>
        </w:rPr>
        <w:t>ί</w:t>
      </w:r>
      <w:r w:rsidRPr="00C369D3">
        <w:rPr>
          <w:rFonts w:eastAsia="Malgun Gothic" w:cs="Arial"/>
          <w:szCs w:val="22"/>
        </w:rPr>
        <w:t>τλου</w:t>
      </w:r>
      <w:r w:rsidRPr="00C369D3">
        <w:rPr>
          <w:rFonts w:cs="Arial"/>
          <w:szCs w:val="22"/>
        </w:rPr>
        <w:t>.</w:t>
      </w:r>
      <w:r w:rsidRPr="00C369D3">
        <w:rPr>
          <w:rFonts w:cs="Arial"/>
        </w:rPr>
        <w:t xml:space="preserve"> </w:t>
      </w:r>
      <w:r w:rsidRPr="00C369D3">
        <w:rPr>
          <w:rFonts w:cs="Arial"/>
          <w:szCs w:val="22"/>
        </w:rPr>
        <w:t xml:space="preserve">Ο συνολικός </w:t>
      </w:r>
      <w:r w:rsidRPr="00C369D3">
        <w:rPr>
          <w:rFonts w:eastAsia="Malgun Gothic" w:cs="Arial"/>
          <w:szCs w:val="22"/>
        </w:rPr>
        <w:t>αριθμ</w:t>
      </w:r>
      <w:r w:rsidRPr="00C369D3">
        <w:rPr>
          <w:rFonts w:cs="Arial"/>
          <w:szCs w:val="22"/>
        </w:rPr>
        <w:t xml:space="preserve">ός </w:t>
      </w:r>
      <w:r w:rsidRPr="00C369D3">
        <w:rPr>
          <w:rFonts w:eastAsia="Malgun Gothic" w:cs="Arial"/>
          <w:szCs w:val="22"/>
        </w:rPr>
        <w:t>των</w:t>
      </w:r>
      <w:r w:rsidRPr="00C369D3">
        <w:rPr>
          <w:rFonts w:cs="Arial"/>
          <w:szCs w:val="22"/>
        </w:rPr>
        <w:t xml:space="preserve"> </w:t>
      </w:r>
      <w:r w:rsidRPr="00C369D3">
        <w:rPr>
          <w:rFonts w:eastAsia="Malgun Gothic" w:cs="Arial"/>
          <w:szCs w:val="22"/>
        </w:rPr>
        <w:t>διδακτ</w:t>
      </w:r>
      <w:r w:rsidRPr="00C369D3">
        <w:rPr>
          <w:rFonts w:cs="Arial"/>
          <w:szCs w:val="22"/>
        </w:rPr>
        <w:t>ό</w:t>
      </w:r>
      <w:r w:rsidRPr="00C369D3">
        <w:rPr>
          <w:rFonts w:eastAsia="Malgun Gothic" w:cs="Arial"/>
          <w:szCs w:val="22"/>
        </w:rPr>
        <w:t>ρων</w:t>
      </w:r>
      <w:r w:rsidRPr="00C369D3">
        <w:rPr>
          <w:rFonts w:cs="Arial"/>
          <w:szCs w:val="22"/>
        </w:rPr>
        <w:t xml:space="preserve"> έ</w:t>
      </w:r>
      <w:r w:rsidRPr="00C369D3">
        <w:rPr>
          <w:rFonts w:eastAsia="Malgun Gothic" w:cs="Arial"/>
          <w:szCs w:val="22"/>
        </w:rPr>
        <w:t>χει</w:t>
      </w:r>
      <w:r w:rsidRPr="00C369D3">
        <w:rPr>
          <w:rFonts w:cs="Arial"/>
          <w:szCs w:val="22"/>
        </w:rPr>
        <w:t xml:space="preserve"> τριπλασιαστεί </w:t>
      </w:r>
      <w:r w:rsidRPr="00C369D3">
        <w:rPr>
          <w:rFonts w:eastAsia="Malgun Gothic" w:cs="Arial"/>
          <w:szCs w:val="22"/>
        </w:rPr>
        <w:t>σε</w:t>
      </w:r>
      <w:r w:rsidRPr="00C369D3">
        <w:rPr>
          <w:rFonts w:cs="Arial"/>
          <w:szCs w:val="22"/>
        </w:rPr>
        <w:t xml:space="preserve"> </w:t>
      </w:r>
      <w:r w:rsidRPr="00C369D3">
        <w:rPr>
          <w:rFonts w:eastAsia="Malgun Gothic" w:cs="Arial"/>
          <w:szCs w:val="22"/>
        </w:rPr>
        <w:t>σχ</w:t>
      </w:r>
      <w:r w:rsidRPr="00C369D3">
        <w:rPr>
          <w:rFonts w:cs="Arial"/>
          <w:szCs w:val="22"/>
        </w:rPr>
        <w:t>έ</w:t>
      </w:r>
      <w:r w:rsidRPr="00C369D3">
        <w:rPr>
          <w:rFonts w:eastAsia="Malgun Gothic" w:cs="Arial"/>
          <w:szCs w:val="22"/>
        </w:rPr>
        <w:t>ση</w:t>
      </w:r>
      <w:r w:rsidRPr="00C369D3">
        <w:rPr>
          <w:rFonts w:cs="Arial"/>
          <w:szCs w:val="22"/>
        </w:rPr>
        <w:t xml:space="preserve"> </w:t>
      </w:r>
      <w:r w:rsidRPr="00C369D3">
        <w:rPr>
          <w:rFonts w:eastAsia="Malgun Gothic" w:cs="Arial"/>
          <w:szCs w:val="22"/>
        </w:rPr>
        <w:t>με</w:t>
      </w:r>
      <w:r w:rsidRPr="00C369D3">
        <w:rPr>
          <w:rFonts w:cs="Arial"/>
          <w:szCs w:val="22"/>
        </w:rPr>
        <w:t xml:space="preserve"> </w:t>
      </w:r>
      <w:r w:rsidRPr="00C369D3">
        <w:rPr>
          <w:rFonts w:eastAsia="Malgun Gothic" w:cs="Arial"/>
          <w:szCs w:val="22"/>
        </w:rPr>
        <w:t>το</w:t>
      </w:r>
      <w:r w:rsidRPr="00C369D3">
        <w:rPr>
          <w:rFonts w:cs="Arial"/>
          <w:szCs w:val="22"/>
        </w:rPr>
        <w:t xml:space="preserve"> 2000 και σή</w:t>
      </w:r>
      <w:r w:rsidRPr="00C369D3">
        <w:rPr>
          <w:rFonts w:eastAsia="Malgun Gothic" w:cs="Arial"/>
          <w:szCs w:val="22"/>
        </w:rPr>
        <w:t>μερα</w:t>
      </w:r>
      <w:r w:rsidRPr="00C369D3">
        <w:rPr>
          <w:rFonts w:cs="Arial"/>
          <w:szCs w:val="22"/>
        </w:rPr>
        <w:t xml:space="preserve"> </w:t>
      </w:r>
      <w:r w:rsidRPr="00C369D3">
        <w:rPr>
          <w:rFonts w:eastAsia="Malgun Gothic" w:cs="Arial"/>
          <w:szCs w:val="22"/>
        </w:rPr>
        <w:t>αν</w:t>
      </w:r>
      <w:r w:rsidRPr="00C369D3">
        <w:rPr>
          <w:rFonts w:cs="Arial"/>
          <w:szCs w:val="22"/>
        </w:rPr>
        <w:t>έ</w:t>
      </w:r>
      <w:r w:rsidRPr="00C369D3">
        <w:rPr>
          <w:rFonts w:eastAsia="Malgun Gothic" w:cs="Arial"/>
          <w:szCs w:val="22"/>
        </w:rPr>
        <w:t>ρχετα</w:t>
      </w:r>
      <w:r w:rsidRPr="00C369D3">
        <w:rPr>
          <w:rFonts w:cs="Arial"/>
          <w:szCs w:val="22"/>
        </w:rPr>
        <w:t>ι περί</w:t>
      </w:r>
      <w:r w:rsidRPr="00C369D3">
        <w:rPr>
          <w:rFonts w:eastAsia="Malgun Gothic" w:cs="Arial"/>
          <w:szCs w:val="22"/>
        </w:rPr>
        <w:t>που</w:t>
      </w:r>
      <w:r w:rsidRPr="00C369D3">
        <w:rPr>
          <w:rFonts w:cs="Arial"/>
          <w:szCs w:val="22"/>
        </w:rPr>
        <w:t xml:space="preserve"> σε 44.000 διδά</w:t>
      </w:r>
      <w:r w:rsidRPr="00C369D3">
        <w:rPr>
          <w:rFonts w:eastAsia="Malgun Gothic" w:cs="Arial"/>
          <w:szCs w:val="22"/>
        </w:rPr>
        <w:t>κτορε</w:t>
      </w:r>
      <w:r w:rsidRPr="00C369D3">
        <w:rPr>
          <w:rFonts w:cs="Arial"/>
          <w:szCs w:val="22"/>
        </w:rPr>
        <w:t xml:space="preserve">ς, δηλαδή το </w:t>
      </w:r>
      <w:r w:rsidRPr="00C369D3">
        <w:rPr>
          <w:rFonts w:cs="Arial"/>
          <w:b/>
          <w:szCs w:val="22"/>
        </w:rPr>
        <w:t>2% του συνό</w:t>
      </w:r>
      <w:r w:rsidRPr="00C369D3">
        <w:rPr>
          <w:rFonts w:eastAsia="Malgun Gothic" w:cs="Arial"/>
          <w:b/>
          <w:szCs w:val="22"/>
        </w:rPr>
        <w:t>λου</w:t>
      </w:r>
      <w:r w:rsidRPr="00C369D3">
        <w:rPr>
          <w:rFonts w:cs="Arial"/>
          <w:b/>
          <w:szCs w:val="22"/>
        </w:rPr>
        <w:t xml:space="preserve"> </w:t>
      </w:r>
      <w:r w:rsidRPr="00C369D3">
        <w:rPr>
          <w:rFonts w:eastAsia="Malgun Gothic" w:cs="Arial"/>
          <w:b/>
          <w:szCs w:val="22"/>
        </w:rPr>
        <w:t>των</w:t>
      </w:r>
      <w:r w:rsidRPr="00C369D3">
        <w:rPr>
          <w:rFonts w:cs="Arial"/>
          <w:b/>
          <w:szCs w:val="22"/>
        </w:rPr>
        <w:t xml:space="preserve"> </w:t>
      </w:r>
      <w:r w:rsidRPr="00C369D3">
        <w:rPr>
          <w:rFonts w:eastAsia="Malgun Gothic" w:cs="Arial"/>
          <w:b/>
          <w:szCs w:val="22"/>
        </w:rPr>
        <w:t>αποφο</w:t>
      </w:r>
      <w:r w:rsidRPr="00C369D3">
        <w:rPr>
          <w:rFonts w:cs="Arial"/>
          <w:b/>
          <w:szCs w:val="22"/>
        </w:rPr>
        <w:t>ί</w:t>
      </w:r>
      <w:r w:rsidRPr="00C369D3">
        <w:rPr>
          <w:rFonts w:eastAsia="Malgun Gothic" w:cs="Arial"/>
          <w:b/>
          <w:szCs w:val="22"/>
        </w:rPr>
        <w:t>τ</w:t>
      </w:r>
      <w:r w:rsidRPr="00C369D3">
        <w:rPr>
          <w:rFonts w:cs="Arial"/>
          <w:b/>
          <w:szCs w:val="22"/>
        </w:rPr>
        <w:t xml:space="preserve">ων της </w:t>
      </w:r>
      <w:r w:rsidRPr="00C369D3">
        <w:rPr>
          <w:rFonts w:eastAsia="Malgun Gothic" w:cs="Arial"/>
          <w:b/>
          <w:szCs w:val="22"/>
        </w:rPr>
        <w:t>τριτοβ</w:t>
      </w:r>
      <w:r w:rsidRPr="00C369D3">
        <w:rPr>
          <w:rFonts w:cs="Arial"/>
          <w:b/>
          <w:szCs w:val="22"/>
        </w:rPr>
        <w:t>ά</w:t>
      </w:r>
      <w:r w:rsidRPr="00C369D3">
        <w:rPr>
          <w:rFonts w:eastAsia="Malgun Gothic" w:cs="Arial"/>
          <w:b/>
          <w:szCs w:val="22"/>
        </w:rPr>
        <w:t>θμια</w:t>
      </w:r>
      <w:r w:rsidRPr="00C369D3">
        <w:rPr>
          <w:rFonts w:cs="Arial"/>
          <w:b/>
          <w:szCs w:val="22"/>
        </w:rPr>
        <w:t xml:space="preserve">ς </w:t>
      </w:r>
      <w:r w:rsidRPr="00C369D3">
        <w:rPr>
          <w:rFonts w:eastAsia="Malgun Gothic" w:cs="Arial"/>
          <w:b/>
          <w:szCs w:val="22"/>
        </w:rPr>
        <w:t>εκπα</w:t>
      </w:r>
      <w:r w:rsidRPr="00C369D3">
        <w:rPr>
          <w:rFonts w:cs="Arial"/>
          <w:b/>
          <w:szCs w:val="22"/>
        </w:rPr>
        <w:t>ί</w:t>
      </w:r>
      <w:r w:rsidRPr="00C369D3">
        <w:rPr>
          <w:rFonts w:eastAsia="Malgun Gothic" w:cs="Arial"/>
          <w:b/>
          <w:szCs w:val="22"/>
        </w:rPr>
        <w:t>δευση</w:t>
      </w:r>
      <w:r w:rsidRPr="00C369D3">
        <w:rPr>
          <w:rFonts w:cs="Arial"/>
          <w:b/>
          <w:szCs w:val="22"/>
        </w:rPr>
        <w:t>ς.</w:t>
      </w:r>
      <w:r w:rsidR="00D06CC7">
        <w:rPr>
          <w:rFonts w:cs="Arial"/>
          <w:b/>
          <w:szCs w:val="22"/>
        </w:rPr>
        <w:t xml:space="preserve"> </w:t>
      </w:r>
      <w:r w:rsidRPr="00D06CC7">
        <w:rPr>
          <w:rFonts w:cs="Arial"/>
          <w:szCs w:val="22"/>
        </w:rPr>
        <w:t>Παρόλα αυτά,</w:t>
      </w:r>
      <w:r w:rsidRPr="00C369D3">
        <w:rPr>
          <w:rFonts w:cs="Arial"/>
          <w:b/>
          <w:szCs w:val="22"/>
        </w:rPr>
        <w:t xml:space="preserve"> </w:t>
      </w:r>
      <w:r w:rsidRPr="00C369D3">
        <w:rPr>
          <w:rFonts w:eastAsia="Times New Roman" w:cs="Arial"/>
        </w:rPr>
        <w:t xml:space="preserve">διαφαίνεται μία σαφής επαγγελματική </w:t>
      </w:r>
      <w:r w:rsidRPr="00C369D3">
        <w:rPr>
          <w:rFonts w:eastAsia="Times New Roman" w:cs="Arial"/>
          <w:b/>
        </w:rPr>
        <w:t>στόχευση στον ακαδημαϊκό χώρο ή στον ευρύτερο δημόσιο τομέα</w:t>
      </w:r>
      <w:r w:rsidRPr="00C369D3">
        <w:rPr>
          <w:rFonts w:eastAsia="Times New Roman" w:cs="Arial"/>
        </w:rPr>
        <w:t xml:space="preserve">, </w:t>
      </w:r>
      <w:r w:rsidR="00D06CC7">
        <w:rPr>
          <w:rFonts w:eastAsia="Times New Roman" w:cs="Arial"/>
        </w:rPr>
        <w:t>με</w:t>
      </w:r>
      <w:r w:rsidRPr="00C369D3">
        <w:rPr>
          <w:rFonts w:eastAsia="Times New Roman" w:cs="Arial"/>
        </w:rPr>
        <w:t xml:space="preserve"> </w:t>
      </w:r>
      <w:r w:rsidR="00D06CC7">
        <w:rPr>
          <w:rFonts w:eastAsia="Times New Roman" w:cs="Arial"/>
        </w:rPr>
        <w:t>τ</w:t>
      </w:r>
      <w:r w:rsidRPr="00C369D3">
        <w:rPr>
          <w:rFonts w:eastAsia="Times New Roman" w:cs="Arial"/>
        </w:rPr>
        <w:t xml:space="preserve">η μεγαλύτερη  μερίδα των κατόχων διδακτορικού τίτλου </w:t>
      </w:r>
      <w:r w:rsidR="00D06CC7">
        <w:rPr>
          <w:rFonts w:eastAsia="Times New Roman" w:cs="Arial"/>
        </w:rPr>
        <w:t xml:space="preserve">να </w:t>
      </w:r>
      <w:r w:rsidRPr="00C369D3">
        <w:rPr>
          <w:rFonts w:eastAsia="Times New Roman" w:cs="Arial"/>
        </w:rPr>
        <w:t>συγκεντρώνεται στα πεδία των Ανθρωπιστικών Επιστημών, καθώς και στις Επιστήμες της Υγείας και της Εκπαίδευσης.</w:t>
      </w:r>
    </w:p>
    <w:p w14:paraId="294F9C19" w14:textId="77777777" w:rsidR="00B14524" w:rsidRPr="00C369D3" w:rsidRDefault="00B14524" w:rsidP="00591D80">
      <w:pPr>
        <w:pStyle w:val="MAINTEXT2"/>
        <w:spacing w:after="0"/>
        <w:rPr>
          <w:rFonts w:eastAsia="Times New Roman" w:cs="Arial"/>
        </w:rPr>
      </w:pPr>
    </w:p>
    <w:p w14:paraId="79D16BE6" w14:textId="56F5FAF5" w:rsidR="00B14524" w:rsidRPr="00C369D3" w:rsidRDefault="00B14524" w:rsidP="00B14524">
      <w:pPr>
        <w:spacing w:after="80"/>
        <w:rPr>
          <w:rFonts w:ascii="Arial" w:hAnsi="Arial" w:cs="Arial"/>
          <w:sz w:val="22"/>
          <w:szCs w:val="22"/>
          <w:lang w:val="el-GR"/>
        </w:rPr>
      </w:pPr>
      <w:r w:rsidRPr="00C369D3">
        <w:rPr>
          <w:rFonts w:ascii="Arial" w:hAnsi="Arial" w:cs="Arial"/>
          <w:b/>
          <w:sz w:val="22"/>
          <w:szCs w:val="22"/>
          <w:lang w:val="el-GR"/>
        </w:rPr>
        <w:t xml:space="preserve">Και ενώ οι Έλληνες επιστήμονες συμμετέχουν σε πολύ μεγάλο βαθμό στα ευρωπαϊκά ανταγωνιστικά προγράμματα </w:t>
      </w:r>
      <w:r w:rsidRPr="00C369D3">
        <w:rPr>
          <w:rFonts w:ascii="Arial" w:hAnsi="Arial" w:cs="Arial"/>
          <w:sz w:val="22"/>
          <w:szCs w:val="22"/>
          <w:lang w:val="el-GR"/>
        </w:rPr>
        <w:t>(6</w:t>
      </w:r>
      <w:r w:rsidRPr="00C369D3">
        <w:rPr>
          <w:rFonts w:ascii="Arial" w:hAnsi="Arial" w:cs="Arial"/>
          <w:sz w:val="22"/>
          <w:szCs w:val="22"/>
          <w:vertAlign w:val="superscript"/>
          <w:lang w:val="el-GR"/>
        </w:rPr>
        <w:t>η</w:t>
      </w:r>
      <w:r w:rsidRPr="00C369D3">
        <w:rPr>
          <w:rFonts w:ascii="Arial" w:hAnsi="Arial" w:cs="Arial"/>
          <w:sz w:val="22"/>
          <w:szCs w:val="22"/>
          <w:lang w:val="el-GR"/>
        </w:rPr>
        <w:t xml:space="preserve"> θέση της σχετικής κατάταξης)</w:t>
      </w:r>
      <w:r w:rsidRPr="00C369D3">
        <w:rPr>
          <w:rStyle w:val="FootnoteReference"/>
          <w:rFonts w:ascii="Arial" w:hAnsi="Arial" w:cs="Arial"/>
          <w:color w:val="000000"/>
          <w:sz w:val="22"/>
          <w:szCs w:val="22"/>
        </w:rPr>
        <w:footnoteReference w:id="1"/>
      </w:r>
      <w:r w:rsidRPr="00C369D3">
        <w:rPr>
          <w:rFonts w:ascii="Arial" w:hAnsi="Arial" w:cs="Arial"/>
          <w:sz w:val="22"/>
          <w:szCs w:val="22"/>
          <w:lang w:val="el-GR"/>
        </w:rPr>
        <w:t xml:space="preserve">, στην παραγωγή καινοτομίας </w:t>
      </w:r>
      <w:r w:rsidR="00D06CC7">
        <w:rPr>
          <w:rFonts w:ascii="Arial" w:hAnsi="Arial" w:cs="Arial"/>
          <w:sz w:val="22"/>
          <w:szCs w:val="22"/>
          <w:lang w:val="el-GR"/>
        </w:rPr>
        <w:t xml:space="preserve">η Ελλάδα </w:t>
      </w:r>
      <w:r w:rsidRPr="00C369D3">
        <w:rPr>
          <w:rFonts w:ascii="Arial" w:hAnsi="Arial" w:cs="Arial"/>
          <w:sz w:val="22"/>
          <w:szCs w:val="22"/>
          <w:lang w:val="el-GR"/>
        </w:rPr>
        <w:t xml:space="preserve">κατατάσσεται συστηματικά </w:t>
      </w:r>
      <w:r w:rsidRPr="00C369D3">
        <w:rPr>
          <w:rFonts w:ascii="Arial" w:hAnsi="Arial" w:cs="Arial"/>
          <w:b/>
          <w:sz w:val="22"/>
          <w:szCs w:val="22"/>
          <w:lang w:val="el-GR"/>
        </w:rPr>
        <w:t>στις τελευταίες θέσεις σε διεθνείς δείκτες</w:t>
      </w:r>
      <w:r w:rsidRPr="00C369D3">
        <w:rPr>
          <w:rStyle w:val="FootnoteReference"/>
          <w:rFonts w:ascii="Arial" w:hAnsi="Arial" w:cs="Arial"/>
          <w:b/>
          <w:sz w:val="22"/>
          <w:szCs w:val="22"/>
          <w:lang w:val="el-GR"/>
        </w:rPr>
        <w:footnoteReference w:id="2"/>
      </w:r>
      <w:r w:rsidRPr="00C369D3">
        <w:rPr>
          <w:rFonts w:ascii="Arial" w:hAnsi="Arial" w:cs="Arial"/>
          <w:b/>
          <w:sz w:val="22"/>
          <w:szCs w:val="22"/>
          <w:lang w:val="el-GR"/>
        </w:rPr>
        <w:t xml:space="preserve">. Έτσι, παρά την σημαντική επιστημονική αριστεία, η γνώση δεν </w:t>
      </w:r>
      <w:r w:rsidR="00D06CC7">
        <w:rPr>
          <w:rFonts w:ascii="Arial" w:hAnsi="Arial" w:cs="Arial"/>
          <w:b/>
          <w:sz w:val="22"/>
          <w:szCs w:val="22"/>
          <w:lang w:val="el-GR"/>
        </w:rPr>
        <w:t xml:space="preserve">αποτελεί </w:t>
      </w:r>
      <w:r w:rsidRPr="00C369D3">
        <w:rPr>
          <w:rFonts w:ascii="Arial" w:hAnsi="Arial" w:cs="Arial"/>
          <w:b/>
          <w:sz w:val="22"/>
          <w:szCs w:val="22"/>
          <w:lang w:val="el-GR"/>
        </w:rPr>
        <w:t xml:space="preserve">ακόμα σημαίνοντα αναπτυξιακό παράγοντα. </w:t>
      </w:r>
    </w:p>
    <w:p w14:paraId="7B8CBBEB" w14:textId="77777777" w:rsidR="00B14524" w:rsidRPr="00C369D3" w:rsidRDefault="00B14524" w:rsidP="00D06CC7">
      <w:pPr>
        <w:pStyle w:val="MAINTEXT2"/>
        <w:spacing w:after="0" w:line="240" w:lineRule="auto"/>
        <w:rPr>
          <w:rFonts w:cs="Arial"/>
          <w:sz w:val="21"/>
          <w:szCs w:val="21"/>
        </w:rPr>
      </w:pPr>
    </w:p>
    <w:p w14:paraId="0DE2CF06" w14:textId="55B2454B" w:rsidR="00B14524" w:rsidRPr="00C369D3" w:rsidRDefault="00B14524" w:rsidP="00B14524">
      <w:pPr>
        <w:spacing w:after="80"/>
        <w:rPr>
          <w:rFonts w:ascii="Arial" w:hAnsi="Arial" w:cs="Arial"/>
          <w:sz w:val="22"/>
          <w:szCs w:val="22"/>
          <w:lang w:val="el-GR"/>
        </w:rPr>
      </w:pPr>
      <w:r w:rsidRPr="00C369D3">
        <w:rPr>
          <w:rFonts w:ascii="Arial" w:hAnsi="Arial" w:cs="Arial"/>
          <w:sz w:val="22"/>
          <w:szCs w:val="22"/>
          <w:lang w:val="el-GR"/>
        </w:rPr>
        <w:t xml:space="preserve">Ο </w:t>
      </w:r>
      <w:r w:rsidRPr="00C369D3">
        <w:rPr>
          <w:rFonts w:ascii="Arial" w:hAnsi="Arial" w:cs="Arial"/>
          <w:b/>
          <w:sz w:val="22"/>
          <w:szCs w:val="22"/>
          <w:lang w:val="el-GR"/>
        </w:rPr>
        <w:t>μονοσήμαντος προσανατολισμός των διδακτορικών σπουδών στην ακαδημαϊκή σταδιοδρομία</w:t>
      </w:r>
      <w:r w:rsidRPr="00C369D3">
        <w:rPr>
          <w:rFonts w:ascii="Arial" w:hAnsi="Arial" w:cs="Arial"/>
          <w:sz w:val="22"/>
          <w:szCs w:val="22"/>
          <w:lang w:val="el-GR"/>
        </w:rPr>
        <w:t xml:space="preserve">, η γενικευμένη </w:t>
      </w:r>
      <w:r w:rsidRPr="00C369D3">
        <w:rPr>
          <w:rFonts w:ascii="Arial" w:hAnsi="Arial" w:cs="Arial"/>
          <w:b/>
          <w:sz w:val="22"/>
          <w:szCs w:val="22"/>
          <w:lang w:val="el-GR"/>
        </w:rPr>
        <w:t>απουσία κουλτούρας συνεργασίας</w:t>
      </w:r>
      <w:r w:rsidRPr="00C369D3">
        <w:rPr>
          <w:rFonts w:ascii="Arial" w:hAnsi="Arial" w:cs="Arial"/>
          <w:sz w:val="22"/>
          <w:szCs w:val="22"/>
          <w:lang w:val="el-GR"/>
        </w:rPr>
        <w:t xml:space="preserve"> μεταξύ δημόσιου και ιδιωτικού τομέα, η εκπαιδευτική πολιτική και το </w:t>
      </w:r>
      <w:r w:rsidRPr="00C369D3">
        <w:rPr>
          <w:rFonts w:ascii="Arial" w:hAnsi="Arial" w:cs="Arial"/>
          <w:b/>
          <w:sz w:val="22"/>
          <w:szCs w:val="22"/>
          <w:lang w:val="el-GR"/>
        </w:rPr>
        <w:t>αναχρονιστικό θεσμικό περιβάλλον</w:t>
      </w:r>
      <w:r w:rsidRPr="00C369D3">
        <w:rPr>
          <w:rFonts w:ascii="Arial" w:hAnsi="Arial" w:cs="Arial"/>
          <w:sz w:val="22"/>
          <w:szCs w:val="22"/>
          <w:lang w:val="el-GR"/>
        </w:rPr>
        <w:t xml:space="preserve"> λειτουργίας της δημόσιας τριτοβάθμιας εκπαίδευσης και της έρευνας συντηρούν το χάσμα μεταξύ ακαδημαϊκής και επιχειρηματικής κοινότητας και αναστέλλουν την ανάπτυξη συστηματικής συνεργασίας μεταξύ επιχειρήσεων και ερευνητικών φορέων</w:t>
      </w:r>
      <w:r w:rsidR="00D06CC7">
        <w:rPr>
          <w:rFonts w:ascii="Arial" w:hAnsi="Arial" w:cs="Arial"/>
          <w:sz w:val="22"/>
          <w:szCs w:val="22"/>
          <w:lang w:val="el-GR"/>
        </w:rPr>
        <w:t xml:space="preserve">. </w:t>
      </w:r>
      <w:r w:rsidRPr="00C369D3">
        <w:rPr>
          <w:rFonts w:ascii="Arial" w:hAnsi="Arial" w:cs="Arial"/>
          <w:sz w:val="22"/>
          <w:szCs w:val="22"/>
          <w:lang w:val="el-GR"/>
        </w:rPr>
        <w:t xml:space="preserve">Ως αποτέλεσμα, </w:t>
      </w:r>
      <w:r w:rsidRPr="00C369D3">
        <w:rPr>
          <w:rFonts w:ascii="Arial" w:hAnsi="Arial" w:cs="Arial"/>
          <w:b/>
          <w:sz w:val="22"/>
          <w:szCs w:val="22"/>
          <w:lang w:val="el-GR"/>
        </w:rPr>
        <w:t>η διδακτορική βαθμίδα δεν αποτελεί προνομιακό πεδίο αλληλεπίδρασης μεταξύ τριτοβάθμιας εκπαίδευσης και επιχειρήσεων</w:t>
      </w:r>
      <w:r w:rsidRPr="00C369D3">
        <w:rPr>
          <w:rFonts w:ascii="Arial" w:hAnsi="Arial" w:cs="Arial"/>
          <w:sz w:val="22"/>
          <w:szCs w:val="22"/>
          <w:lang w:val="el-GR"/>
        </w:rPr>
        <w:t>, παρά το υψηλό επίπεδο επιστημονικής αριστείας του ερευνητικού δυναμικού των ελληνικών Α.Ε.Ι.</w:t>
      </w:r>
    </w:p>
    <w:p w14:paraId="6D143C9B" w14:textId="77777777" w:rsidR="00591D80" w:rsidRPr="00C369D3" w:rsidRDefault="00591D80" w:rsidP="00591D80">
      <w:pPr>
        <w:pStyle w:val="MAINTEXT2"/>
        <w:spacing w:after="0"/>
        <w:rPr>
          <w:rFonts w:cs="Arial"/>
          <w:sz w:val="21"/>
          <w:szCs w:val="21"/>
        </w:rPr>
      </w:pPr>
    </w:p>
    <w:p w14:paraId="390071D3" w14:textId="097E4F84" w:rsidR="00591D80" w:rsidRDefault="00B14524" w:rsidP="00BA50AB">
      <w:pPr>
        <w:pStyle w:val="MAINTEXT2"/>
        <w:spacing w:after="0"/>
        <w:rPr>
          <w:rFonts w:cs="Arial"/>
          <w:color w:val="auto"/>
          <w:sz w:val="21"/>
          <w:szCs w:val="21"/>
        </w:rPr>
      </w:pPr>
      <w:r w:rsidRPr="00C369D3">
        <w:rPr>
          <w:rFonts w:cs="Arial"/>
          <w:b/>
          <w:szCs w:val="22"/>
        </w:rPr>
        <w:t>Α</w:t>
      </w:r>
      <w:r w:rsidRPr="00C369D3">
        <w:rPr>
          <w:rFonts w:eastAsia="Calibri" w:cs="Arial"/>
          <w:b/>
          <w:szCs w:val="22"/>
        </w:rPr>
        <w:t>πουσιάζει ακόμα και η τυπική δυνατότητα έμμεσης συμμετοχής μιας επιχειρηματικής οντότητας στην εκπόνηση διδακτορικής διατριβής</w:t>
      </w:r>
      <w:r w:rsidRPr="00C369D3">
        <w:rPr>
          <w:rFonts w:eastAsia="Calibri" w:cs="Arial"/>
          <w:szCs w:val="22"/>
        </w:rPr>
        <w:t xml:space="preserve"> (π.χ. παροχή αναλωσίμων, χρήση εργαστηριακού/ βιομηχανικού εξοπλισμού ή/και εγκαταστάσεων της επιχείρησης κ.ά.)</w:t>
      </w:r>
      <w:r w:rsidR="00D06CC7">
        <w:rPr>
          <w:rFonts w:eastAsia="Calibri" w:cs="Arial"/>
          <w:szCs w:val="22"/>
        </w:rPr>
        <w:t>,</w:t>
      </w:r>
      <w:r w:rsidRPr="00C369D3">
        <w:rPr>
          <w:rFonts w:eastAsia="Calibri" w:cs="Arial"/>
          <w:szCs w:val="22"/>
        </w:rPr>
        <w:t xml:space="preserve"> με αποτέλεσμα οι ελάχιστες απόπειρες προς αυτή την κατεύθυνση να υλοποιούνται άτυπα, κυρίως στο πλαίσιο διαπροσωπικών σχέσεων, χωρίς συστηματικότητα και, ως εκ τούτου, χωρίς ουσιαστική συμβολή στη καθιέρωση του θεσμού των βιομηχανικών διδακτορικών διατριβών.</w:t>
      </w:r>
    </w:p>
    <w:p w14:paraId="62BF7037" w14:textId="77777777" w:rsidR="00591D80" w:rsidRDefault="00591D80" w:rsidP="00BA50AB">
      <w:pPr>
        <w:pStyle w:val="MAINTEXT2"/>
        <w:spacing w:after="0"/>
        <w:rPr>
          <w:rFonts w:cs="Arial"/>
          <w:color w:val="auto"/>
          <w:sz w:val="21"/>
          <w:szCs w:val="21"/>
        </w:rPr>
      </w:pPr>
    </w:p>
    <w:p w14:paraId="3FD8DD9E" w14:textId="4DBD3D1D" w:rsidR="00344571" w:rsidRDefault="007C01B2" w:rsidP="00344571">
      <w:pPr>
        <w:pStyle w:val="MAINTEXT2"/>
        <w:spacing w:after="0"/>
        <w:rPr>
          <w:rFonts w:cs="Arial"/>
          <w:color w:val="auto"/>
          <w:sz w:val="21"/>
          <w:szCs w:val="21"/>
        </w:rPr>
      </w:pPr>
      <w:r w:rsidRPr="00AB2340">
        <w:rPr>
          <w:rFonts w:cs="Arial"/>
          <w:color w:val="auto"/>
          <w:sz w:val="21"/>
          <w:szCs w:val="21"/>
        </w:rPr>
        <w:t>Ο ΣΕΒ καταθέτει μία δέσμη προτάσεων για την ανάπτυξη της συνεργασίας μεταξύ ΑΕΙ και επιχειρήσεων στο πεδίο των Βιομηχανικών Διδακτορικών Διατριβών</w:t>
      </w:r>
      <w:r w:rsidR="003447F0">
        <w:rPr>
          <w:rFonts w:cs="Arial"/>
          <w:color w:val="auto"/>
          <w:sz w:val="21"/>
          <w:szCs w:val="21"/>
        </w:rPr>
        <w:t xml:space="preserve"> σε τρεις βασικούς πυλώνες: την ενίσχυση της κουλτούρας συνεργασίας ΑΕΙ – Επιχειρήσεων, τις θεσμικές παρεμβάσεις μιας εθνικής στρατηγικής με κριτήρια και χρηματοδότηση, και τη δημιουργία πλαισίου κινήτρων</w:t>
      </w:r>
      <w:r w:rsidR="003447F0" w:rsidRPr="00AB2340">
        <w:rPr>
          <w:rFonts w:cs="Arial"/>
          <w:color w:val="auto"/>
          <w:sz w:val="21"/>
          <w:szCs w:val="21"/>
        </w:rPr>
        <w:t>.</w:t>
      </w:r>
      <w:r w:rsidR="003447F0">
        <w:rPr>
          <w:rFonts w:cs="Arial"/>
          <w:color w:val="auto"/>
          <w:sz w:val="21"/>
          <w:szCs w:val="21"/>
        </w:rPr>
        <w:t xml:space="preserve"> Οι προτάσεις αποτελούν </w:t>
      </w:r>
      <w:r w:rsidR="00E02F2B">
        <w:rPr>
          <w:rFonts w:cs="Arial"/>
          <w:color w:val="auto"/>
          <w:sz w:val="21"/>
          <w:szCs w:val="21"/>
        </w:rPr>
        <w:t xml:space="preserve">μέρος </w:t>
      </w:r>
      <w:r w:rsidR="003447F0">
        <w:rPr>
          <w:rFonts w:cs="Arial"/>
          <w:color w:val="auto"/>
          <w:sz w:val="21"/>
          <w:szCs w:val="21"/>
        </w:rPr>
        <w:t>της ευρύτερης εκστρατείας του για το μέλλον της εργασίας, τις δεξιότητες και τα επαγγέλματα με μέλλον</w:t>
      </w:r>
      <w:r w:rsidR="00425378">
        <w:rPr>
          <w:rFonts w:cs="Arial"/>
          <w:color w:val="auto"/>
          <w:sz w:val="21"/>
          <w:szCs w:val="21"/>
        </w:rPr>
        <w:t xml:space="preserve">. Η παιδεία, σε όλες τις βαθμίδες, εκτός από καταλύτης ανάπτυξης, είναι </w:t>
      </w:r>
      <w:r w:rsidR="003447F0">
        <w:rPr>
          <w:rFonts w:cs="Arial"/>
          <w:color w:val="auto"/>
          <w:sz w:val="21"/>
          <w:szCs w:val="21"/>
        </w:rPr>
        <w:t>προϋπόθεση</w:t>
      </w:r>
      <w:r w:rsidR="00425378">
        <w:rPr>
          <w:rFonts w:cs="Arial"/>
          <w:color w:val="auto"/>
          <w:sz w:val="21"/>
          <w:szCs w:val="21"/>
        </w:rPr>
        <w:t xml:space="preserve"> για τον παραγωγικό μετασχηματισμό</w:t>
      </w:r>
      <w:r w:rsidR="003447F0">
        <w:rPr>
          <w:rFonts w:cs="Arial"/>
          <w:color w:val="auto"/>
          <w:sz w:val="21"/>
          <w:szCs w:val="21"/>
        </w:rPr>
        <w:t xml:space="preserve"> απέναντι στις μεγάλες προκλήσεις</w:t>
      </w:r>
      <w:r w:rsidR="00425378">
        <w:rPr>
          <w:rFonts w:cs="Arial"/>
          <w:color w:val="auto"/>
          <w:sz w:val="21"/>
          <w:szCs w:val="21"/>
        </w:rPr>
        <w:t xml:space="preserve">, και </w:t>
      </w:r>
      <w:r w:rsidR="003447F0">
        <w:rPr>
          <w:rFonts w:cs="Arial"/>
          <w:color w:val="auto"/>
          <w:sz w:val="21"/>
          <w:szCs w:val="21"/>
        </w:rPr>
        <w:t xml:space="preserve">συνδέεται </w:t>
      </w:r>
      <w:r w:rsidR="00E02F2B">
        <w:rPr>
          <w:rFonts w:cs="Arial"/>
          <w:color w:val="auto"/>
          <w:sz w:val="21"/>
          <w:szCs w:val="21"/>
        </w:rPr>
        <w:t>ευθέως</w:t>
      </w:r>
      <w:r w:rsidR="00515647">
        <w:rPr>
          <w:rFonts w:cs="Arial"/>
          <w:color w:val="auto"/>
          <w:sz w:val="21"/>
          <w:szCs w:val="21"/>
        </w:rPr>
        <w:t xml:space="preserve"> </w:t>
      </w:r>
      <w:r w:rsidR="00425378">
        <w:rPr>
          <w:rFonts w:cs="Arial"/>
          <w:color w:val="auto"/>
          <w:sz w:val="21"/>
          <w:szCs w:val="21"/>
        </w:rPr>
        <w:t xml:space="preserve">με </w:t>
      </w:r>
      <w:r w:rsidR="00425378" w:rsidRPr="00515647">
        <w:rPr>
          <w:rFonts w:cs="Arial"/>
          <w:color w:val="auto"/>
          <w:sz w:val="21"/>
          <w:szCs w:val="21"/>
        </w:rPr>
        <w:t>το παρόν και μέλλον της εργασίας, με επίκεντρο τη σύνδεσή της με τις παραγωγικές προκλήσεις του σήμερα και του αύριο, την ενίσχυση και αναβάθμιση των γνώσεων και δεξιοτήτων των εργαζομένων</w:t>
      </w:r>
      <w:r w:rsidR="003447F0" w:rsidRPr="00515647">
        <w:rPr>
          <w:rFonts w:cs="Arial"/>
          <w:color w:val="auto"/>
          <w:sz w:val="21"/>
          <w:szCs w:val="21"/>
        </w:rPr>
        <w:t>, και την καινοτομία</w:t>
      </w:r>
      <w:r w:rsidR="00425378">
        <w:rPr>
          <w:rFonts w:ascii="Arial Narrow" w:hAnsi="Arial Narrow"/>
          <w:sz w:val="24"/>
        </w:rPr>
        <w:t>.</w:t>
      </w:r>
      <w:r w:rsidR="00425378">
        <w:rPr>
          <w:rFonts w:cs="Arial"/>
          <w:color w:val="auto"/>
          <w:sz w:val="21"/>
          <w:szCs w:val="21"/>
        </w:rPr>
        <w:t xml:space="preserve"> </w:t>
      </w:r>
      <w:r w:rsidR="00D93A78" w:rsidRPr="003447F0">
        <w:rPr>
          <w:rFonts w:cs="Arial"/>
          <w:color w:val="auto"/>
          <w:sz w:val="21"/>
          <w:szCs w:val="21"/>
        </w:rPr>
        <w:t xml:space="preserve"> </w:t>
      </w:r>
    </w:p>
    <w:p w14:paraId="1F5F27F1" w14:textId="7665EA53" w:rsidR="00E172C3" w:rsidRPr="00272237" w:rsidRDefault="00E172C3" w:rsidP="008C28FA">
      <w:pPr>
        <w:pStyle w:val="Title1"/>
        <w:spacing w:before="120" w:after="120" w:line="300" w:lineRule="exact"/>
        <w:outlineLvl w:val="0"/>
        <w:rPr>
          <w:rFonts w:cs="Arial"/>
          <w:lang w:val="el-GR"/>
        </w:rPr>
      </w:pPr>
      <w:bookmarkStart w:id="0" w:name="_Toc476744867"/>
      <w:r w:rsidRPr="00272237">
        <w:rPr>
          <w:rFonts w:cs="Arial"/>
          <w:lang w:val="el-GR"/>
        </w:rPr>
        <w:lastRenderedPageBreak/>
        <w:t>Εισαγωγή</w:t>
      </w:r>
    </w:p>
    <w:p w14:paraId="633D2E69" w14:textId="3AFC0D13" w:rsidR="00E172C3" w:rsidRDefault="00E172C3" w:rsidP="00FC77FE">
      <w:pPr>
        <w:pStyle w:val="MAINTEXT2"/>
        <w:rPr>
          <w:rFonts w:cs="Arial"/>
          <w:color w:val="auto"/>
        </w:rPr>
      </w:pPr>
      <w:r w:rsidRPr="00272237">
        <w:rPr>
          <w:rFonts w:cs="Arial"/>
          <w:color w:val="auto"/>
        </w:rPr>
        <w:t xml:space="preserve">Σε ολόκληρο τον ανεπτυγμένο κόσμο, </w:t>
      </w:r>
      <w:r w:rsidRPr="00272237">
        <w:rPr>
          <w:rFonts w:cs="Arial"/>
          <w:b/>
          <w:color w:val="auto"/>
        </w:rPr>
        <w:t>η διδακτορική βαθμίδα σπουδών αναγνωρίζεται ως κινητήριος μοχλός οικονομικής ανάπτυξης και ευημερίας</w:t>
      </w:r>
      <w:r w:rsidRPr="00272237">
        <w:rPr>
          <w:rFonts w:cs="Arial"/>
          <w:color w:val="auto"/>
        </w:rPr>
        <w:t xml:space="preserve">, καθώς συμβάλλει άμεσα στην προαγωγή της γνώσης και στην παραγωγή καινοτομίας. Μέχρι πρόσφατα, οι κάτοχοι διδακτορικού τίτλου κινούνταν, σχεδόν αποκλειστικά, μέσα στα όρια του στενού ακαδημαϊκού περιβάλλοντος, εντός του οποίου λάμβαναν την εκπαίδευσή τους και κατοχύρωναν μία δια βίου θέση απασχόλησης, υψηλού κοινωνικού κύρους. Σήμερα, η μαζική εκροή διδακτόρων έχει περιορίσει σημαντικά την προοπτική ακαδημαϊκής σταδιοδρομίας. Ταυτόχρονα όμως, </w:t>
      </w:r>
      <w:r w:rsidRPr="00272237">
        <w:rPr>
          <w:rFonts w:cs="Arial"/>
          <w:b/>
          <w:color w:val="auto"/>
        </w:rPr>
        <w:t>η παγκοσμιοποίηση και η μετάβαση στην 4η βιομηχανική επανάσταση αυξάνουν τη ζήτηση για υψηλής εξειδίκευσης επιστημονικό προσωπικό στο εξω-ακαδημαϊκό περιβάλλον</w:t>
      </w:r>
      <w:r w:rsidRPr="00272237">
        <w:rPr>
          <w:rFonts w:cs="Arial"/>
          <w:color w:val="auto"/>
        </w:rPr>
        <w:t>.</w:t>
      </w:r>
    </w:p>
    <w:p w14:paraId="3D2A4C95" w14:textId="6759ADD7" w:rsidR="00E172C3" w:rsidRPr="00272237" w:rsidRDefault="00F246D6" w:rsidP="00FC77FE">
      <w:pPr>
        <w:pStyle w:val="MAINTEXT2"/>
        <w:rPr>
          <w:rFonts w:cs="Arial"/>
          <w:i/>
          <w:color w:val="FF0000"/>
        </w:rPr>
      </w:pPr>
      <w:r>
        <w:rPr>
          <w:rFonts w:cs="Arial"/>
          <w:color w:val="auto"/>
        </w:rPr>
        <w:t xml:space="preserve">Όμως στην Ελλάδα, παραμένει η απόσταση μεταξύ του εκπαιδευτικού συστήματος και της αγοράς εργασίας. </w:t>
      </w:r>
      <w:r w:rsidR="00E172C3" w:rsidRPr="00272237">
        <w:rPr>
          <w:rFonts w:cs="Arial"/>
          <w:color w:val="auto"/>
        </w:rPr>
        <w:t>Ο θεσμός των Βιομηχανικών Διδακτορικών Διατριβών δημιουργήθηκε ως απάντηση στις σύγχρονες προκλήσεις της ανώτατης εκπαιδευτικής βαθμίδας και προωθείται διεθνώς για την ενίσχυση της διασύνδεσης μεταξύ της ακαδημαϊκής και της επιχειρηματικής δραστηριότητας στο πεδίο της Έρευνας και της Καινοτομίας.</w:t>
      </w:r>
      <w:r w:rsidR="0031693B" w:rsidRPr="00272237">
        <w:rPr>
          <w:rFonts w:cs="Arial"/>
          <w:i/>
          <w:color w:val="FF0000"/>
        </w:rPr>
        <w:t xml:space="preserve"> </w:t>
      </w:r>
    </w:p>
    <w:p w14:paraId="2DFEEC74" w14:textId="2513EB0B" w:rsidR="00605DE8" w:rsidRPr="00272237" w:rsidRDefault="00605DE8" w:rsidP="00FC77FE">
      <w:pPr>
        <w:tabs>
          <w:tab w:val="left" w:pos="426"/>
        </w:tabs>
        <w:spacing w:after="80"/>
        <w:rPr>
          <w:rFonts w:ascii="Arial" w:eastAsiaTheme="minorEastAsia" w:hAnsi="Arial" w:cs="Arial"/>
          <w:sz w:val="22"/>
          <w:szCs w:val="24"/>
          <w:lang w:val="el-GR"/>
        </w:rPr>
      </w:pPr>
      <w:r w:rsidRPr="00272237">
        <w:rPr>
          <w:rFonts w:ascii="Arial" w:eastAsiaTheme="minorEastAsia" w:hAnsi="Arial" w:cs="Arial"/>
          <w:sz w:val="22"/>
          <w:szCs w:val="24"/>
          <w:lang w:val="el-GR"/>
        </w:rPr>
        <w:t xml:space="preserve">Το </w:t>
      </w:r>
      <w:r w:rsidR="00F66AD1">
        <w:rPr>
          <w:rFonts w:ascii="Arial" w:eastAsiaTheme="minorEastAsia" w:hAnsi="Arial" w:cs="Arial"/>
          <w:sz w:val="22"/>
          <w:szCs w:val="24"/>
          <w:lang w:val="el-GR"/>
        </w:rPr>
        <w:t>παρόν</w:t>
      </w:r>
      <w:r w:rsidR="00F66AD1" w:rsidRPr="00272237">
        <w:rPr>
          <w:rFonts w:ascii="Arial" w:eastAsiaTheme="minorEastAsia" w:hAnsi="Arial" w:cs="Arial"/>
          <w:sz w:val="22"/>
          <w:szCs w:val="24"/>
          <w:lang w:val="el-GR"/>
        </w:rPr>
        <w:t xml:space="preserve"> </w:t>
      </w:r>
      <w:r w:rsidRPr="00272237">
        <w:rPr>
          <w:rFonts w:ascii="Arial" w:eastAsiaTheme="minorEastAsia" w:hAnsi="Arial" w:cs="Arial"/>
          <w:sz w:val="22"/>
          <w:szCs w:val="24"/>
          <w:lang w:val="el-GR"/>
        </w:rPr>
        <w:t xml:space="preserve">Special </w:t>
      </w:r>
      <w:proofErr w:type="spellStart"/>
      <w:r w:rsidRPr="00272237">
        <w:rPr>
          <w:rFonts w:ascii="Arial" w:eastAsiaTheme="minorEastAsia" w:hAnsi="Arial" w:cs="Arial"/>
          <w:sz w:val="22"/>
          <w:szCs w:val="24"/>
          <w:lang w:val="el-GR"/>
        </w:rPr>
        <w:t>Report</w:t>
      </w:r>
      <w:proofErr w:type="spellEnd"/>
      <w:r w:rsidRPr="00272237">
        <w:rPr>
          <w:rFonts w:ascii="Arial" w:eastAsiaTheme="minorEastAsia" w:hAnsi="Arial" w:cs="Arial"/>
          <w:sz w:val="22"/>
          <w:szCs w:val="24"/>
          <w:lang w:val="el-GR"/>
        </w:rPr>
        <w:t xml:space="preserve">, αξιοποιεί, μεταξύ άλλων, </w:t>
      </w:r>
      <w:r w:rsidR="00B67501" w:rsidRPr="00272237">
        <w:rPr>
          <w:rFonts w:ascii="Arial" w:eastAsiaTheme="minorEastAsia" w:hAnsi="Arial" w:cs="Arial"/>
          <w:sz w:val="22"/>
          <w:szCs w:val="24"/>
          <w:lang w:val="el-GR"/>
        </w:rPr>
        <w:t xml:space="preserve">εμπειρογνωμοσύνη του </w:t>
      </w:r>
      <w:r w:rsidR="00E94CEB" w:rsidRPr="00272237">
        <w:rPr>
          <w:rFonts w:ascii="Arial" w:eastAsiaTheme="minorEastAsia" w:hAnsi="Arial" w:cs="Arial"/>
          <w:sz w:val="22"/>
          <w:szCs w:val="24"/>
          <w:lang w:val="el-GR"/>
        </w:rPr>
        <w:t xml:space="preserve">Εργαστηρίου Βιομηχανικής &amp; Ενεργειακής Οικονομίας </w:t>
      </w:r>
      <w:r w:rsidR="00866FE9" w:rsidRPr="00272237">
        <w:rPr>
          <w:rFonts w:ascii="Arial" w:eastAsiaTheme="minorEastAsia" w:hAnsi="Arial" w:cs="Arial"/>
          <w:sz w:val="22"/>
          <w:szCs w:val="24"/>
          <w:lang w:val="el-GR"/>
        </w:rPr>
        <w:t xml:space="preserve">(ΕΒΕΟ) </w:t>
      </w:r>
      <w:r w:rsidR="00E94CEB" w:rsidRPr="00272237">
        <w:rPr>
          <w:rFonts w:ascii="Arial" w:eastAsiaTheme="minorEastAsia" w:hAnsi="Arial" w:cs="Arial"/>
          <w:sz w:val="22"/>
          <w:szCs w:val="24"/>
          <w:lang w:val="el-GR"/>
        </w:rPr>
        <w:t>του Εθνικού Μετσόβιου Πολυτεχνείου</w:t>
      </w:r>
      <w:r w:rsidR="00B67501" w:rsidRPr="00272237">
        <w:rPr>
          <w:rFonts w:ascii="Arial" w:eastAsiaTheme="minorEastAsia" w:hAnsi="Arial" w:cs="Arial"/>
          <w:sz w:val="22"/>
          <w:szCs w:val="24"/>
          <w:lang w:val="el-GR"/>
        </w:rPr>
        <w:t xml:space="preserve">, με τίτλο «Το ελληνικό περιβάλλον συνεργασίας τριτοβάθμιας εκπαίδευσης και επιχειρήσεων στο πλαίσιο Διδακτορικών Σπουδών», </w:t>
      </w:r>
      <w:r w:rsidR="00F66AD1">
        <w:rPr>
          <w:rFonts w:ascii="Arial" w:eastAsiaTheme="minorEastAsia" w:hAnsi="Arial" w:cs="Arial"/>
          <w:sz w:val="22"/>
          <w:szCs w:val="24"/>
          <w:lang w:val="el-GR"/>
        </w:rPr>
        <w:t xml:space="preserve">και </w:t>
      </w:r>
      <w:r w:rsidRPr="00272237">
        <w:rPr>
          <w:rFonts w:ascii="Arial" w:eastAsiaTheme="minorEastAsia" w:hAnsi="Arial" w:cs="Arial"/>
          <w:sz w:val="22"/>
          <w:szCs w:val="24"/>
          <w:lang w:val="el-GR"/>
        </w:rPr>
        <w:t xml:space="preserve">επιχειρεί να </w:t>
      </w:r>
      <w:r w:rsidR="0098469C" w:rsidRPr="00272237">
        <w:rPr>
          <w:rFonts w:ascii="Arial" w:eastAsiaTheme="minorEastAsia" w:hAnsi="Arial" w:cs="Arial"/>
          <w:sz w:val="22"/>
          <w:szCs w:val="24"/>
          <w:lang w:val="el-GR"/>
        </w:rPr>
        <w:t>αναδείξει</w:t>
      </w:r>
      <w:r w:rsidRPr="00272237">
        <w:rPr>
          <w:rFonts w:ascii="Arial" w:eastAsiaTheme="minorEastAsia" w:hAnsi="Arial" w:cs="Arial"/>
          <w:sz w:val="22"/>
          <w:szCs w:val="24"/>
          <w:lang w:val="el-GR"/>
        </w:rPr>
        <w:t xml:space="preserve"> </w:t>
      </w:r>
      <w:r w:rsidR="009F0A23" w:rsidRPr="00272237">
        <w:rPr>
          <w:rFonts w:ascii="Arial" w:eastAsiaTheme="minorEastAsia" w:hAnsi="Arial" w:cs="Arial"/>
          <w:sz w:val="22"/>
          <w:szCs w:val="24"/>
          <w:lang w:val="el-GR"/>
        </w:rPr>
        <w:t xml:space="preserve">τις σύγχρονες τάσεις και προκλήσεις που διαμορφώνονται σε σχέση με την απασχόληση των κατόχων διδακτορικού τίτλου, διερευνώντας </w:t>
      </w:r>
      <w:r w:rsidR="00E81673" w:rsidRPr="00272237">
        <w:rPr>
          <w:rFonts w:ascii="Arial" w:eastAsiaTheme="minorEastAsia" w:hAnsi="Arial" w:cs="Arial"/>
          <w:sz w:val="22"/>
          <w:szCs w:val="24"/>
          <w:lang w:val="el-GR"/>
        </w:rPr>
        <w:t xml:space="preserve">τον τρόπο με τον οποίο οργανώνονται, ρυθμίζονται και εκπονούνται οι διδακτορικές διατριβές σε συνεργασία με </w:t>
      </w:r>
      <w:r w:rsidR="009F0A23" w:rsidRPr="00272237">
        <w:rPr>
          <w:rFonts w:ascii="Arial" w:eastAsiaTheme="minorEastAsia" w:hAnsi="Arial" w:cs="Arial"/>
          <w:sz w:val="22"/>
          <w:szCs w:val="24"/>
          <w:lang w:val="el-GR"/>
        </w:rPr>
        <w:t>μία επιχειρηματική οντότητα</w:t>
      </w:r>
      <w:r w:rsidR="003E0C9E" w:rsidRPr="00272237">
        <w:rPr>
          <w:rFonts w:ascii="Arial" w:eastAsiaTheme="minorEastAsia" w:hAnsi="Arial" w:cs="Arial"/>
          <w:sz w:val="22"/>
          <w:szCs w:val="24"/>
          <w:lang w:val="el-GR"/>
        </w:rPr>
        <w:t>,</w:t>
      </w:r>
      <w:r w:rsidR="009F0A23" w:rsidRPr="00272237">
        <w:rPr>
          <w:rFonts w:ascii="Arial" w:eastAsiaTheme="minorEastAsia" w:hAnsi="Arial" w:cs="Arial"/>
          <w:sz w:val="22"/>
          <w:szCs w:val="24"/>
          <w:lang w:val="el-GR"/>
        </w:rPr>
        <w:t xml:space="preserve"> στο ευρωπαϊκό και στο εθνικό περιβάλλον. </w:t>
      </w:r>
    </w:p>
    <w:p w14:paraId="1AC8D330" w14:textId="77777777" w:rsidR="00E172C3" w:rsidRPr="00272237" w:rsidRDefault="00E172C3" w:rsidP="003E0C9E">
      <w:pPr>
        <w:pStyle w:val="MAINTEXT2"/>
        <w:rPr>
          <w:rFonts w:cs="Arial"/>
          <w:color w:val="auto"/>
        </w:rPr>
      </w:pPr>
    </w:p>
    <w:p w14:paraId="3432EB17" w14:textId="21DF6217" w:rsidR="007B6EC5" w:rsidRPr="00272237" w:rsidRDefault="0073756C" w:rsidP="008C28FA">
      <w:pPr>
        <w:pStyle w:val="Title1"/>
        <w:spacing w:before="120" w:after="120" w:line="300" w:lineRule="exact"/>
        <w:outlineLvl w:val="0"/>
        <w:rPr>
          <w:rFonts w:cs="Arial"/>
          <w:sz w:val="14"/>
          <w:szCs w:val="14"/>
          <w:lang w:val="el-GR"/>
        </w:rPr>
      </w:pPr>
      <w:r w:rsidRPr="00272237">
        <w:rPr>
          <w:rFonts w:cs="Arial"/>
          <w:lang w:val="el-GR"/>
        </w:rPr>
        <w:t>Τι είναι οι «Βιομηχανικές Διδακτορικές Διατριβές»;</w:t>
      </w:r>
    </w:p>
    <w:p w14:paraId="20060773" w14:textId="2D52B77D" w:rsidR="00C56559" w:rsidRDefault="00C56559" w:rsidP="0073756C">
      <w:pPr>
        <w:pStyle w:val="MAINTEXT2"/>
        <w:rPr>
          <w:rFonts w:cs="Arial"/>
        </w:rPr>
      </w:pPr>
      <w:r w:rsidRPr="00272237">
        <w:rPr>
          <w:rFonts w:cs="Arial"/>
        </w:rPr>
        <w:t>Πρόκειται για ένα,</w:t>
      </w:r>
      <w:r w:rsidRPr="00272237">
        <w:rPr>
          <w:rFonts w:cs="Arial"/>
          <w:b/>
        </w:rPr>
        <w:t xml:space="preserve"> </w:t>
      </w:r>
      <w:r w:rsidRPr="00272237">
        <w:rPr>
          <w:rFonts w:cs="Arial"/>
        </w:rPr>
        <w:t>πρωτότυπο, αλλά</w:t>
      </w:r>
      <w:r w:rsidRPr="00272237">
        <w:rPr>
          <w:rFonts w:cs="Arial"/>
          <w:b/>
        </w:rPr>
        <w:t xml:space="preserve"> εφαρμοσμένου προσανατολισμού, ερευνητικό έργο</w:t>
      </w:r>
      <w:r>
        <w:rPr>
          <w:rFonts w:cs="Arial"/>
          <w:b/>
        </w:rPr>
        <w:t xml:space="preserve">. </w:t>
      </w:r>
      <w:r>
        <w:rPr>
          <w:rFonts w:cs="Arial"/>
        </w:rPr>
        <w:t>Ε</w:t>
      </w:r>
      <w:r w:rsidRPr="00272237">
        <w:rPr>
          <w:rFonts w:cs="Arial"/>
        </w:rPr>
        <w:t>κπονείται από υποψήφιους διδάκτορες – σε ατομικό ή σε ομαδικό επίπεδο – στοχεύοντας στην</w:t>
      </w:r>
      <w:r w:rsidRPr="00272237">
        <w:rPr>
          <w:rFonts w:cs="Arial"/>
          <w:b/>
        </w:rPr>
        <w:t xml:space="preserve"> εξεύρεση αυθεντικής και επιστημονικά τεκμηριωμένης λύσης σε συγκεκριμένο πρόβλημα </w:t>
      </w:r>
      <w:r>
        <w:rPr>
          <w:rFonts w:cs="Arial"/>
          <w:b/>
        </w:rPr>
        <w:t xml:space="preserve">στο πλαίσιο </w:t>
      </w:r>
      <w:r w:rsidRPr="00272237">
        <w:rPr>
          <w:rFonts w:cs="Arial"/>
          <w:b/>
        </w:rPr>
        <w:t>μιας επιχείρησης</w:t>
      </w:r>
      <w:r>
        <w:rPr>
          <w:rFonts w:cs="Arial"/>
          <w:b/>
        </w:rPr>
        <w:t>. Η τελευταία, είναι</w:t>
      </w:r>
      <w:r w:rsidRPr="00272237">
        <w:rPr>
          <w:rFonts w:cs="Arial"/>
          <w:b/>
        </w:rPr>
        <w:t xml:space="preserve">, </w:t>
      </w:r>
      <w:r w:rsidRPr="00272237">
        <w:rPr>
          <w:rFonts w:cs="Arial"/>
        </w:rPr>
        <w:t>κατά κανόνα, και ο παραγγελιοδόχος της έρευνας.</w:t>
      </w:r>
    </w:p>
    <w:p w14:paraId="2071946B" w14:textId="3D7DF904" w:rsidR="00826C11" w:rsidRPr="00272237" w:rsidRDefault="0073756C" w:rsidP="0073756C">
      <w:pPr>
        <w:pStyle w:val="MAINTEXT2"/>
        <w:rPr>
          <w:rFonts w:cs="Arial"/>
          <w:color w:val="auto"/>
        </w:rPr>
      </w:pPr>
      <w:r w:rsidRPr="00272237">
        <w:rPr>
          <w:rFonts w:cs="Arial"/>
          <w:color w:val="auto"/>
        </w:rPr>
        <w:t xml:space="preserve">Τα τελευταία 30 χρόνια, σε παγκόσμιο επίπεδο, </w:t>
      </w:r>
      <w:r w:rsidRPr="00272237">
        <w:rPr>
          <w:rFonts w:cs="Arial"/>
          <w:b/>
          <w:color w:val="auto"/>
        </w:rPr>
        <w:t>οι διδακτορικές σπουδές εμπλουτίζονται με νέα συστατικά</w:t>
      </w:r>
      <w:r w:rsidRPr="00272237">
        <w:rPr>
          <w:rFonts w:cs="Arial"/>
          <w:color w:val="auto"/>
        </w:rPr>
        <w:t>, όπως η διεπιστημονική εκπαίδευση, η εφαρμοσμένη έρευνα και η διασύνδεσή της με διαγνωσμένες ανάγκες της παραγωγικής οικονομίας. Η νέα αυτή εκπαιδευτική προσέγγιση υλοποιείται σε μεγάλο βαθμό</w:t>
      </w:r>
      <w:r w:rsidRPr="00272237">
        <w:rPr>
          <w:rFonts w:cs="Arial"/>
          <w:b/>
          <w:color w:val="auto"/>
        </w:rPr>
        <w:t xml:space="preserve"> με τη συνεισφορά των επιχειρήσεων</w:t>
      </w:r>
      <w:r w:rsidRPr="00272237">
        <w:rPr>
          <w:rFonts w:cs="Arial"/>
          <w:color w:val="auto"/>
        </w:rPr>
        <w:t>, τόσο στο επίπεδο της χρηματοδότησης όσο και στο επίπεδο της ουσιαστικής συμβολής στο ερευνητικό έργο του διδακτορικού φοιτητή.</w:t>
      </w:r>
      <w:r w:rsidR="0002351A" w:rsidRPr="00272237">
        <w:rPr>
          <w:rFonts w:cs="Arial"/>
          <w:color w:val="auto"/>
        </w:rPr>
        <w:t xml:space="preserve"> </w:t>
      </w:r>
    </w:p>
    <w:p w14:paraId="2B2303AE" w14:textId="30E88257" w:rsidR="00272237" w:rsidRDefault="00945270" w:rsidP="00826C11">
      <w:pPr>
        <w:pStyle w:val="MAINTEXT2"/>
        <w:rPr>
          <w:rFonts w:cs="Arial"/>
        </w:rPr>
      </w:pPr>
      <w:r w:rsidRPr="00CE3AA5">
        <w:rPr>
          <w:rFonts w:cs="Arial"/>
        </w:rPr>
        <w:t xml:space="preserve">Η βασική τυπολογία των σύγχρονων μοντέλων διδακτορικών σπουδών διεθνώς περιλαμβάνει ένα </w:t>
      </w:r>
      <w:r w:rsidRPr="00CE3AA5">
        <w:rPr>
          <w:rFonts w:cs="Arial"/>
          <w:b/>
        </w:rPr>
        <w:t>ευρύ φάσμα διδακτορικών τίτλων</w:t>
      </w:r>
      <w:r w:rsidRPr="00CE3AA5">
        <w:rPr>
          <w:rFonts w:cs="Arial"/>
        </w:rPr>
        <w:t xml:space="preserve"> (π.χ. </w:t>
      </w:r>
      <w:r w:rsidRPr="00CE3AA5">
        <w:rPr>
          <w:rFonts w:cs="Arial"/>
          <w:i/>
        </w:rPr>
        <w:t>‘</w:t>
      </w:r>
      <w:r w:rsidRPr="00CE3AA5">
        <w:rPr>
          <w:rFonts w:cs="Arial"/>
          <w:i/>
          <w:shd w:val="clear" w:color="auto" w:fill="FFFFFF"/>
        </w:rPr>
        <w:t xml:space="preserve">Professional </w:t>
      </w:r>
      <w:r w:rsidRPr="00CE3AA5">
        <w:rPr>
          <w:rFonts w:cs="Arial"/>
          <w:i/>
          <w:shd w:val="clear" w:color="auto" w:fill="FFFFFF"/>
          <w:lang w:val="en-US"/>
        </w:rPr>
        <w:t>D</w:t>
      </w:r>
      <w:proofErr w:type="spellStart"/>
      <w:r w:rsidRPr="00CE3AA5">
        <w:rPr>
          <w:rFonts w:cs="Arial"/>
          <w:i/>
          <w:shd w:val="clear" w:color="auto" w:fill="FFFFFF"/>
        </w:rPr>
        <w:t>octorates</w:t>
      </w:r>
      <w:proofErr w:type="spellEnd"/>
      <w:r w:rsidRPr="00CE3AA5">
        <w:rPr>
          <w:rFonts w:cs="Arial"/>
          <w:i/>
          <w:shd w:val="clear" w:color="auto" w:fill="FFFFFF"/>
        </w:rPr>
        <w:t>’, ‘</w:t>
      </w:r>
      <w:proofErr w:type="spellStart"/>
      <w:r w:rsidRPr="00CE3AA5">
        <w:rPr>
          <w:rFonts w:cs="Arial"/>
          <w:i/>
          <w:shd w:val="clear" w:color="auto" w:fill="FFFFFF"/>
        </w:rPr>
        <w:t>Work-based</w:t>
      </w:r>
      <w:proofErr w:type="spellEnd"/>
      <w:r w:rsidRPr="00CE3AA5">
        <w:rPr>
          <w:rFonts w:cs="Arial"/>
          <w:i/>
          <w:shd w:val="clear" w:color="auto" w:fill="FFFFFF"/>
        </w:rPr>
        <w:t xml:space="preserve"> </w:t>
      </w:r>
      <w:proofErr w:type="spellStart"/>
      <w:r w:rsidRPr="00CE3AA5">
        <w:rPr>
          <w:rFonts w:cs="Arial"/>
          <w:i/>
          <w:shd w:val="clear" w:color="auto" w:fill="FFFFFF"/>
        </w:rPr>
        <w:t>Doctorates</w:t>
      </w:r>
      <w:proofErr w:type="spellEnd"/>
      <w:r w:rsidRPr="00CE3AA5">
        <w:rPr>
          <w:rFonts w:cs="Arial"/>
          <w:i/>
          <w:shd w:val="clear" w:color="auto" w:fill="FFFFFF"/>
        </w:rPr>
        <w:t xml:space="preserve">’, ‘Professional </w:t>
      </w:r>
      <w:proofErr w:type="spellStart"/>
      <w:r w:rsidRPr="00CE3AA5">
        <w:rPr>
          <w:rFonts w:cs="Arial"/>
          <w:i/>
          <w:shd w:val="clear" w:color="auto" w:fill="FFFFFF"/>
        </w:rPr>
        <w:t>Practice</w:t>
      </w:r>
      <w:proofErr w:type="spellEnd"/>
      <w:r w:rsidRPr="00CE3AA5">
        <w:rPr>
          <w:rFonts w:cs="Arial"/>
          <w:i/>
          <w:shd w:val="clear" w:color="auto" w:fill="FFFFFF"/>
        </w:rPr>
        <w:t xml:space="preserve"> </w:t>
      </w:r>
      <w:proofErr w:type="spellStart"/>
      <w:r w:rsidRPr="00CE3AA5">
        <w:rPr>
          <w:rFonts w:cs="Arial"/>
          <w:i/>
          <w:shd w:val="clear" w:color="auto" w:fill="FFFFFF"/>
        </w:rPr>
        <w:t>Doctorates</w:t>
      </w:r>
      <w:proofErr w:type="spellEnd"/>
      <w:r w:rsidRPr="00CE3AA5">
        <w:rPr>
          <w:rFonts w:cs="Arial"/>
          <w:i/>
          <w:shd w:val="clear" w:color="auto" w:fill="FFFFFF"/>
        </w:rPr>
        <w:t xml:space="preserve">’, ‘Industrial </w:t>
      </w:r>
      <w:proofErr w:type="spellStart"/>
      <w:r w:rsidRPr="00CE3AA5">
        <w:rPr>
          <w:rFonts w:cs="Arial"/>
          <w:i/>
          <w:shd w:val="clear" w:color="auto" w:fill="FFFFFF"/>
        </w:rPr>
        <w:t>PhDs</w:t>
      </w:r>
      <w:proofErr w:type="spellEnd"/>
      <w:r w:rsidRPr="00CE3AA5">
        <w:rPr>
          <w:rFonts w:cs="Arial"/>
          <w:i/>
          <w:shd w:val="clear" w:color="auto" w:fill="FFFFFF"/>
        </w:rPr>
        <w:t>’</w:t>
      </w:r>
      <w:r w:rsidRPr="00CE3AA5">
        <w:rPr>
          <w:rFonts w:cs="Arial"/>
          <w:shd w:val="clear" w:color="auto" w:fill="FFFFFF"/>
        </w:rPr>
        <w:t xml:space="preserve"> </w:t>
      </w:r>
      <w:r w:rsidRPr="00CE3AA5">
        <w:rPr>
          <w:rFonts w:cs="Arial"/>
        </w:rPr>
        <w:t xml:space="preserve">κλπ.). </w:t>
      </w:r>
    </w:p>
    <w:p w14:paraId="62DD07CA" w14:textId="77777777" w:rsidR="00945270" w:rsidRPr="00272237" w:rsidRDefault="00945270" w:rsidP="00826C11">
      <w:pPr>
        <w:pStyle w:val="MAINTEXT2"/>
        <w:rPr>
          <w:rFonts w:cs="Arial"/>
          <w:color w:val="auto"/>
        </w:rPr>
      </w:pPr>
    </w:p>
    <w:p w14:paraId="4A4AF6FD" w14:textId="77777777" w:rsidR="0002714C" w:rsidRDefault="0002714C" w:rsidP="008F4660">
      <w:pPr>
        <w:pStyle w:val="Title1"/>
        <w:spacing w:before="120" w:after="120" w:line="300" w:lineRule="exact"/>
        <w:outlineLvl w:val="0"/>
        <w:rPr>
          <w:rFonts w:cs="Arial"/>
          <w:lang w:val="el-GR"/>
        </w:rPr>
      </w:pPr>
    </w:p>
    <w:p w14:paraId="38F230BC" w14:textId="77777777" w:rsidR="0002714C" w:rsidRDefault="0002714C" w:rsidP="008F4660">
      <w:pPr>
        <w:pStyle w:val="Title1"/>
        <w:spacing w:before="120" w:after="120" w:line="300" w:lineRule="exact"/>
        <w:outlineLvl w:val="0"/>
        <w:rPr>
          <w:rFonts w:cs="Arial"/>
          <w:lang w:val="el-GR"/>
        </w:rPr>
      </w:pPr>
    </w:p>
    <w:p w14:paraId="5715B37C" w14:textId="237B0125" w:rsidR="008C28FA" w:rsidRPr="00337248" w:rsidRDefault="00C52777" w:rsidP="008F4660">
      <w:pPr>
        <w:pStyle w:val="Title1"/>
        <w:spacing w:before="120" w:after="120" w:line="300" w:lineRule="exact"/>
        <w:outlineLvl w:val="0"/>
        <w:rPr>
          <w:rFonts w:cs="Arial"/>
          <w:color w:val="FF0000"/>
          <w:lang w:val="el-GR"/>
        </w:rPr>
      </w:pPr>
      <w:r>
        <w:rPr>
          <w:rFonts w:cs="Arial"/>
          <w:lang w:val="el-GR"/>
        </w:rPr>
        <w:lastRenderedPageBreak/>
        <w:t>Αύξηση των διδακτορικών αλλά περιορισμένη σύνδεση με</w:t>
      </w:r>
      <w:r w:rsidR="00945270">
        <w:rPr>
          <w:rFonts w:cs="Arial"/>
          <w:lang w:val="el-GR"/>
        </w:rPr>
        <w:t xml:space="preserve"> τις</w:t>
      </w:r>
      <w:r w:rsidR="00337248">
        <w:rPr>
          <w:rFonts w:cs="Arial"/>
          <w:color w:val="FF0000"/>
          <w:lang w:val="el-GR"/>
        </w:rPr>
        <w:t xml:space="preserve"> </w:t>
      </w:r>
      <w:r>
        <w:rPr>
          <w:rFonts w:cs="Arial"/>
          <w:lang w:val="el-GR"/>
        </w:rPr>
        <w:t xml:space="preserve">ανάγκες </w:t>
      </w:r>
      <w:r w:rsidR="00945270">
        <w:rPr>
          <w:rFonts w:cs="Arial"/>
          <w:lang w:val="el-GR"/>
        </w:rPr>
        <w:t>της οικονομίας</w:t>
      </w:r>
    </w:p>
    <w:p w14:paraId="6A50E17D" w14:textId="4AE159FD" w:rsidR="00B221C2" w:rsidRPr="00272237" w:rsidRDefault="00272237" w:rsidP="00826C11">
      <w:pPr>
        <w:pStyle w:val="MAINTEXT2"/>
        <w:rPr>
          <w:rFonts w:cs="Arial"/>
          <w:b/>
          <w:szCs w:val="22"/>
        </w:rPr>
      </w:pPr>
      <w:r w:rsidRPr="00272237">
        <w:rPr>
          <w:rFonts w:eastAsia="Times New Roman" w:cs="Arial"/>
          <w:noProof/>
          <w:color w:val="auto"/>
          <w:sz w:val="24"/>
          <w:szCs w:val="20"/>
          <w:lang w:val="en-US"/>
        </w:rPr>
        <mc:AlternateContent>
          <mc:Choice Requires="wps">
            <w:drawing>
              <wp:anchor distT="0" distB="0" distL="114300" distR="114300" simplePos="0" relativeHeight="252289536" behindDoc="0" locked="0" layoutInCell="1" allowOverlap="1" wp14:anchorId="415D4914" wp14:editId="05871A84">
                <wp:simplePos x="0" y="0"/>
                <wp:positionH relativeFrom="margin">
                  <wp:align>left</wp:align>
                </wp:positionH>
                <wp:positionV relativeFrom="paragraph">
                  <wp:posOffset>4332724</wp:posOffset>
                </wp:positionV>
                <wp:extent cx="6698512" cy="446568"/>
                <wp:effectExtent l="0" t="0" r="7620" b="0"/>
                <wp:wrapNone/>
                <wp:docPr id="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8512" cy="446568"/>
                        </a:xfrm>
                        <a:prstGeom prst="rect">
                          <a:avLst/>
                        </a:prstGeom>
                        <a:solidFill>
                          <a:srgbClr val="FFFFFF"/>
                        </a:solidFill>
                        <a:ln w="9525">
                          <a:noFill/>
                          <a:miter lim="800000"/>
                          <a:headEnd/>
                          <a:tailEnd/>
                        </a:ln>
                      </wps:spPr>
                      <wps:txbx>
                        <w:txbxContent>
                          <w:p w14:paraId="561CDF0A" w14:textId="77777777" w:rsidR="00BA603E" w:rsidRPr="00E110FE" w:rsidRDefault="00BA603E" w:rsidP="000423B7">
                            <w:pPr>
                              <w:pStyle w:val="NormalWeb"/>
                              <w:spacing w:before="0" w:beforeAutospacing="0" w:after="0" w:afterAutospacing="0"/>
                              <w:rPr>
                                <w:lang w:val="el-GR"/>
                              </w:rPr>
                            </w:pPr>
                            <w:r>
                              <w:rPr>
                                <w:rFonts w:ascii="Arial" w:hAnsi="Arial"/>
                                <w:b/>
                                <w:bCs/>
                                <w:color w:val="00AEEF"/>
                                <w:sz w:val="20"/>
                                <w:szCs w:val="20"/>
                                <w:lang w:val="el-GR"/>
                              </w:rPr>
                              <w:t xml:space="preserve">Δ1. </w:t>
                            </w:r>
                            <w:r>
                              <w:rPr>
                                <w:rFonts w:ascii="Arial" w:hAnsi="Arial"/>
                                <w:b/>
                                <w:bCs/>
                                <w:sz w:val="20"/>
                                <w:szCs w:val="20"/>
                                <w:lang w:val="el-GR"/>
                              </w:rPr>
                              <w:t>Κάτοχοι διδακτορικού διπλώματος (σε χιλ.) ανά χώρα (1998, 2014)</w:t>
                            </w:r>
                          </w:p>
                          <w:p w14:paraId="2CA56504" w14:textId="6ECC763E" w:rsidR="00BA603E" w:rsidRDefault="00BA603E" w:rsidP="000423B7">
                            <w:pPr>
                              <w:pStyle w:val="NormalWeb"/>
                              <w:spacing w:before="0" w:beforeAutospacing="0" w:after="0" w:afterAutospacing="0"/>
                            </w:pPr>
                            <w:r>
                              <w:rPr>
                                <w:rFonts w:ascii="Arial" w:hAnsi="Arial"/>
                                <w:i/>
                                <w:iCs/>
                                <w:color w:val="00AEEF"/>
                                <w:sz w:val="20"/>
                                <w:szCs w:val="20"/>
                                <w:lang w:val="el-GR"/>
                              </w:rPr>
                              <w:t>Πηγή</w:t>
                            </w:r>
                            <w:r>
                              <w:rPr>
                                <w:rFonts w:ascii="Arial" w:hAnsi="Arial"/>
                                <w:i/>
                                <w:iCs/>
                                <w:color w:val="00AEEF"/>
                                <w:sz w:val="20"/>
                                <w:szCs w:val="20"/>
                              </w:rPr>
                              <w:t xml:space="preserve">: </w:t>
                            </w:r>
                            <w:r>
                              <w:rPr>
                                <w:rFonts w:ascii="Arial" w:hAnsi="Arial"/>
                                <w:i/>
                                <w:iCs/>
                                <w:color w:val="00AEEF"/>
                                <w:sz w:val="20"/>
                                <w:szCs w:val="20"/>
                                <w:lang w:val="el-GR"/>
                              </w:rPr>
                              <w:t>ΟΟΣΑ</w:t>
                            </w:r>
                            <w:r w:rsidRPr="00E110FE">
                              <w:rPr>
                                <w:rFonts w:ascii="Arial" w:hAnsi="Arial"/>
                                <w:i/>
                                <w:iCs/>
                                <w:color w:val="00AEEF"/>
                                <w:sz w:val="20"/>
                                <w:szCs w:val="20"/>
                              </w:rPr>
                              <w:t xml:space="preserve">, </w:t>
                            </w:r>
                            <w:hyperlink r:id="rId11" w:history="1">
                              <w:r w:rsidRPr="0049685A">
                                <w:rPr>
                                  <w:rStyle w:val="Hyperlink"/>
                                  <w:rFonts w:ascii="Arial" w:hAnsi="Arial"/>
                                  <w:i/>
                                  <w:iCs/>
                                  <w:sz w:val="20"/>
                                  <w:szCs w:val="20"/>
                                </w:rPr>
                                <w:t>Education at a Glance 2015</w:t>
                              </w:r>
                            </w:hyperlink>
                          </w:p>
                          <w:p w14:paraId="602110E2" w14:textId="77777777" w:rsidR="00BA603E" w:rsidRDefault="00BA603E" w:rsidP="000423B7">
                            <w:pPr>
                              <w:pStyle w:val="NormalWeb"/>
                              <w:spacing w:before="0" w:beforeAutospacing="0" w:after="0" w:afterAutospacing="0" w:line="300" w:lineRule="exact"/>
                            </w:pPr>
                            <w:r>
                              <w:rPr>
                                <w:rFonts w:ascii="Arial" w:hAnsi="Arial"/>
                                <w:sz w:val="20"/>
                                <w:szCs w:val="20"/>
                              </w:rPr>
                              <w: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D4914" id="_x0000_s1029" type="#_x0000_t202" style="position:absolute;margin-left:0;margin-top:341.15pt;width:527.45pt;height:35.15pt;z-index:2522895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" stroked="f">
                <v:textbox>
                  <w:txbxContent>
                    <w:p w14:paraId="561CDF0A" w14:textId="77777777" w:rsidR="00BA603E" w:rsidRPr="00E110FE" w:rsidRDefault="00BA603E" w:rsidP="000423B7">
                      <w:pPr>
                        <w:pStyle w:val="NormalWeb"/>
                        <w:spacing w:before="0" w:beforeAutospacing="0" w:after="0" w:afterAutospacing="0"/>
                        <w:rPr>
                          <w:lang w:val="el-GR"/>
                        </w:rPr>
                      </w:pPr>
                      <w:r>
                        <w:rPr>
                          <w:rFonts w:ascii="Arial" w:hAnsi="Arial"/>
                          <w:b/>
                          <w:bCs/>
                          <w:color w:val="00AEEF"/>
                          <w:sz w:val="20"/>
                          <w:szCs w:val="20"/>
                          <w:lang w:val="el-GR"/>
                        </w:rPr>
                        <w:t xml:space="preserve">Δ1. </w:t>
                      </w:r>
                      <w:r>
                        <w:rPr>
                          <w:rFonts w:ascii="Arial" w:hAnsi="Arial"/>
                          <w:b/>
                          <w:bCs/>
                          <w:sz w:val="20"/>
                          <w:szCs w:val="20"/>
                          <w:lang w:val="el-GR"/>
                        </w:rPr>
                        <w:t>Κάτοχοι διδακτορικού διπλώματος (σε χιλ.) ανά χώρα (1998, 2014)</w:t>
                      </w:r>
                    </w:p>
                    <w:p w14:paraId="2CA56504" w14:textId="6ECC763E" w:rsidR="00BA603E" w:rsidRDefault="00BA603E" w:rsidP="000423B7">
                      <w:pPr>
                        <w:pStyle w:val="NormalWeb"/>
                        <w:spacing w:before="0" w:beforeAutospacing="0" w:after="0" w:afterAutospacing="0"/>
                      </w:pPr>
                      <w:r>
                        <w:rPr>
                          <w:rFonts w:ascii="Arial" w:hAnsi="Arial"/>
                          <w:i/>
                          <w:iCs/>
                          <w:color w:val="00AEEF"/>
                          <w:sz w:val="20"/>
                          <w:szCs w:val="20"/>
                          <w:lang w:val="el-GR"/>
                        </w:rPr>
                        <w:t>Πηγή</w:t>
                      </w:r>
                      <w:r>
                        <w:rPr>
                          <w:rFonts w:ascii="Arial" w:hAnsi="Arial"/>
                          <w:i/>
                          <w:iCs/>
                          <w:color w:val="00AEEF"/>
                          <w:sz w:val="20"/>
                          <w:szCs w:val="20"/>
                        </w:rPr>
                        <w:t xml:space="preserve">: </w:t>
                      </w:r>
                      <w:r>
                        <w:rPr>
                          <w:rFonts w:ascii="Arial" w:hAnsi="Arial"/>
                          <w:i/>
                          <w:iCs/>
                          <w:color w:val="00AEEF"/>
                          <w:sz w:val="20"/>
                          <w:szCs w:val="20"/>
                          <w:lang w:val="el-GR"/>
                        </w:rPr>
                        <w:t>ΟΟΣΑ</w:t>
                      </w:r>
                      <w:r w:rsidRPr="00E110FE">
                        <w:rPr>
                          <w:rFonts w:ascii="Arial" w:hAnsi="Arial"/>
                          <w:i/>
                          <w:iCs/>
                          <w:color w:val="00AEEF"/>
                          <w:sz w:val="20"/>
                          <w:szCs w:val="20"/>
                        </w:rPr>
                        <w:t xml:space="preserve">, </w:t>
                      </w:r>
                      <w:hyperlink r:id="rId12" w:history="1">
                        <w:r w:rsidRPr="0049685A">
                          <w:rPr>
                            <w:rStyle w:val="Hyperlink"/>
                            <w:rFonts w:ascii="Arial" w:hAnsi="Arial"/>
                            <w:i/>
                            <w:iCs/>
                            <w:sz w:val="20"/>
                            <w:szCs w:val="20"/>
                          </w:rPr>
                          <w:t>Education at a Glance 2015</w:t>
                        </w:r>
                      </w:hyperlink>
                    </w:p>
                    <w:p w14:paraId="602110E2" w14:textId="77777777" w:rsidR="00BA603E" w:rsidRDefault="00BA603E" w:rsidP="000423B7">
                      <w:pPr>
                        <w:pStyle w:val="NormalWeb"/>
                        <w:spacing w:before="0" w:beforeAutospacing="0" w:after="0" w:afterAutospacing="0" w:line="300" w:lineRule="exact"/>
                      </w:pPr>
                      <w:r>
                        <w:rPr>
                          <w:rFonts w:ascii="Arial" w:hAnsi="Arial"/>
                          <w:sz w:val="20"/>
                          <w:szCs w:val="20"/>
                        </w:rPr>
                        <w:t> </w:t>
                      </w:r>
                    </w:p>
                  </w:txbxContent>
                </v:textbox>
                <w10:wrap anchorx="margin"/>
              </v:shape>
            </w:pict>
          </mc:Fallback>
        </mc:AlternateContent>
      </w:r>
      <w:r w:rsidR="008F4660" w:rsidRPr="00272237">
        <w:rPr>
          <w:rFonts w:cs="Arial"/>
          <w:shd w:val="clear" w:color="auto" w:fill="FFFFFF"/>
        </w:rPr>
        <w:t xml:space="preserve">Από τα τέλη του 20ου αιώνα, ο αριθμός των αποφοίτων της τριτοβάθμιας εκπαίδευσης που κατευθύνονται προς την ανώτατη βαθμίδα των διδακτορικών σπουδών παρουσίασε </w:t>
      </w:r>
      <w:r w:rsidR="008F4660" w:rsidRPr="00272237">
        <w:rPr>
          <w:rFonts w:cs="Arial"/>
          <w:b/>
          <w:shd w:val="clear" w:color="auto" w:fill="FFFFFF"/>
        </w:rPr>
        <w:t>εκθετική αύξηση</w:t>
      </w:r>
      <w:r w:rsidR="008F4660" w:rsidRPr="00272237">
        <w:rPr>
          <w:rFonts w:cs="Arial"/>
          <w:shd w:val="clear" w:color="auto" w:fill="FFFFFF"/>
        </w:rPr>
        <w:t xml:space="preserve"> </w:t>
      </w:r>
      <w:r w:rsidR="008F4660" w:rsidRPr="00272237">
        <w:rPr>
          <w:rFonts w:cs="Arial"/>
          <w:b/>
          <w:shd w:val="clear" w:color="auto" w:fill="FFFFFF"/>
        </w:rPr>
        <w:t>στις περισσότερες ανεπτυγμένες</w:t>
      </w:r>
      <w:r w:rsidR="008F4660" w:rsidRPr="00272237">
        <w:rPr>
          <w:rFonts w:cs="Arial"/>
          <w:shd w:val="clear" w:color="auto" w:fill="FFFFFF"/>
        </w:rPr>
        <w:t xml:space="preserve"> (π.χ. Ιαπωνία, Αυστραλία, Καναδάς, Γαλλία, Ιταλία, Ηνωμένο Βασίλειο κλπ.), αλλά </w:t>
      </w:r>
      <w:r w:rsidR="008F4660" w:rsidRPr="00272237">
        <w:rPr>
          <w:rFonts w:cs="Arial"/>
          <w:b/>
          <w:shd w:val="clear" w:color="auto" w:fill="FFFFFF"/>
        </w:rPr>
        <w:t>και σε πολλές αναπτυσσόμενες οικονομίες του κόσμου</w:t>
      </w:r>
      <w:r w:rsidR="008F4660" w:rsidRPr="00272237">
        <w:rPr>
          <w:rFonts w:cs="Arial"/>
          <w:shd w:val="clear" w:color="auto" w:fill="FFFFFF"/>
        </w:rPr>
        <w:t xml:space="preserve"> (</w:t>
      </w:r>
      <w:r w:rsidR="00B221C2" w:rsidRPr="00272237">
        <w:rPr>
          <w:rFonts w:cs="Arial"/>
          <w:shd w:val="clear" w:color="auto" w:fill="FFFFFF"/>
        </w:rPr>
        <w:t xml:space="preserve">π.χ. Κορέα, Ινδία, Μεξικό κλπ.) </w:t>
      </w:r>
      <w:r w:rsidR="00B221C2" w:rsidRPr="00272237">
        <w:rPr>
          <w:rFonts w:cs="Arial"/>
          <w:b/>
          <w:szCs w:val="22"/>
        </w:rPr>
        <w:t>(</w:t>
      </w:r>
      <w:r w:rsidR="00B221C2" w:rsidRPr="00272237">
        <w:rPr>
          <w:rFonts w:cs="Arial"/>
          <w:b/>
          <w:color w:val="00B0F0"/>
          <w:szCs w:val="22"/>
        </w:rPr>
        <w:t>Δ1</w:t>
      </w:r>
      <w:r w:rsidR="00B221C2" w:rsidRPr="00272237">
        <w:rPr>
          <w:rFonts w:cs="Arial"/>
          <w:b/>
          <w:szCs w:val="22"/>
        </w:rPr>
        <w:t>)</w:t>
      </w:r>
      <w:r w:rsidR="00B221C2" w:rsidRPr="00272237">
        <w:rPr>
          <w:rFonts w:cs="Arial"/>
          <w:szCs w:val="22"/>
        </w:rPr>
        <w:t>.</w:t>
      </w:r>
      <w:r w:rsidR="00B221C2" w:rsidRPr="00272237">
        <w:rPr>
          <w:rFonts w:cs="Arial"/>
          <w:b/>
          <w:szCs w:val="22"/>
        </w:rPr>
        <w:t xml:space="preserve"> </w:t>
      </w:r>
    </w:p>
    <w:p w14:paraId="66A04894" w14:textId="11306F2F" w:rsidR="00B221C2" w:rsidRPr="00272237" w:rsidRDefault="000423B7" w:rsidP="00826C11">
      <w:pPr>
        <w:pStyle w:val="MAINTEXT2"/>
        <w:rPr>
          <w:rFonts w:cs="Arial"/>
          <w:szCs w:val="22"/>
        </w:rPr>
      </w:pPr>
      <w:r w:rsidRPr="00272237">
        <w:rPr>
          <w:rFonts w:cs="Arial"/>
          <w:noProof/>
          <w:lang w:val="en-US"/>
        </w:rPr>
        <mc:AlternateContent>
          <mc:Choice Requires="wpg">
            <w:drawing>
              <wp:anchor distT="0" distB="0" distL="114300" distR="114300" simplePos="0" relativeHeight="252287488" behindDoc="0" locked="0" layoutInCell="1" allowOverlap="1" wp14:anchorId="01742F2F" wp14:editId="09D5D8D7">
                <wp:simplePos x="0" y="0"/>
                <wp:positionH relativeFrom="column">
                  <wp:posOffset>-5080</wp:posOffset>
                </wp:positionH>
                <wp:positionV relativeFrom="paragraph">
                  <wp:posOffset>-381</wp:posOffset>
                </wp:positionV>
                <wp:extent cx="7115175" cy="3406777"/>
                <wp:effectExtent l="0" t="0" r="0" b="0"/>
                <wp:wrapSquare wrapText="bothSides"/>
                <wp:docPr id="29" name="Group 1"/>
                <wp:cNvGraphicFramePr/>
                <a:graphic xmlns:a="http://schemas.openxmlformats.org/drawingml/2006/main">
                  <a:graphicData uri="http://schemas.microsoft.com/office/word/2010/wordprocessingGroup">
                    <wpg:wgp>
                      <wpg:cNvGrpSpPr/>
                      <wpg:grpSpPr>
                        <a:xfrm>
                          <a:off x="0" y="0"/>
                          <a:ext cx="7115175" cy="3406777"/>
                          <a:chOff x="0" y="0"/>
                          <a:chExt cx="7834647" cy="3435351"/>
                        </a:xfrm>
                      </wpg:grpSpPr>
                      <wpg:graphicFrame>
                        <wpg:cNvPr id="30" name="Chart 3"/>
                        <wpg:cNvFrPr>
                          <a:graphicFrameLocks/>
                        </wpg:cNvFrPr>
                        <wpg:xfrm>
                          <a:off x="1411391" y="0"/>
                          <a:ext cx="6423256" cy="3435351"/>
                        </wpg:xfrm>
                        <a:graphic>
                          <a:graphicData uri="http://schemas.openxmlformats.org/drawingml/2006/chart">
                            <c:chart xmlns:c="http://schemas.openxmlformats.org/drawingml/2006/chart" xmlns:r="http://schemas.openxmlformats.org/officeDocument/2006/relationships" r:id="rId13"/>
                          </a:graphicData>
                        </a:graphic>
                      </wpg:graphicFrame>
                      <wpg:graphicFrame>
                        <wpg:cNvPr id="224" name="Chart 8"/>
                        <wpg:cNvFrPr>
                          <a:graphicFrameLocks/>
                        </wpg:cNvFrPr>
                        <wpg:xfrm>
                          <a:off x="0" y="59368"/>
                          <a:ext cx="1448990" cy="2583038"/>
                        </wpg:xfrm>
                        <a:graphic>
                          <a:graphicData uri="http://schemas.openxmlformats.org/drawingml/2006/chart">
                            <c:chart xmlns:c="http://schemas.openxmlformats.org/drawingml/2006/chart" xmlns:r="http://schemas.openxmlformats.org/officeDocument/2006/relationships" r:id="rId14"/>
                          </a:graphicData>
                        </a:graphic>
                      </wpg:graphicFrame>
                      <wpg:graphicFrame>
                        <wpg:cNvPr id="225" name="Chart 9"/>
                        <wpg:cNvFrPr>
                          <a:graphicFrameLocks/>
                        </wpg:cNvFrPr>
                        <wpg:xfrm>
                          <a:off x="3219999" y="349251"/>
                          <a:ext cx="1845859" cy="1800225"/>
                        </wpg:xfrm>
                        <a:graphic>
                          <a:graphicData uri="http://schemas.openxmlformats.org/drawingml/2006/chart">
                            <c:chart xmlns:c="http://schemas.openxmlformats.org/drawingml/2006/chart" xmlns:r="http://schemas.openxmlformats.org/officeDocument/2006/relationships" r:id="rId15"/>
                          </a:graphicData>
                        </a:graphic>
                      </wpg:graphicFrame>
                    </wpg:wgp>
                  </a:graphicData>
                </a:graphic>
              </wp:anchor>
            </w:drawing>
          </mc:Choice>
          <mc:Fallback>
            <w:pict>
              <v:group w14:anchorId="14DD9588" id="Group 1" o:spid="_x0000_s1026" style="position:absolute;margin-left:-.4pt;margin-top:-.05pt;width:560.25pt;height:268.25pt;z-index:252287488" coordsize="78346,34353" o:gfxdata="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3" o:spid="_x0000_s1027" type="#_x0000_t75" style="position:absolute;left:14968;top:553;width:62560;height:3356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">
                  <v:imagedata r:id="rId18" o:title=""/>
                  <o:lock v:ext="edit" aspectratio="f"/>
                </v:shape>
                <v:shape id="Chart 8" o:spid="_x0000_s1028" type="#_x0000_t75" style="position:absolute;left:335;top:2520;width:14163;height:20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">
                  <v:imagedata r:id="rId19" o:title=""/>
                  <o:lock v:ext="edit" aspectratio="f"/>
                </v:shape>
                <v:shape id="Chart 9" o:spid="_x0000_s1029" type="#_x0000_t75" style="position:absolute;left:37723;top:6577;width:11009;height:100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">
                  <v:imagedata r:id="rId20" o:title=""/>
                  <o:lock v:ext="edit" aspectratio="f"/>
                </v:shape>
                <w10:wrap type="square"/>
              </v:group>
            </w:pict>
          </mc:Fallback>
        </mc:AlternateContent>
      </w:r>
    </w:p>
    <w:p w14:paraId="4F5D4BA3" w14:textId="78AF97CE" w:rsidR="00B221C2" w:rsidRPr="00272237" w:rsidRDefault="00B221C2" w:rsidP="00826C11">
      <w:pPr>
        <w:pStyle w:val="MAINTEXT2"/>
        <w:rPr>
          <w:rFonts w:cs="Arial"/>
          <w:szCs w:val="22"/>
        </w:rPr>
      </w:pPr>
    </w:p>
    <w:p w14:paraId="5257DD17" w14:textId="007BB65C" w:rsidR="00B221C2" w:rsidRPr="00272237" w:rsidRDefault="003D32C2" w:rsidP="00826C11">
      <w:pPr>
        <w:pStyle w:val="MAINTEXT2"/>
        <w:rPr>
          <w:rFonts w:cs="Arial"/>
        </w:rPr>
      </w:pPr>
      <w:r w:rsidRPr="00272237">
        <w:rPr>
          <w:rFonts w:cs="Arial"/>
          <w:color w:val="000000"/>
          <w:shd w:val="clear" w:color="auto" w:fill="FFFFFF"/>
        </w:rPr>
        <w:t xml:space="preserve">Μέσα σε λίγες δεκαετίες, ο αριθμός των διδακτόρων ξεπέρασε κατά πολύ </w:t>
      </w:r>
      <w:r w:rsidR="004F01CC" w:rsidRPr="00272237">
        <w:rPr>
          <w:rFonts w:cs="Arial"/>
          <w:color w:val="000000"/>
          <w:shd w:val="clear" w:color="auto" w:fill="FFFFFF"/>
        </w:rPr>
        <w:t xml:space="preserve">την προσφορά θέσεων </w:t>
      </w:r>
      <w:r w:rsidRPr="00272237">
        <w:rPr>
          <w:rFonts w:cs="Arial"/>
        </w:rPr>
        <w:t>στο ακαδημαϊκό και ερευνητικό περιβάλλον</w:t>
      </w:r>
      <w:r w:rsidRPr="00272237">
        <w:rPr>
          <w:rStyle w:val="FootnoteReference"/>
          <w:rFonts w:cs="Arial"/>
          <w:spacing w:val="-1"/>
        </w:rPr>
        <w:footnoteReference w:id="3"/>
      </w:r>
      <w:r w:rsidRPr="00272237">
        <w:rPr>
          <w:rFonts w:cs="Arial"/>
        </w:rPr>
        <w:t xml:space="preserve">. Πολλοί διδάκτορες κατέληξαν να </w:t>
      </w:r>
      <w:r w:rsidRPr="00272237">
        <w:rPr>
          <w:rFonts w:cs="Arial"/>
          <w:b/>
        </w:rPr>
        <w:t>απασχολούνται, για χρόνια, σε θέσεις μερικής απασχόλησης εντός των εκπαιδευτικών ιδρυμάτων</w:t>
      </w:r>
      <w:r w:rsidRPr="00272237">
        <w:rPr>
          <w:rFonts w:cs="Arial"/>
        </w:rPr>
        <w:t>, αναλαμβάνοντας καθήκοντα διδασκαλίας στο προπτυχιακό επίπεδο, φαινόμενο που σταδιακά εξελίχθηκε σε φαύλο κύκλο: όσο οι υποψήφιοι και ανακηρυγμένοι διδάκτορες υποκαθιστούν τακτικές θέσεις ακαδημαϊκού προσωπικού τόσο περιορίζονται οι ανάγκες δημιουργίας νέων.</w:t>
      </w:r>
    </w:p>
    <w:p w14:paraId="7C33EC11" w14:textId="7000E5E7" w:rsidR="00337248" w:rsidRDefault="004F01CC" w:rsidP="00337248">
      <w:pPr>
        <w:pStyle w:val="MAINTEXT2"/>
      </w:pPr>
      <w:r w:rsidRPr="00272237">
        <w:rPr>
          <w:rFonts w:cs="Arial"/>
          <w:color w:val="000000"/>
          <w:shd w:val="clear" w:color="auto" w:fill="FFFFFF"/>
        </w:rPr>
        <w:t xml:space="preserve">Την τελευταία δεκαετία ωστόσο, οι αυξημένες ανάγκες σε εξειδικευμένο επιστημονικό προσωπικό που δημιουργεί ο παγκόσμιος οικονομικός μετασχηματισμός </w:t>
      </w:r>
      <w:r w:rsidR="001D58E2">
        <w:rPr>
          <w:rFonts w:cs="Arial"/>
          <w:color w:val="000000"/>
          <w:shd w:val="clear" w:color="auto" w:fill="FFFFFF"/>
        </w:rPr>
        <w:t>και η 4</w:t>
      </w:r>
      <w:r w:rsidR="001D58E2" w:rsidRPr="003447F0">
        <w:rPr>
          <w:rFonts w:cs="Arial"/>
          <w:color w:val="000000"/>
          <w:shd w:val="clear" w:color="auto" w:fill="FFFFFF"/>
          <w:vertAlign w:val="superscript"/>
        </w:rPr>
        <w:t>η</w:t>
      </w:r>
      <w:r w:rsidR="001D58E2">
        <w:rPr>
          <w:rFonts w:cs="Arial"/>
          <w:color w:val="000000"/>
          <w:shd w:val="clear" w:color="auto" w:fill="FFFFFF"/>
        </w:rPr>
        <w:t xml:space="preserve"> Βιομηχανική Επανάσταση</w:t>
      </w:r>
      <w:r w:rsidRPr="00272237">
        <w:rPr>
          <w:rFonts w:cs="Arial"/>
          <w:color w:val="000000"/>
          <w:shd w:val="clear" w:color="auto" w:fill="FFFFFF"/>
        </w:rPr>
        <w:t xml:space="preserve">, </w:t>
      </w:r>
      <w:r w:rsidR="003447F0">
        <w:rPr>
          <w:rFonts w:cs="Arial"/>
          <w:color w:val="000000"/>
          <w:shd w:val="clear" w:color="auto" w:fill="FFFFFF"/>
        </w:rPr>
        <w:t>αυξάνουν την προοπτική</w:t>
      </w:r>
      <w:r w:rsidRPr="00272237">
        <w:rPr>
          <w:rFonts w:cs="Arial"/>
          <w:b/>
          <w:color w:val="000000"/>
          <w:shd w:val="clear" w:color="auto" w:fill="FFFFFF"/>
        </w:rPr>
        <w:t xml:space="preserve"> </w:t>
      </w:r>
      <w:r w:rsidRPr="00B14524">
        <w:rPr>
          <w:rFonts w:cs="Arial"/>
          <w:b/>
          <w:color w:val="000000"/>
          <w:shd w:val="clear" w:color="auto" w:fill="FFFFFF"/>
        </w:rPr>
        <w:t>απασχόλησης στο εξω-ακαδημαϊκό περιβάλλον</w:t>
      </w:r>
      <w:r w:rsidRPr="00B14524">
        <w:rPr>
          <w:rFonts w:cs="Arial"/>
          <w:color w:val="000000"/>
          <w:shd w:val="clear" w:color="auto" w:fill="FFFFFF"/>
        </w:rPr>
        <w:t xml:space="preserve">. Σε αυτό το πλαίσιο, </w:t>
      </w:r>
      <w:r w:rsidR="00B554CC" w:rsidRPr="00945270">
        <w:rPr>
          <w:rFonts w:cs="Arial"/>
          <w:color w:val="000000"/>
          <w:shd w:val="clear" w:color="auto" w:fill="FFFFFF"/>
        </w:rPr>
        <w:t>τ</w:t>
      </w:r>
      <w:r w:rsidR="00B554CC">
        <w:rPr>
          <w:rFonts w:cs="Arial"/>
          <w:color w:val="000000"/>
          <w:shd w:val="clear" w:color="auto" w:fill="FFFFFF"/>
        </w:rPr>
        <w:t xml:space="preserve">α εκπαιδευτικά χαρακτηριστικά των διδακτορικών σπουδών (διάρκεια, μαθησιακοί στόχοι, ποιοτικά χαρακτηριστικά της έρευνας, συστήματα αξιολόγησης κλπ.) αναθεωρούνται και η διδακτορική διατριβή κατευθύνεται όλο και συχνότερα στην </w:t>
      </w:r>
      <w:r w:rsidR="00B554CC" w:rsidRPr="00945270">
        <w:rPr>
          <w:rFonts w:cs="Arial"/>
          <w:b/>
          <w:color w:val="000000"/>
          <w:shd w:val="clear" w:color="auto" w:fill="FFFFFF"/>
        </w:rPr>
        <w:t>παραγωγή καινοτομίας</w:t>
      </w:r>
      <w:r w:rsidR="00B554CC">
        <w:rPr>
          <w:rFonts w:cs="Arial"/>
          <w:color w:val="000000"/>
          <w:shd w:val="clear" w:color="auto" w:fill="FFFFFF"/>
        </w:rPr>
        <w:t xml:space="preserve">, στο </w:t>
      </w:r>
      <w:r w:rsidR="00B554CC" w:rsidRPr="00945270">
        <w:rPr>
          <w:rFonts w:cs="Arial"/>
          <w:b/>
          <w:color w:val="000000"/>
          <w:shd w:val="clear" w:color="auto" w:fill="FFFFFF"/>
        </w:rPr>
        <w:t>σχεδιασμό προηγμένων τεχνολογικών λύσεων</w:t>
      </w:r>
      <w:r w:rsidR="00B554CC">
        <w:rPr>
          <w:rFonts w:cs="Arial"/>
          <w:color w:val="000000"/>
          <w:shd w:val="clear" w:color="auto" w:fill="FFFFFF"/>
        </w:rPr>
        <w:t xml:space="preserve">, στην </w:t>
      </w:r>
      <w:r w:rsidR="00B554CC" w:rsidRPr="00945270">
        <w:rPr>
          <w:rFonts w:cs="Arial"/>
          <w:b/>
          <w:color w:val="000000"/>
          <w:shd w:val="clear" w:color="auto" w:fill="FFFFFF"/>
        </w:rPr>
        <w:lastRenderedPageBreak/>
        <w:t>αύξηση της παραγωγικότητας</w:t>
      </w:r>
      <w:r w:rsidR="00B554CC">
        <w:rPr>
          <w:rFonts w:cs="Arial"/>
          <w:color w:val="000000"/>
          <w:shd w:val="clear" w:color="auto" w:fill="FFFFFF"/>
        </w:rPr>
        <w:t xml:space="preserve"> και στην </w:t>
      </w:r>
      <w:r w:rsidR="00B554CC" w:rsidRPr="00945270">
        <w:rPr>
          <w:rFonts w:cs="Arial"/>
          <w:b/>
          <w:color w:val="000000"/>
          <w:shd w:val="clear" w:color="auto" w:fill="FFFFFF"/>
        </w:rPr>
        <w:t>εμπορική και κοινωνική αξιοποίηση</w:t>
      </w:r>
      <w:r w:rsidR="00B554CC">
        <w:rPr>
          <w:rFonts w:cs="Arial"/>
          <w:color w:val="000000"/>
          <w:shd w:val="clear" w:color="auto" w:fill="FFFFFF"/>
        </w:rPr>
        <w:t xml:space="preserve"> της νέας επιστημονικής γνώσης. </w:t>
      </w:r>
    </w:p>
    <w:p w14:paraId="38290EC8" w14:textId="0EC17D11" w:rsidR="004F01CC" w:rsidRPr="00B14524" w:rsidRDefault="004F01CC" w:rsidP="004F01CC">
      <w:pPr>
        <w:pStyle w:val="MAINTEXT2"/>
        <w:rPr>
          <w:rFonts w:cs="Arial"/>
          <w:color w:val="000000"/>
          <w:shd w:val="clear" w:color="auto" w:fill="FFFFFF"/>
        </w:rPr>
      </w:pPr>
    </w:p>
    <w:p w14:paraId="5C73F935" w14:textId="74F870E7" w:rsidR="004F01CC" w:rsidRPr="00B14524" w:rsidRDefault="004F01CC" w:rsidP="004F01CC">
      <w:pPr>
        <w:pStyle w:val="Quote1"/>
        <w:spacing w:before="120" w:after="120" w:line="300" w:lineRule="exact"/>
        <w:rPr>
          <w:rFonts w:cs="Arial"/>
          <w:lang w:val="el-GR"/>
        </w:rPr>
      </w:pPr>
      <w:r w:rsidRPr="00515647">
        <w:rPr>
          <w:rFonts w:cs="Arial"/>
          <w:noProof/>
        </w:rPr>
        <w:drawing>
          <wp:inline distT="0" distB="0" distL="0" distR="0" wp14:anchorId="682C5538" wp14:editId="07CE45ED">
            <wp:extent cx="1896745" cy="67945"/>
            <wp:effectExtent l="0" t="0" r="8255" b="8255"/>
            <wp:docPr id="1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21B6960B" w14:textId="43751662" w:rsidR="004F01CC" w:rsidRPr="00B14524" w:rsidRDefault="00B554CC" w:rsidP="004F01CC">
      <w:pPr>
        <w:pStyle w:val="Quote1"/>
        <w:spacing w:before="0"/>
        <w:rPr>
          <w:rFonts w:cs="Arial"/>
          <w:color w:val="00B0F0"/>
          <w:lang w:val="el-GR"/>
        </w:rPr>
      </w:pPr>
      <w:r w:rsidRPr="00945270">
        <w:rPr>
          <w:rFonts w:cs="Arial"/>
          <w:color w:val="00B0F0"/>
          <w:lang w:val="el-GR"/>
        </w:rPr>
        <w:t>Οι διδακτορικές σπουδές σταδιακά χάνουν τον αποκλειστικό χαρακτήρα προετοιμασίας για μια ακαδημαϊκή σταδιοδρομία και τείνουν να μετεξελιχθούν σε επαγγελματικό προσόν για την ευρύτερη αγορά εργασίας.</w:t>
      </w:r>
    </w:p>
    <w:p w14:paraId="4EA07681" w14:textId="321CF5FD" w:rsidR="004F01CC" w:rsidRPr="00B14524" w:rsidRDefault="004F01CC" w:rsidP="004F01CC">
      <w:pPr>
        <w:pStyle w:val="Title1"/>
        <w:rPr>
          <w:rFonts w:cs="Arial"/>
          <w:lang w:val="el-GR"/>
        </w:rPr>
      </w:pPr>
      <w:r w:rsidRPr="00515647">
        <w:rPr>
          <w:rFonts w:cs="Arial"/>
          <w:noProof/>
          <w:color w:val="FF0000"/>
        </w:rPr>
        <w:drawing>
          <wp:inline distT="0" distB="0" distL="0" distR="0" wp14:anchorId="7CEF1E75" wp14:editId="7C706869">
            <wp:extent cx="1896745" cy="67945"/>
            <wp:effectExtent l="0" t="0" r="8255" b="8255"/>
            <wp:docPr id="1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2C10DB8E" w14:textId="1028321F" w:rsidR="004F01CC" w:rsidRPr="00B14524" w:rsidRDefault="004F01CC" w:rsidP="004F01CC">
      <w:pPr>
        <w:pStyle w:val="MAINTEXT2"/>
        <w:rPr>
          <w:rFonts w:cs="Arial"/>
          <w:color w:val="000000"/>
          <w:shd w:val="clear" w:color="auto" w:fill="FFFFFF"/>
        </w:rPr>
      </w:pPr>
      <w:r w:rsidRPr="00B14524">
        <w:rPr>
          <w:rFonts w:cs="Arial"/>
          <w:b/>
          <w:color w:val="000000"/>
          <w:shd w:val="clear" w:color="auto" w:fill="FFFFFF"/>
        </w:rPr>
        <w:t>Στην Ευρώπη</w:t>
      </w:r>
      <w:r w:rsidRPr="00B14524">
        <w:rPr>
          <w:rFonts w:cs="Arial"/>
          <w:color w:val="000000"/>
          <w:shd w:val="clear" w:color="auto" w:fill="FFFFFF"/>
        </w:rPr>
        <w:t>,</w:t>
      </w:r>
      <w:r w:rsidR="005B36C7" w:rsidRPr="00B14524">
        <w:rPr>
          <w:rFonts w:cs="Arial"/>
          <w:color w:val="000000"/>
          <w:shd w:val="clear" w:color="auto" w:fill="FFFFFF"/>
        </w:rPr>
        <w:t xml:space="preserve"> η τελευταία δεκαετία είδε αύξηση σχεδόν 60% στους κατόχους διδακτορικών τίτλων</w:t>
      </w:r>
      <w:r w:rsidRPr="00B14524">
        <w:rPr>
          <w:rFonts w:cs="Arial"/>
          <w:color w:val="000000"/>
          <w:shd w:val="clear" w:color="auto" w:fill="FFFFFF"/>
        </w:rPr>
        <w:t>, ακολουθώντας τη διεθνή τάση</w:t>
      </w:r>
      <w:r w:rsidRPr="00B14524">
        <w:rPr>
          <w:rFonts w:cs="Arial"/>
          <w:color w:val="000000"/>
          <w:shd w:val="clear" w:color="auto" w:fill="FFFFFF"/>
          <w:vertAlign w:val="superscript"/>
        </w:rPr>
        <w:footnoteReference w:id="4"/>
      </w:r>
      <w:r w:rsidRPr="00B14524">
        <w:rPr>
          <w:rFonts w:cs="Arial"/>
          <w:color w:val="000000"/>
          <w:shd w:val="clear" w:color="auto" w:fill="FFFFFF"/>
        </w:rPr>
        <w:t>. Εντούτοις, λίγα μόνο εκπαιδευτικά συστήματα προσάρμοσαν το περιεχόμενο των διδακτορικών σπουδών στα δεδομένα της σύγχρονης εποχής</w:t>
      </w:r>
      <w:r w:rsidR="00613B36" w:rsidRPr="00B14524">
        <w:rPr>
          <w:rFonts w:cs="Arial"/>
          <w:color w:val="000000"/>
          <w:shd w:val="clear" w:color="auto" w:fill="FFFFFF"/>
        </w:rPr>
        <w:t>, αφού</w:t>
      </w:r>
      <w:r w:rsidR="003447F0" w:rsidRPr="00B14524">
        <w:rPr>
          <w:rFonts w:cs="Arial"/>
          <w:color w:val="000000"/>
          <w:shd w:val="clear" w:color="auto" w:fill="FFFFFF"/>
        </w:rPr>
        <w:t xml:space="preserve"> </w:t>
      </w:r>
      <w:r w:rsidRPr="00B14524">
        <w:rPr>
          <w:rFonts w:cs="Arial"/>
          <w:b/>
          <w:color w:val="000000"/>
          <w:shd w:val="clear" w:color="auto" w:fill="FFFFFF"/>
        </w:rPr>
        <w:t>το «κλασσικό» μοντέλο διδακτορικής διατριβής</w:t>
      </w:r>
      <w:r w:rsidRPr="00B14524">
        <w:rPr>
          <w:rFonts w:cs="Arial"/>
          <w:color w:val="000000"/>
          <w:shd w:val="clear" w:color="auto" w:fill="FFFFFF"/>
        </w:rPr>
        <w:t xml:space="preserve"> </w:t>
      </w:r>
      <w:r w:rsidR="00E47D81" w:rsidRPr="00B14524">
        <w:rPr>
          <w:rFonts w:cs="Arial"/>
          <w:color w:val="000000"/>
          <w:shd w:val="clear" w:color="auto" w:fill="FFFFFF"/>
        </w:rPr>
        <w:t>– δηλαδή ενός έργου βασικής έρευνας με μακροχρόνιο αντίκτυπο στην επιστημονική γνώση, το οποίο εκπονείται αποκλειστικά εντός του</w:t>
      </w:r>
      <w:r w:rsidR="00E47D81" w:rsidRPr="00B14524">
        <w:rPr>
          <w:rFonts w:cs="Arial"/>
          <w:color w:val="FF0000"/>
        </w:rPr>
        <w:t xml:space="preserve"> </w:t>
      </w:r>
      <w:r w:rsidR="00E47D81" w:rsidRPr="00B14524">
        <w:rPr>
          <w:rFonts w:cs="Arial"/>
          <w:color w:val="000000"/>
          <w:shd w:val="clear" w:color="auto" w:fill="FFFFFF"/>
        </w:rPr>
        <w:t xml:space="preserve">ακαδημαϊκού περιβάλλοντος με </w:t>
      </w:r>
      <w:proofErr w:type="spellStart"/>
      <w:r w:rsidR="00E47D81" w:rsidRPr="00B14524">
        <w:rPr>
          <w:rFonts w:cs="Arial"/>
          <w:color w:val="000000"/>
          <w:shd w:val="clear" w:color="auto" w:fill="FFFFFF"/>
        </w:rPr>
        <w:t>προεξάρχοντα</w:t>
      </w:r>
      <w:proofErr w:type="spellEnd"/>
      <w:r w:rsidR="00E47D81" w:rsidRPr="00B14524">
        <w:rPr>
          <w:rFonts w:cs="Arial"/>
          <w:color w:val="000000"/>
          <w:shd w:val="clear" w:color="auto" w:fill="FFFFFF"/>
        </w:rPr>
        <w:t xml:space="preserve"> στόχο την ακαδημαϊκή καριέρα</w:t>
      </w:r>
      <w:r w:rsidR="00E47D81" w:rsidRPr="00B14524">
        <w:rPr>
          <w:rFonts w:cs="Arial"/>
          <w:color w:val="FF0000"/>
        </w:rPr>
        <w:t xml:space="preserve"> </w:t>
      </w:r>
      <w:r w:rsidRPr="00B14524">
        <w:rPr>
          <w:rFonts w:cs="Arial"/>
          <w:b/>
          <w:color w:val="000000"/>
          <w:shd w:val="clear" w:color="auto" w:fill="FFFFFF"/>
        </w:rPr>
        <w:t>παραμένει κυρίαρχο</w:t>
      </w:r>
      <w:r w:rsidRPr="00B14524">
        <w:rPr>
          <w:rFonts w:cs="Arial"/>
          <w:shd w:val="clear" w:color="auto" w:fill="FFFFFF"/>
          <w:vertAlign w:val="superscript"/>
        </w:rPr>
        <w:footnoteReference w:id="5"/>
      </w:r>
      <w:r w:rsidRPr="00B14524">
        <w:rPr>
          <w:rFonts w:cs="Arial"/>
          <w:color w:val="000000"/>
          <w:shd w:val="clear" w:color="auto" w:fill="FFFFFF"/>
        </w:rPr>
        <w:t xml:space="preserve">. </w:t>
      </w:r>
    </w:p>
    <w:p w14:paraId="02F41970" w14:textId="1FD63067" w:rsidR="00B86216" w:rsidRPr="00B14524" w:rsidRDefault="00B86216" w:rsidP="00B86216">
      <w:pPr>
        <w:pStyle w:val="MAINTEXT2"/>
        <w:rPr>
          <w:rFonts w:cs="Arial"/>
          <w:color w:val="000000"/>
          <w:shd w:val="clear" w:color="auto" w:fill="FFFFFF"/>
        </w:rPr>
      </w:pPr>
      <w:r w:rsidRPr="00B14524">
        <w:rPr>
          <w:rFonts w:cs="Arial"/>
          <w:color w:val="000000"/>
          <w:shd w:val="clear" w:color="auto" w:fill="FFFFFF"/>
        </w:rPr>
        <w:t>Αυτή η κατάσταση αποτυπώνεται και στη σημαντική υστέρηση της ΕΕ-28, ως προς το ποσοστό των ερευνητών που απασχολούνται στον ιδιωτικό τομέα. Στην ΕΕ,  ανέρχεται μόλις στο 46%, όταν στις ΗΠΑ αγγίζει το 80% και στην Ιαπωνία το 75%</w:t>
      </w:r>
      <w:r w:rsidRPr="00B14524">
        <w:rPr>
          <w:rStyle w:val="FootnoteReference"/>
          <w:rFonts w:cs="Arial"/>
          <w:color w:val="000000"/>
          <w:shd w:val="clear" w:color="auto" w:fill="FFFFFF"/>
        </w:rPr>
        <w:footnoteReference w:id="6"/>
      </w:r>
      <w:r w:rsidRPr="00B14524">
        <w:rPr>
          <w:rFonts w:cs="Arial"/>
          <w:shd w:val="clear" w:color="auto" w:fill="FFFFFF"/>
        </w:rPr>
        <w:t xml:space="preserve">. Και αυτό, παρά το γεγονός πως τα Ευρωπαϊκά Βιομηχανικά Διδακτορικά αδιαμφισβήτητα ενισχύουν την προοπτική ένταξης των διδακτόρων στην εξω-ακαδημαϊκή αγορά εργασίας. </w:t>
      </w:r>
    </w:p>
    <w:p w14:paraId="30C1CE36" w14:textId="58926DA1" w:rsidR="00B86216" w:rsidRPr="00B14524" w:rsidRDefault="00B86216" w:rsidP="004F01CC">
      <w:pPr>
        <w:pStyle w:val="MAINTEXT2"/>
        <w:rPr>
          <w:rFonts w:cs="Arial"/>
          <w:color w:val="000000"/>
          <w:shd w:val="clear" w:color="auto" w:fill="FFFFFF"/>
        </w:rPr>
      </w:pPr>
    </w:p>
    <w:p w14:paraId="12DD3FF2" w14:textId="695729CD" w:rsidR="00D609DE" w:rsidRPr="00B14524" w:rsidRDefault="00B554CC" w:rsidP="00E47D81">
      <w:pPr>
        <w:pStyle w:val="MAINTEXT2"/>
        <w:rPr>
          <w:rFonts w:cs="Arial"/>
          <w:color w:val="000000"/>
          <w:shd w:val="clear" w:color="auto" w:fill="FFFFFF"/>
        </w:rPr>
      </w:pPr>
      <w:r w:rsidRPr="00D609DE">
        <w:rPr>
          <w:color w:val="000000"/>
          <w:shd w:val="clear" w:color="auto" w:fill="FFFFFF"/>
        </w:rPr>
        <w:t xml:space="preserve">Καθοριστικό παράγοντα </w:t>
      </w:r>
      <w:r>
        <w:rPr>
          <w:color w:val="000000"/>
          <w:shd w:val="clear" w:color="auto" w:fill="FFFFFF"/>
        </w:rPr>
        <w:t>σ</w:t>
      </w:r>
      <w:r w:rsidRPr="00D609DE">
        <w:rPr>
          <w:color w:val="000000"/>
          <w:shd w:val="clear" w:color="auto" w:fill="FFFFFF"/>
        </w:rPr>
        <w:t xml:space="preserve">τη διαμόρφωση μιας σύγχρονης αντίληψης για τη διδακτορική βαθμίδα αποτέλεσε το </w:t>
      </w:r>
      <w:r w:rsidRPr="00E47D81">
        <w:rPr>
          <w:b/>
          <w:color w:val="000000"/>
          <w:shd w:val="clear" w:color="auto" w:fill="FFFFFF"/>
        </w:rPr>
        <w:t>«Σεμινάριο της Μπολόνια» (Σάλτσμπουργκ, 2005)</w:t>
      </w:r>
      <w:r w:rsidRPr="00D609DE">
        <w:rPr>
          <w:shd w:val="clear" w:color="auto" w:fill="FFFFFF"/>
          <w:vertAlign w:val="superscript"/>
        </w:rPr>
        <w:footnoteReference w:id="7"/>
      </w:r>
      <w:r w:rsidRPr="00D609DE">
        <w:rPr>
          <w:color w:val="000000"/>
          <w:shd w:val="clear" w:color="auto" w:fill="FFFFFF"/>
        </w:rPr>
        <w:t xml:space="preserve">, στο πλαίσιο του οποίου συμφωνήθηκαν </w:t>
      </w:r>
      <w:r w:rsidRPr="00E47D81">
        <w:rPr>
          <w:b/>
          <w:color w:val="000000"/>
          <w:shd w:val="clear" w:color="auto" w:fill="FFFFFF"/>
        </w:rPr>
        <w:t>10 βασικές αρχές</w:t>
      </w:r>
      <w:r w:rsidRPr="00D609DE">
        <w:rPr>
          <w:color w:val="000000"/>
          <w:shd w:val="clear" w:color="auto" w:fill="FFFFFF"/>
        </w:rPr>
        <w:t xml:space="preserve"> που θα πρέπει να διέπουν τις διδακτορικές σπουδές σε πανευρωπαϊκό επίπεδο.</w:t>
      </w:r>
      <w:r w:rsidR="00945270">
        <w:rPr>
          <w:color w:val="000000"/>
          <w:shd w:val="clear" w:color="auto" w:fill="FFFFFF"/>
        </w:rPr>
        <w:t xml:space="preserve"> </w:t>
      </w:r>
      <w:r w:rsidR="00B86216" w:rsidRPr="00F66AD1">
        <w:rPr>
          <w:rFonts w:cs="Arial"/>
          <w:color w:val="000000"/>
          <w:shd w:val="clear" w:color="auto" w:fill="FFFFFF"/>
        </w:rPr>
        <w:t>Εκεί συμφωνήθηκαν</w:t>
      </w:r>
      <w:r w:rsidR="00B86216" w:rsidRPr="00B14524">
        <w:rPr>
          <w:rFonts w:cs="Arial"/>
          <w:b/>
          <w:color w:val="000000"/>
          <w:shd w:val="clear" w:color="auto" w:fill="FFFFFF"/>
        </w:rPr>
        <w:t xml:space="preserve"> </w:t>
      </w:r>
      <w:r w:rsidR="00D609DE" w:rsidRPr="00B14524">
        <w:rPr>
          <w:rFonts w:cs="Arial"/>
          <w:color w:val="000000"/>
          <w:shd w:val="clear" w:color="auto" w:fill="FFFFFF"/>
        </w:rPr>
        <w:t xml:space="preserve">10 βασικές αρχές που θα πρέπει να διέπουν τις διδακτορικές σπουδές σε πανευρωπαϊκό επίπεδο. Οι </w:t>
      </w:r>
      <w:hyperlink r:id="rId22" w:history="1">
        <w:r w:rsidR="00D609DE" w:rsidRPr="00B14524">
          <w:rPr>
            <w:rStyle w:val="Hyperlink"/>
            <w:rFonts w:cs="Arial"/>
            <w:shd w:val="clear" w:color="auto" w:fill="FFFFFF"/>
          </w:rPr>
          <w:t>Αρχές του Σάλτσμπουργκ</w:t>
        </w:r>
      </w:hyperlink>
      <w:r w:rsidR="00D609DE" w:rsidRPr="00B14524">
        <w:rPr>
          <w:rFonts w:cs="Arial"/>
          <w:color w:val="000000"/>
          <w:shd w:val="clear" w:color="auto" w:fill="FFFFFF"/>
        </w:rPr>
        <w:t xml:space="preserve"> υιοθετούν μία διαρθρωτική μεταρρυθμιστική προσέγγιση, σύμφωνα με την οποία η εκπαίδευση των υποψήφιων διδακτόρων δεν μπορεί να καθορίζεται αποκλειστικά από τη διαπροσωπική σχέση καθηγητή-φοιτητή, </w:t>
      </w:r>
      <w:r w:rsidR="00D609DE" w:rsidRPr="00B14524">
        <w:rPr>
          <w:rFonts w:cs="Arial"/>
          <w:color w:val="000000"/>
          <w:shd w:val="clear" w:color="auto" w:fill="FFFFFF"/>
        </w:rPr>
        <w:lastRenderedPageBreak/>
        <w:t xml:space="preserve">αλλά θα πρέπει να σχεδιάζεται από τα θεσμικά όργανα του ακαδημαϊκού ιδρύματος και να ανταποκρίνεται στις ανάγκες μιας αγοράς εργασίας πέρα από τα όρια του ακαδημαϊκού περιβάλλοντος. </w:t>
      </w:r>
    </w:p>
    <w:p w14:paraId="1B850B99" w14:textId="204F8705" w:rsidR="004F01CC" w:rsidRPr="00B14524" w:rsidRDefault="00E47D81" w:rsidP="00E47D81">
      <w:pPr>
        <w:pStyle w:val="MAINTEXT2"/>
        <w:rPr>
          <w:rFonts w:cs="Arial"/>
          <w:shd w:val="clear" w:color="auto" w:fill="FFFFFF"/>
        </w:rPr>
      </w:pPr>
      <w:r w:rsidRPr="00B14524">
        <w:rPr>
          <w:rFonts w:cs="Arial"/>
        </w:rPr>
        <w:t>Η προώθηση των Αρχών του Σάλτσμπουργκ στον ευρωπαϊκό χώρο υποστηρίχτηκε σημαντικά από το θεσμό των Ευρωπαϊ</w:t>
      </w:r>
      <w:r w:rsidR="00EE741E" w:rsidRPr="00B14524">
        <w:rPr>
          <w:rFonts w:cs="Arial"/>
        </w:rPr>
        <w:t>κών Βιομηχανικών Διδακτορικών (</w:t>
      </w:r>
      <w:r w:rsidR="00EE741E" w:rsidRPr="00B14524">
        <w:rPr>
          <w:rFonts w:cs="Arial"/>
          <w:lang w:val="en-US"/>
        </w:rPr>
        <w:t>E</w:t>
      </w:r>
      <w:r w:rsidRPr="00B14524">
        <w:rPr>
          <w:rFonts w:cs="Arial"/>
          <w:lang w:val="en-US"/>
        </w:rPr>
        <w:t>uropean</w:t>
      </w:r>
      <w:r w:rsidRPr="00B14524">
        <w:rPr>
          <w:rFonts w:cs="Arial"/>
        </w:rPr>
        <w:t xml:space="preserve"> I</w:t>
      </w:r>
      <w:proofErr w:type="spellStart"/>
      <w:r w:rsidRPr="00B14524">
        <w:rPr>
          <w:rFonts w:cs="Arial"/>
          <w:lang w:val="en-US"/>
        </w:rPr>
        <w:t>ndustrial</w:t>
      </w:r>
      <w:proofErr w:type="spellEnd"/>
      <w:r w:rsidRPr="00B14524">
        <w:rPr>
          <w:rFonts w:cs="Arial"/>
        </w:rPr>
        <w:t xml:space="preserve"> D</w:t>
      </w:r>
      <w:proofErr w:type="spellStart"/>
      <w:r w:rsidRPr="00B14524">
        <w:rPr>
          <w:rFonts w:cs="Arial"/>
          <w:lang w:val="en-US"/>
        </w:rPr>
        <w:t>octorates</w:t>
      </w:r>
      <w:proofErr w:type="spellEnd"/>
      <w:r w:rsidRPr="00B14524">
        <w:rPr>
          <w:rFonts w:cs="Arial"/>
        </w:rPr>
        <w:t xml:space="preserve">, </w:t>
      </w:r>
      <w:r w:rsidRPr="00B14524">
        <w:rPr>
          <w:rFonts w:cs="Arial"/>
          <w:lang w:val="en-US"/>
        </w:rPr>
        <w:t>EID</w:t>
      </w:r>
      <w:r w:rsidRPr="00B14524">
        <w:rPr>
          <w:rFonts w:cs="Arial"/>
        </w:rPr>
        <w:t xml:space="preserve">), τα οποία χρηματοδοτούνται σήμερα στο πλαίσιο </w:t>
      </w:r>
      <w:r w:rsidRPr="00B14524">
        <w:rPr>
          <w:rFonts w:cs="Arial"/>
          <w:b/>
        </w:rPr>
        <w:t>της Δράσης «</w:t>
      </w:r>
      <w:proofErr w:type="spellStart"/>
      <w:r w:rsidRPr="00B14524">
        <w:rPr>
          <w:rFonts w:cs="Arial"/>
          <w:b/>
        </w:rPr>
        <w:t>Marie</w:t>
      </w:r>
      <w:proofErr w:type="spellEnd"/>
      <w:r w:rsidRPr="00B14524">
        <w:rPr>
          <w:rFonts w:cs="Arial"/>
          <w:b/>
        </w:rPr>
        <w:t xml:space="preserve"> </w:t>
      </w:r>
      <w:proofErr w:type="spellStart"/>
      <w:r w:rsidRPr="00B14524">
        <w:rPr>
          <w:rFonts w:cs="Arial"/>
          <w:b/>
        </w:rPr>
        <w:t>Skłodowska-Curie</w:t>
      </w:r>
      <w:proofErr w:type="spellEnd"/>
      <w:r w:rsidRPr="00B14524">
        <w:rPr>
          <w:rFonts w:cs="Arial"/>
          <w:b/>
        </w:rPr>
        <w:t>» του Προγράμματος «</w:t>
      </w:r>
      <w:proofErr w:type="spellStart"/>
      <w:r w:rsidRPr="00B14524">
        <w:rPr>
          <w:rFonts w:cs="Arial"/>
          <w:b/>
          <w:lang w:val="en-US"/>
        </w:rPr>
        <w:t>Horizo</w:t>
      </w:r>
      <w:proofErr w:type="spellEnd"/>
      <w:r w:rsidRPr="00B14524">
        <w:rPr>
          <w:rFonts w:cs="Arial"/>
          <w:b/>
        </w:rPr>
        <w:t>n 2020»</w:t>
      </w:r>
      <w:r w:rsidRPr="00B14524">
        <w:rPr>
          <w:rFonts w:cs="Arial"/>
        </w:rPr>
        <w:t>. Πρόκειται για ένα πρόγραμμα</w:t>
      </w:r>
      <w:r w:rsidRPr="00B14524">
        <w:rPr>
          <w:rFonts w:cs="Arial"/>
          <w:shd w:val="clear" w:color="auto" w:fill="FFFFFF"/>
        </w:rPr>
        <w:t xml:space="preserve"> υποτροφιών για την εκπόνηση διδακτορικής διατριβής, στη βάση έγγραφης συμφωνίας μεταξύ ενός υποψήφιου διδάκτορα/ ερευνητή, ενός ακαδημαϊκού ή ερευνητικού ιδρύματος και μιας επιχείρησης, εγκατεστημένων σε δύο διαφορετικά κράτη-μέλη της ΕΕ. </w:t>
      </w:r>
    </w:p>
    <w:p w14:paraId="579F0DCF" w14:textId="77777777" w:rsidR="00C52777" w:rsidRPr="00B14524" w:rsidRDefault="00C52777" w:rsidP="00C52777">
      <w:pPr>
        <w:pStyle w:val="Title1"/>
        <w:spacing w:before="120" w:after="120" w:line="300" w:lineRule="exact"/>
        <w:outlineLvl w:val="0"/>
        <w:rPr>
          <w:rFonts w:cs="Arial"/>
          <w:lang w:val="el-GR"/>
        </w:rPr>
      </w:pPr>
    </w:p>
    <w:p w14:paraId="1EF06CF8" w14:textId="77777777" w:rsidR="00C52777" w:rsidRPr="00B14524" w:rsidRDefault="00C52777" w:rsidP="00C52777">
      <w:pPr>
        <w:pStyle w:val="Title1"/>
        <w:spacing w:before="120" w:after="120" w:line="300" w:lineRule="exact"/>
        <w:outlineLvl w:val="0"/>
        <w:rPr>
          <w:rFonts w:cs="Arial"/>
          <w:lang w:val="el-GR"/>
        </w:rPr>
      </w:pPr>
      <w:r w:rsidRPr="00B14524">
        <w:rPr>
          <w:rFonts w:cs="Arial"/>
          <w:lang w:val="el-GR"/>
        </w:rPr>
        <w:t>Το ελληνικό περιβάλλον στη διδακτορική βαθμίδα σπουδών</w:t>
      </w:r>
    </w:p>
    <w:p w14:paraId="0891360C" w14:textId="25FB9C91" w:rsidR="00C52777" w:rsidRPr="00B14524" w:rsidRDefault="00C52777" w:rsidP="00C52777">
      <w:pPr>
        <w:spacing w:after="80"/>
        <w:rPr>
          <w:rFonts w:ascii="Arial" w:hAnsi="Arial" w:cs="Arial"/>
          <w:sz w:val="22"/>
          <w:szCs w:val="22"/>
          <w:lang w:val="el-GR"/>
        </w:rPr>
      </w:pPr>
      <w:r w:rsidRPr="00B14524">
        <w:rPr>
          <w:rFonts w:ascii="Arial" w:hAnsi="Arial" w:cs="Arial"/>
          <w:sz w:val="22"/>
          <w:szCs w:val="22"/>
          <w:lang w:val="el-GR"/>
        </w:rPr>
        <w:t>Η Ελλά</w:t>
      </w:r>
      <w:r w:rsidRPr="00B14524">
        <w:rPr>
          <w:rFonts w:ascii="Arial" w:eastAsia="Malgun Gothic" w:hAnsi="Arial" w:cs="Arial"/>
          <w:sz w:val="22"/>
          <w:szCs w:val="22"/>
          <w:lang w:val="el-GR"/>
        </w:rPr>
        <w:t xml:space="preserve">δα, σε γενικές γραμμές ακολουθεί την </w:t>
      </w:r>
      <w:r w:rsidRPr="00B14524">
        <w:rPr>
          <w:rFonts w:ascii="Arial" w:hAnsi="Arial" w:cs="Arial"/>
          <w:sz w:val="22"/>
          <w:szCs w:val="22"/>
          <w:lang w:val="el-GR"/>
        </w:rPr>
        <w:t>αντί</w:t>
      </w:r>
      <w:r w:rsidRPr="00B14524">
        <w:rPr>
          <w:rFonts w:ascii="Arial" w:eastAsia="Malgun Gothic" w:hAnsi="Arial" w:cs="Arial"/>
          <w:sz w:val="22"/>
          <w:szCs w:val="22"/>
          <w:lang w:val="el-GR"/>
        </w:rPr>
        <w:t>στοιχη</w:t>
      </w:r>
      <w:r w:rsidRPr="00B14524">
        <w:rPr>
          <w:rFonts w:ascii="Arial" w:hAnsi="Arial" w:cs="Arial"/>
          <w:sz w:val="22"/>
          <w:szCs w:val="22"/>
          <w:lang w:val="el-GR"/>
        </w:rPr>
        <w:t xml:space="preserve"> τάση </w:t>
      </w:r>
      <w:r w:rsidRPr="00B14524">
        <w:rPr>
          <w:rFonts w:ascii="Arial" w:eastAsia="Malgun Gothic" w:hAnsi="Arial" w:cs="Arial"/>
          <w:sz w:val="22"/>
          <w:szCs w:val="22"/>
          <w:lang w:val="el-GR"/>
        </w:rPr>
        <w:t>με</w:t>
      </w:r>
      <w:r w:rsidRPr="00B14524">
        <w:rPr>
          <w:rFonts w:ascii="Arial" w:hAnsi="Arial" w:cs="Arial"/>
          <w:sz w:val="22"/>
          <w:szCs w:val="22"/>
          <w:lang w:val="el-GR"/>
        </w:rPr>
        <w:t xml:space="preserve"> </w:t>
      </w:r>
      <w:r w:rsidRPr="00B14524">
        <w:rPr>
          <w:rFonts w:ascii="Arial" w:eastAsia="Malgun Gothic" w:hAnsi="Arial" w:cs="Arial"/>
          <w:sz w:val="22"/>
          <w:szCs w:val="22"/>
          <w:lang w:val="el-GR"/>
        </w:rPr>
        <w:t>την</w:t>
      </w:r>
      <w:r w:rsidRPr="00B14524">
        <w:rPr>
          <w:rFonts w:ascii="Arial" w:hAnsi="Arial" w:cs="Arial"/>
          <w:sz w:val="22"/>
          <w:szCs w:val="22"/>
          <w:lang w:val="el-GR"/>
        </w:rPr>
        <w:t xml:space="preserve"> </w:t>
      </w:r>
      <w:r w:rsidRPr="00B14524">
        <w:rPr>
          <w:rFonts w:ascii="Arial" w:eastAsia="Malgun Gothic" w:hAnsi="Arial" w:cs="Arial"/>
          <w:sz w:val="22"/>
          <w:szCs w:val="22"/>
          <w:lang w:val="el-GR"/>
        </w:rPr>
        <w:t>υπ</w:t>
      </w:r>
      <w:r w:rsidRPr="00B14524">
        <w:rPr>
          <w:rFonts w:ascii="Arial" w:hAnsi="Arial" w:cs="Arial"/>
          <w:sz w:val="22"/>
          <w:szCs w:val="22"/>
          <w:lang w:val="el-GR"/>
        </w:rPr>
        <w:t>ό</w:t>
      </w:r>
      <w:r w:rsidRPr="00B14524">
        <w:rPr>
          <w:rFonts w:ascii="Arial" w:eastAsia="Malgun Gothic" w:hAnsi="Arial" w:cs="Arial"/>
          <w:sz w:val="22"/>
          <w:szCs w:val="22"/>
          <w:lang w:val="el-GR"/>
        </w:rPr>
        <w:t>λοιπη</w:t>
      </w:r>
      <w:r w:rsidRPr="00B14524">
        <w:rPr>
          <w:rFonts w:ascii="Arial" w:hAnsi="Arial" w:cs="Arial"/>
          <w:sz w:val="22"/>
          <w:szCs w:val="22"/>
          <w:lang w:val="el-GR"/>
        </w:rPr>
        <w:t xml:space="preserve"> </w:t>
      </w:r>
      <w:r w:rsidRPr="00B14524">
        <w:rPr>
          <w:rFonts w:ascii="Arial" w:eastAsia="Malgun Gothic" w:hAnsi="Arial" w:cs="Arial"/>
          <w:sz w:val="22"/>
          <w:szCs w:val="22"/>
          <w:lang w:val="el-GR"/>
        </w:rPr>
        <w:t>ΕΕ</w:t>
      </w:r>
      <w:r w:rsidRPr="00B14524">
        <w:rPr>
          <w:rFonts w:ascii="Arial" w:hAnsi="Arial" w:cs="Arial"/>
          <w:sz w:val="22"/>
          <w:szCs w:val="22"/>
          <w:lang w:val="el-GR"/>
        </w:rPr>
        <w:t xml:space="preserve"> ό</w:t>
      </w:r>
      <w:r w:rsidRPr="00B14524">
        <w:rPr>
          <w:rFonts w:ascii="Arial" w:eastAsia="Malgun Gothic" w:hAnsi="Arial" w:cs="Arial"/>
          <w:sz w:val="22"/>
          <w:szCs w:val="22"/>
          <w:lang w:val="el-GR"/>
        </w:rPr>
        <w:t>σον</w:t>
      </w:r>
      <w:r w:rsidRPr="00B14524">
        <w:rPr>
          <w:rFonts w:ascii="Arial" w:hAnsi="Arial" w:cs="Arial"/>
          <w:sz w:val="22"/>
          <w:szCs w:val="22"/>
          <w:lang w:val="el-GR"/>
        </w:rPr>
        <w:t xml:space="preserve"> </w:t>
      </w:r>
      <w:r w:rsidRPr="00B14524">
        <w:rPr>
          <w:rFonts w:ascii="Arial" w:eastAsia="Malgun Gothic" w:hAnsi="Arial" w:cs="Arial"/>
          <w:sz w:val="22"/>
          <w:szCs w:val="22"/>
          <w:lang w:val="el-GR"/>
        </w:rPr>
        <w:t>αφορ</w:t>
      </w:r>
      <w:r w:rsidRPr="00B14524">
        <w:rPr>
          <w:rFonts w:ascii="Arial" w:hAnsi="Arial" w:cs="Arial"/>
          <w:sz w:val="22"/>
          <w:szCs w:val="22"/>
          <w:lang w:val="el-GR"/>
        </w:rPr>
        <w:t xml:space="preserve">ά </w:t>
      </w:r>
      <w:r w:rsidR="00E85313" w:rsidRPr="00B14524">
        <w:rPr>
          <w:rFonts w:ascii="Arial" w:hAnsi="Arial" w:cs="Arial"/>
          <w:sz w:val="22"/>
          <w:szCs w:val="22"/>
          <w:lang w:val="el-GR"/>
        </w:rPr>
        <w:t>σ</w:t>
      </w:r>
      <w:r w:rsidRPr="00B14524">
        <w:rPr>
          <w:rFonts w:ascii="Arial" w:eastAsia="Malgun Gothic" w:hAnsi="Arial" w:cs="Arial"/>
          <w:sz w:val="22"/>
          <w:szCs w:val="22"/>
          <w:lang w:val="el-GR"/>
        </w:rPr>
        <w:t>την</w:t>
      </w:r>
      <w:r w:rsidRPr="00B14524">
        <w:rPr>
          <w:rFonts w:ascii="Arial" w:hAnsi="Arial" w:cs="Arial"/>
          <w:sz w:val="22"/>
          <w:szCs w:val="22"/>
          <w:lang w:val="el-GR"/>
        </w:rPr>
        <w:t xml:space="preserve"> </w:t>
      </w:r>
      <w:r w:rsidRPr="00B14524">
        <w:rPr>
          <w:rFonts w:ascii="Arial" w:eastAsia="Malgun Gothic" w:hAnsi="Arial" w:cs="Arial"/>
          <w:sz w:val="22"/>
          <w:szCs w:val="22"/>
          <w:lang w:val="el-GR"/>
        </w:rPr>
        <w:t>α</w:t>
      </w:r>
      <w:r w:rsidRPr="00B14524">
        <w:rPr>
          <w:rFonts w:ascii="Arial" w:hAnsi="Arial" w:cs="Arial"/>
          <w:sz w:val="22"/>
          <w:szCs w:val="22"/>
          <w:lang w:val="el-GR"/>
        </w:rPr>
        <w:t>ύ</w:t>
      </w:r>
      <w:r w:rsidRPr="00B14524">
        <w:rPr>
          <w:rFonts w:ascii="Arial" w:eastAsia="Malgun Gothic" w:hAnsi="Arial" w:cs="Arial"/>
          <w:sz w:val="22"/>
          <w:szCs w:val="22"/>
          <w:lang w:val="el-GR"/>
        </w:rPr>
        <w:t>ξηση</w:t>
      </w:r>
      <w:r w:rsidRPr="00B14524">
        <w:rPr>
          <w:rFonts w:ascii="Arial" w:hAnsi="Arial" w:cs="Arial"/>
          <w:sz w:val="22"/>
          <w:szCs w:val="22"/>
          <w:lang w:val="el-GR"/>
        </w:rPr>
        <w:t xml:space="preserve"> των κατό</w:t>
      </w:r>
      <w:r w:rsidRPr="00B14524">
        <w:rPr>
          <w:rFonts w:ascii="Arial" w:eastAsia="Malgun Gothic" w:hAnsi="Arial" w:cs="Arial"/>
          <w:sz w:val="22"/>
          <w:szCs w:val="22"/>
          <w:lang w:val="el-GR"/>
        </w:rPr>
        <w:t>χων</w:t>
      </w:r>
      <w:r w:rsidRPr="00B14524">
        <w:rPr>
          <w:rFonts w:ascii="Arial" w:hAnsi="Arial" w:cs="Arial"/>
          <w:sz w:val="22"/>
          <w:szCs w:val="22"/>
          <w:lang w:val="el-GR"/>
        </w:rPr>
        <w:t xml:space="preserve"> </w:t>
      </w:r>
      <w:r w:rsidRPr="00B14524">
        <w:rPr>
          <w:rFonts w:ascii="Arial" w:eastAsia="Malgun Gothic" w:hAnsi="Arial" w:cs="Arial"/>
          <w:sz w:val="22"/>
          <w:szCs w:val="22"/>
          <w:lang w:val="el-GR"/>
        </w:rPr>
        <w:t>διδακτορικο</w:t>
      </w:r>
      <w:r w:rsidRPr="00B14524">
        <w:rPr>
          <w:rFonts w:ascii="Arial" w:hAnsi="Arial" w:cs="Arial"/>
          <w:sz w:val="22"/>
          <w:szCs w:val="22"/>
          <w:lang w:val="el-GR"/>
        </w:rPr>
        <w:t xml:space="preserve">ύ </w:t>
      </w:r>
      <w:r w:rsidRPr="00B14524">
        <w:rPr>
          <w:rFonts w:ascii="Arial" w:eastAsia="Malgun Gothic" w:hAnsi="Arial" w:cs="Arial"/>
          <w:sz w:val="22"/>
          <w:szCs w:val="22"/>
          <w:lang w:val="el-GR"/>
        </w:rPr>
        <w:t>τ</w:t>
      </w:r>
      <w:r w:rsidRPr="00B14524">
        <w:rPr>
          <w:rFonts w:ascii="Arial" w:hAnsi="Arial" w:cs="Arial"/>
          <w:sz w:val="22"/>
          <w:szCs w:val="22"/>
          <w:lang w:val="el-GR"/>
        </w:rPr>
        <w:t>ί</w:t>
      </w:r>
      <w:r w:rsidRPr="00B14524">
        <w:rPr>
          <w:rFonts w:ascii="Arial" w:eastAsia="Malgun Gothic" w:hAnsi="Arial" w:cs="Arial"/>
          <w:sz w:val="22"/>
          <w:szCs w:val="22"/>
          <w:lang w:val="el-GR"/>
        </w:rPr>
        <w:t>τλου</w:t>
      </w:r>
      <w:r w:rsidRPr="00B14524">
        <w:rPr>
          <w:rFonts w:ascii="Arial" w:hAnsi="Arial" w:cs="Arial"/>
          <w:sz w:val="22"/>
          <w:szCs w:val="22"/>
          <w:lang w:val="el-GR"/>
        </w:rPr>
        <w:t xml:space="preserve">. Ο συνολικός </w:t>
      </w:r>
      <w:r w:rsidRPr="00B14524">
        <w:rPr>
          <w:rFonts w:ascii="Arial" w:eastAsia="Malgun Gothic" w:hAnsi="Arial" w:cs="Arial"/>
          <w:sz w:val="22"/>
          <w:szCs w:val="22"/>
          <w:lang w:val="el-GR"/>
        </w:rPr>
        <w:t>αριθμ</w:t>
      </w:r>
      <w:r w:rsidRPr="00B14524">
        <w:rPr>
          <w:rFonts w:ascii="Arial" w:hAnsi="Arial" w:cs="Arial"/>
          <w:sz w:val="22"/>
          <w:szCs w:val="22"/>
          <w:lang w:val="el-GR"/>
        </w:rPr>
        <w:t xml:space="preserve">ός </w:t>
      </w:r>
      <w:r w:rsidRPr="00B14524">
        <w:rPr>
          <w:rFonts w:ascii="Arial" w:eastAsia="Malgun Gothic" w:hAnsi="Arial" w:cs="Arial"/>
          <w:sz w:val="22"/>
          <w:szCs w:val="22"/>
          <w:lang w:val="el-GR"/>
        </w:rPr>
        <w:t>των</w:t>
      </w:r>
      <w:r w:rsidRPr="00B14524">
        <w:rPr>
          <w:rFonts w:ascii="Arial" w:hAnsi="Arial" w:cs="Arial"/>
          <w:sz w:val="22"/>
          <w:szCs w:val="22"/>
          <w:lang w:val="el-GR"/>
        </w:rPr>
        <w:t xml:space="preserve"> </w:t>
      </w:r>
      <w:r w:rsidRPr="00B14524">
        <w:rPr>
          <w:rFonts w:ascii="Arial" w:eastAsia="Malgun Gothic" w:hAnsi="Arial" w:cs="Arial"/>
          <w:sz w:val="22"/>
          <w:szCs w:val="22"/>
          <w:lang w:val="el-GR"/>
        </w:rPr>
        <w:t>διδακτ</w:t>
      </w:r>
      <w:r w:rsidRPr="00B14524">
        <w:rPr>
          <w:rFonts w:ascii="Arial" w:hAnsi="Arial" w:cs="Arial"/>
          <w:sz w:val="22"/>
          <w:szCs w:val="22"/>
          <w:lang w:val="el-GR"/>
        </w:rPr>
        <w:t>ό</w:t>
      </w:r>
      <w:r w:rsidRPr="00B14524">
        <w:rPr>
          <w:rFonts w:ascii="Arial" w:eastAsia="Malgun Gothic" w:hAnsi="Arial" w:cs="Arial"/>
          <w:sz w:val="22"/>
          <w:szCs w:val="22"/>
          <w:lang w:val="el-GR"/>
        </w:rPr>
        <w:t>ρων</w:t>
      </w:r>
      <w:r w:rsidRPr="00B14524">
        <w:rPr>
          <w:rFonts w:ascii="Arial" w:hAnsi="Arial" w:cs="Arial"/>
          <w:sz w:val="22"/>
          <w:szCs w:val="22"/>
          <w:lang w:val="el-GR"/>
        </w:rPr>
        <w:t xml:space="preserve"> έ</w:t>
      </w:r>
      <w:r w:rsidRPr="00B14524">
        <w:rPr>
          <w:rFonts w:ascii="Arial" w:eastAsia="Malgun Gothic" w:hAnsi="Arial" w:cs="Arial"/>
          <w:sz w:val="22"/>
          <w:szCs w:val="22"/>
          <w:lang w:val="el-GR"/>
        </w:rPr>
        <w:t>χει</w:t>
      </w:r>
      <w:r w:rsidRPr="00B14524">
        <w:rPr>
          <w:rFonts w:ascii="Arial" w:hAnsi="Arial" w:cs="Arial"/>
          <w:sz w:val="22"/>
          <w:szCs w:val="22"/>
          <w:lang w:val="el-GR"/>
        </w:rPr>
        <w:t xml:space="preserve"> τριπλασιαστεί </w:t>
      </w:r>
      <w:r w:rsidRPr="00B14524">
        <w:rPr>
          <w:rFonts w:ascii="Arial" w:eastAsia="Malgun Gothic" w:hAnsi="Arial" w:cs="Arial"/>
          <w:sz w:val="22"/>
          <w:szCs w:val="22"/>
          <w:lang w:val="el-GR"/>
        </w:rPr>
        <w:t>σε</w:t>
      </w:r>
      <w:r w:rsidRPr="00B14524">
        <w:rPr>
          <w:rFonts w:ascii="Arial" w:hAnsi="Arial" w:cs="Arial"/>
          <w:sz w:val="22"/>
          <w:szCs w:val="22"/>
          <w:lang w:val="el-GR"/>
        </w:rPr>
        <w:t xml:space="preserve"> </w:t>
      </w:r>
      <w:r w:rsidRPr="00B14524">
        <w:rPr>
          <w:rFonts w:ascii="Arial" w:eastAsia="Malgun Gothic" w:hAnsi="Arial" w:cs="Arial"/>
          <w:sz w:val="22"/>
          <w:szCs w:val="22"/>
          <w:lang w:val="el-GR"/>
        </w:rPr>
        <w:t>σχ</w:t>
      </w:r>
      <w:r w:rsidRPr="00B14524">
        <w:rPr>
          <w:rFonts w:ascii="Arial" w:hAnsi="Arial" w:cs="Arial"/>
          <w:sz w:val="22"/>
          <w:szCs w:val="22"/>
          <w:lang w:val="el-GR"/>
        </w:rPr>
        <w:t>έ</w:t>
      </w:r>
      <w:r w:rsidRPr="00B14524">
        <w:rPr>
          <w:rFonts w:ascii="Arial" w:eastAsia="Malgun Gothic" w:hAnsi="Arial" w:cs="Arial"/>
          <w:sz w:val="22"/>
          <w:szCs w:val="22"/>
          <w:lang w:val="el-GR"/>
        </w:rPr>
        <w:t>ση</w:t>
      </w:r>
      <w:r w:rsidRPr="00B14524">
        <w:rPr>
          <w:rFonts w:ascii="Arial" w:hAnsi="Arial" w:cs="Arial"/>
          <w:sz w:val="22"/>
          <w:szCs w:val="22"/>
          <w:lang w:val="el-GR"/>
        </w:rPr>
        <w:t xml:space="preserve"> </w:t>
      </w:r>
      <w:r w:rsidRPr="00B14524">
        <w:rPr>
          <w:rFonts w:ascii="Arial" w:eastAsia="Malgun Gothic" w:hAnsi="Arial" w:cs="Arial"/>
          <w:sz w:val="22"/>
          <w:szCs w:val="22"/>
          <w:lang w:val="el-GR"/>
        </w:rPr>
        <w:t>με</w:t>
      </w:r>
      <w:r w:rsidRPr="00B14524">
        <w:rPr>
          <w:rFonts w:ascii="Arial" w:hAnsi="Arial" w:cs="Arial"/>
          <w:sz w:val="22"/>
          <w:szCs w:val="22"/>
          <w:lang w:val="el-GR"/>
        </w:rPr>
        <w:t xml:space="preserve"> </w:t>
      </w:r>
      <w:r w:rsidRPr="00B14524">
        <w:rPr>
          <w:rFonts w:ascii="Arial" w:eastAsia="Malgun Gothic" w:hAnsi="Arial" w:cs="Arial"/>
          <w:sz w:val="22"/>
          <w:szCs w:val="22"/>
          <w:lang w:val="el-GR"/>
        </w:rPr>
        <w:t>το</w:t>
      </w:r>
      <w:r w:rsidRPr="00B14524">
        <w:rPr>
          <w:rFonts w:ascii="Arial" w:hAnsi="Arial" w:cs="Arial"/>
          <w:sz w:val="22"/>
          <w:szCs w:val="22"/>
          <w:lang w:val="el-GR"/>
        </w:rPr>
        <w:t xml:space="preserve"> 2000 και σή</w:t>
      </w:r>
      <w:r w:rsidRPr="00B14524">
        <w:rPr>
          <w:rFonts w:ascii="Arial" w:eastAsia="Malgun Gothic" w:hAnsi="Arial" w:cs="Arial"/>
          <w:sz w:val="22"/>
          <w:szCs w:val="22"/>
          <w:lang w:val="el-GR"/>
        </w:rPr>
        <w:t>μερα</w:t>
      </w:r>
      <w:r w:rsidRPr="00B14524">
        <w:rPr>
          <w:rFonts w:ascii="Arial" w:hAnsi="Arial" w:cs="Arial"/>
          <w:sz w:val="22"/>
          <w:szCs w:val="22"/>
          <w:lang w:val="el-GR"/>
        </w:rPr>
        <w:t xml:space="preserve"> </w:t>
      </w:r>
      <w:r w:rsidRPr="00B14524">
        <w:rPr>
          <w:rFonts w:ascii="Arial" w:eastAsia="Malgun Gothic" w:hAnsi="Arial" w:cs="Arial"/>
          <w:sz w:val="22"/>
          <w:szCs w:val="22"/>
          <w:lang w:val="el-GR"/>
        </w:rPr>
        <w:t>αν</w:t>
      </w:r>
      <w:r w:rsidRPr="00B14524">
        <w:rPr>
          <w:rFonts w:ascii="Arial" w:hAnsi="Arial" w:cs="Arial"/>
          <w:sz w:val="22"/>
          <w:szCs w:val="22"/>
          <w:lang w:val="el-GR"/>
        </w:rPr>
        <w:t>έ</w:t>
      </w:r>
      <w:r w:rsidRPr="00B14524">
        <w:rPr>
          <w:rFonts w:ascii="Arial" w:eastAsia="Malgun Gothic" w:hAnsi="Arial" w:cs="Arial"/>
          <w:sz w:val="22"/>
          <w:szCs w:val="22"/>
          <w:lang w:val="el-GR"/>
        </w:rPr>
        <w:t>ρχετα</w:t>
      </w:r>
      <w:r w:rsidRPr="00B14524">
        <w:rPr>
          <w:rFonts w:ascii="Arial" w:hAnsi="Arial" w:cs="Arial"/>
          <w:sz w:val="22"/>
          <w:szCs w:val="22"/>
          <w:lang w:val="el-GR"/>
        </w:rPr>
        <w:t>ι περί</w:t>
      </w:r>
      <w:r w:rsidRPr="00B14524">
        <w:rPr>
          <w:rFonts w:ascii="Arial" w:eastAsia="Malgun Gothic" w:hAnsi="Arial" w:cs="Arial"/>
          <w:sz w:val="22"/>
          <w:szCs w:val="22"/>
          <w:lang w:val="el-GR"/>
        </w:rPr>
        <w:t>που</w:t>
      </w:r>
      <w:r w:rsidRPr="00B14524">
        <w:rPr>
          <w:rFonts w:ascii="Arial" w:hAnsi="Arial" w:cs="Arial"/>
          <w:sz w:val="22"/>
          <w:szCs w:val="22"/>
          <w:lang w:val="el-GR"/>
        </w:rPr>
        <w:t xml:space="preserve"> σε 44.000 διδά</w:t>
      </w:r>
      <w:r w:rsidRPr="00B14524">
        <w:rPr>
          <w:rFonts w:ascii="Arial" w:eastAsia="Malgun Gothic" w:hAnsi="Arial" w:cs="Arial"/>
          <w:sz w:val="22"/>
          <w:szCs w:val="22"/>
          <w:lang w:val="el-GR"/>
        </w:rPr>
        <w:t>κτορε</w:t>
      </w:r>
      <w:r w:rsidRPr="00B14524">
        <w:rPr>
          <w:rFonts w:ascii="Arial" w:hAnsi="Arial" w:cs="Arial"/>
          <w:sz w:val="22"/>
          <w:szCs w:val="22"/>
          <w:lang w:val="el-GR"/>
        </w:rPr>
        <w:t xml:space="preserve">ς, δηλαδή το </w:t>
      </w:r>
      <w:r w:rsidRPr="00B14524">
        <w:rPr>
          <w:rFonts w:ascii="Arial" w:hAnsi="Arial" w:cs="Arial"/>
          <w:b/>
          <w:sz w:val="22"/>
          <w:szCs w:val="22"/>
          <w:lang w:val="el-GR"/>
        </w:rPr>
        <w:t>2% του συνό</w:t>
      </w:r>
      <w:r w:rsidRPr="00B14524">
        <w:rPr>
          <w:rFonts w:ascii="Arial" w:eastAsia="Malgun Gothic" w:hAnsi="Arial" w:cs="Arial"/>
          <w:b/>
          <w:sz w:val="22"/>
          <w:szCs w:val="22"/>
          <w:lang w:val="el-GR"/>
        </w:rPr>
        <w:t>λου</w:t>
      </w:r>
      <w:r w:rsidRPr="00B14524">
        <w:rPr>
          <w:rFonts w:ascii="Arial" w:hAnsi="Arial" w:cs="Arial"/>
          <w:b/>
          <w:sz w:val="22"/>
          <w:szCs w:val="22"/>
          <w:lang w:val="el-GR"/>
        </w:rPr>
        <w:t xml:space="preserve"> </w:t>
      </w:r>
      <w:r w:rsidRPr="00B14524">
        <w:rPr>
          <w:rFonts w:ascii="Arial" w:eastAsia="Malgun Gothic" w:hAnsi="Arial" w:cs="Arial"/>
          <w:b/>
          <w:sz w:val="22"/>
          <w:szCs w:val="22"/>
          <w:lang w:val="el-GR"/>
        </w:rPr>
        <w:t>των</w:t>
      </w:r>
      <w:r w:rsidRPr="00B14524">
        <w:rPr>
          <w:rFonts w:ascii="Arial" w:hAnsi="Arial" w:cs="Arial"/>
          <w:b/>
          <w:sz w:val="22"/>
          <w:szCs w:val="22"/>
          <w:lang w:val="el-GR"/>
        </w:rPr>
        <w:t xml:space="preserve"> </w:t>
      </w:r>
      <w:r w:rsidRPr="00B14524">
        <w:rPr>
          <w:rFonts w:ascii="Arial" w:eastAsia="Malgun Gothic" w:hAnsi="Arial" w:cs="Arial"/>
          <w:b/>
          <w:sz w:val="22"/>
          <w:szCs w:val="22"/>
          <w:lang w:val="el-GR"/>
        </w:rPr>
        <w:t>αποφο</w:t>
      </w:r>
      <w:r w:rsidRPr="00B14524">
        <w:rPr>
          <w:rFonts w:ascii="Arial" w:hAnsi="Arial" w:cs="Arial"/>
          <w:b/>
          <w:sz w:val="22"/>
          <w:szCs w:val="22"/>
          <w:lang w:val="el-GR"/>
        </w:rPr>
        <w:t>ί</w:t>
      </w:r>
      <w:r w:rsidRPr="00B14524">
        <w:rPr>
          <w:rFonts w:ascii="Arial" w:eastAsia="Malgun Gothic" w:hAnsi="Arial" w:cs="Arial"/>
          <w:b/>
          <w:sz w:val="22"/>
          <w:szCs w:val="22"/>
          <w:lang w:val="el-GR"/>
        </w:rPr>
        <w:t>τ</w:t>
      </w:r>
      <w:r w:rsidRPr="00B14524">
        <w:rPr>
          <w:rFonts w:ascii="Arial" w:hAnsi="Arial" w:cs="Arial"/>
          <w:b/>
          <w:sz w:val="22"/>
          <w:szCs w:val="22"/>
          <w:lang w:val="el-GR"/>
        </w:rPr>
        <w:t xml:space="preserve">ων της </w:t>
      </w:r>
      <w:r w:rsidRPr="00B14524">
        <w:rPr>
          <w:rFonts w:ascii="Arial" w:eastAsia="Malgun Gothic" w:hAnsi="Arial" w:cs="Arial"/>
          <w:b/>
          <w:sz w:val="22"/>
          <w:szCs w:val="22"/>
          <w:lang w:val="el-GR"/>
        </w:rPr>
        <w:t>τριτοβ</w:t>
      </w:r>
      <w:r w:rsidRPr="00B14524">
        <w:rPr>
          <w:rFonts w:ascii="Arial" w:hAnsi="Arial" w:cs="Arial"/>
          <w:b/>
          <w:sz w:val="22"/>
          <w:szCs w:val="22"/>
          <w:lang w:val="el-GR"/>
        </w:rPr>
        <w:t>ά</w:t>
      </w:r>
      <w:r w:rsidRPr="00B14524">
        <w:rPr>
          <w:rFonts w:ascii="Arial" w:eastAsia="Malgun Gothic" w:hAnsi="Arial" w:cs="Arial"/>
          <w:b/>
          <w:sz w:val="22"/>
          <w:szCs w:val="22"/>
          <w:lang w:val="el-GR"/>
        </w:rPr>
        <w:t>θμια</w:t>
      </w:r>
      <w:r w:rsidRPr="00B14524">
        <w:rPr>
          <w:rFonts w:ascii="Arial" w:hAnsi="Arial" w:cs="Arial"/>
          <w:b/>
          <w:sz w:val="22"/>
          <w:szCs w:val="22"/>
          <w:lang w:val="el-GR"/>
        </w:rPr>
        <w:t xml:space="preserve">ς </w:t>
      </w:r>
      <w:r w:rsidRPr="00B14524">
        <w:rPr>
          <w:rFonts w:ascii="Arial" w:eastAsia="Malgun Gothic" w:hAnsi="Arial" w:cs="Arial"/>
          <w:b/>
          <w:sz w:val="22"/>
          <w:szCs w:val="22"/>
          <w:lang w:val="el-GR"/>
        </w:rPr>
        <w:t>εκπα</w:t>
      </w:r>
      <w:r w:rsidRPr="00B14524">
        <w:rPr>
          <w:rFonts w:ascii="Arial" w:hAnsi="Arial" w:cs="Arial"/>
          <w:b/>
          <w:sz w:val="22"/>
          <w:szCs w:val="22"/>
          <w:lang w:val="el-GR"/>
        </w:rPr>
        <w:t>ί</w:t>
      </w:r>
      <w:r w:rsidRPr="00B14524">
        <w:rPr>
          <w:rFonts w:ascii="Arial" w:eastAsia="Malgun Gothic" w:hAnsi="Arial" w:cs="Arial"/>
          <w:b/>
          <w:sz w:val="22"/>
          <w:szCs w:val="22"/>
          <w:lang w:val="el-GR"/>
        </w:rPr>
        <w:t>δευση</w:t>
      </w:r>
      <w:r w:rsidRPr="00B14524">
        <w:rPr>
          <w:rFonts w:ascii="Arial" w:hAnsi="Arial" w:cs="Arial"/>
          <w:b/>
          <w:sz w:val="22"/>
          <w:szCs w:val="22"/>
          <w:lang w:val="el-GR"/>
        </w:rPr>
        <w:t>ς</w:t>
      </w:r>
      <w:r w:rsidRPr="00B14524">
        <w:rPr>
          <w:rStyle w:val="FootnoteReference"/>
          <w:rFonts w:ascii="Arial" w:hAnsi="Arial" w:cs="Arial"/>
          <w:color w:val="000000"/>
          <w:sz w:val="22"/>
          <w:szCs w:val="22"/>
        </w:rPr>
        <w:footnoteReference w:id="8"/>
      </w:r>
      <w:r w:rsidRPr="00B14524">
        <w:rPr>
          <w:rFonts w:ascii="Arial" w:hAnsi="Arial" w:cs="Arial"/>
          <w:sz w:val="22"/>
          <w:szCs w:val="22"/>
          <w:lang w:val="el-GR"/>
        </w:rPr>
        <w:t xml:space="preserve">. </w:t>
      </w:r>
    </w:p>
    <w:p w14:paraId="4E1598F5" w14:textId="57FFF1E3" w:rsidR="00C52777" w:rsidRPr="00B14524" w:rsidRDefault="00C52777" w:rsidP="00C52777">
      <w:pPr>
        <w:rPr>
          <w:rFonts w:ascii="Arial" w:hAnsi="Arial" w:cs="Arial"/>
          <w:lang w:val="el-GR"/>
        </w:rPr>
      </w:pPr>
      <w:r w:rsidRPr="00B14524">
        <w:rPr>
          <w:rFonts w:ascii="Arial" w:hAnsi="Arial" w:cs="Arial"/>
          <w:sz w:val="22"/>
          <w:szCs w:val="22"/>
          <w:lang w:val="el-GR"/>
        </w:rPr>
        <w:t xml:space="preserve">Σε όρους απασχόλησης, οι κατέχοντες διδακτορικό τίτλο επηρεάστηκαν σημαντικά από την κρίση,  αν και σε μικρότερο βαθμό συγκριτικά με τους αποφοίτους των χαμηλότερων εκπαιδευτικών βαθμίδων. </w:t>
      </w:r>
      <w:r w:rsidR="009275C5" w:rsidRPr="00B14524">
        <w:rPr>
          <w:rFonts w:ascii="Arial" w:hAnsi="Arial" w:cs="Arial"/>
          <w:sz w:val="22"/>
          <w:szCs w:val="22"/>
          <w:lang w:val="el-GR"/>
        </w:rPr>
        <w:t xml:space="preserve">Το </w:t>
      </w:r>
      <w:r w:rsidRPr="00B14524">
        <w:rPr>
          <w:rFonts w:ascii="Arial" w:hAnsi="Arial" w:cs="Arial"/>
          <w:sz w:val="22"/>
          <w:szCs w:val="22"/>
          <w:lang w:val="el-GR"/>
        </w:rPr>
        <w:t>2013, το ποσοστό ανεργίας άγγιξε το 9%, ποσοστό τριπλάσιο σε σχέση με την περίοδο προ κρίσης</w:t>
      </w:r>
      <w:r w:rsidR="009275C5" w:rsidRPr="00B14524">
        <w:rPr>
          <w:rFonts w:ascii="Arial" w:hAnsi="Arial" w:cs="Arial"/>
          <w:sz w:val="22"/>
          <w:szCs w:val="22"/>
          <w:lang w:val="el-GR"/>
        </w:rPr>
        <w:t>, αλλά σήμερα έχει επανέλθει στα προ κρίσης επίπεδα. Ω</w:t>
      </w:r>
      <w:r w:rsidRPr="00B14524">
        <w:rPr>
          <w:rFonts w:ascii="Arial" w:hAnsi="Arial" w:cs="Arial"/>
          <w:sz w:val="22"/>
          <w:szCs w:val="22"/>
          <w:lang w:val="el-GR"/>
        </w:rPr>
        <w:t>στόσο</w:t>
      </w:r>
      <w:r w:rsidR="009275C5" w:rsidRPr="00B14524">
        <w:rPr>
          <w:rFonts w:ascii="Arial" w:hAnsi="Arial" w:cs="Arial"/>
          <w:sz w:val="22"/>
          <w:szCs w:val="22"/>
          <w:lang w:val="el-GR"/>
        </w:rPr>
        <w:t>, με</w:t>
      </w:r>
      <w:r w:rsidRPr="00B14524">
        <w:rPr>
          <w:rFonts w:ascii="Arial" w:hAnsi="Arial" w:cs="Arial"/>
          <w:sz w:val="22"/>
          <w:szCs w:val="22"/>
          <w:lang w:val="el-GR"/>
        </w:rPr>
        <w:t xml:space="preserve"> το 18% των κατόχων διδακτορικού τίτλου </w:t>
      </w:r>
      <w:r w:rsidR="009275C5" w:rsidRPr="00B14524">
        <w:rPr>
          <w:rFonts w:ascii="Arial" w:hAnsi="Arial" w:cs="Arial"/>
          <w:sz w:val="22"/>
          <w:szCs w:val="22"/>
          <w:lang w:val="el-GR"/>
        </w:rPr>
        <w:t xml:space="preserve">να </w:t>
      </w:r>
      <w:r w:rsidRPr="00B14524">
        <w:rPr>
          <w:rFonts w:ascii="Arial" w:hAnsi="Arial" w:cs="Arial"/>
          <w:sz w:val="22"/>
          <w:szCs w:val="22"/>
          <w:lang w:val="el-GR"/>
        </w:rPr>
        <w:t>καταγράφονται ως μη οικονομικά ενεργοί</w:t>
      </w:r>
      <w:r w:rsidR="009275C5" w:rsidRPr="00B14524">
        <w:rPr>
          <w:rFonts w:ascii="Arial" w:hAnsi="Arial" w:cs="Arial"/>
          <w:sz w:val="22"/>
          <w:szCs w:val="22"/>
          <w:lang w:val="el-GR"/>
        </w:rPr>
        <w:t>, φαίνεται πως τ</w:t>
      </w:r>
      <w:r w:rsidRPr="00B14524">
        <w:rPr>
          <w:rFonts w:ascii="Arial" w:hAnsi="Arial" w:cs="Arial"/>
          <w:sz w:val="22"/>
          <w:szCs w:val="22"/>
          <w:lang w:val="el-GR"/>
        </w:rPr>
        <w:t>ο φαινόμενο του</w:t>
      </w:r>
      <w:r w:rsidRPr="00B14524">
        <w:rPr>
          <w:rFonts w:ascii="Arial" w:hAnsi="Arial" w:cs="Arial"/>
          <w:i/>
          <w:iCs/>
          <w:color w:val="2E75B6"/>
          <w:lang w:val="el-GR"/>
        </w:rPr>
        <w:t xml:space="preserve"> </w:t>
      </w:r>
      <w:proofErr w:type="spellStart"/>
      <w:r w:rsidRPr="00B14524">
        <w:rPr>
          <w:rFonts w:ascii="Arial" w:hAnsi="Arial" w:cs="Arial"/>
          <w:sz w:val="22"/>
          <w:szCs w:val="22"/>
          <w:lang w:val="el-GR"/>
        </w:rPr>
        <w:t>brain</w:t>
      </w:r>
      <w:proofErr w:type="spellEnd"/>
      <w:r w:rsidRPr="00B14524">
        <w:rPr>
          <w:rFonts w:ascii="Arial" w:hAnsi="Arial" w:cs="Arial"/>
          <w:sz w:val="22"/>
          <w:szCs w:val="22"/>
          <w:lang w:val="el-GR"/>
        </w:rPr>
        <w:t xml:space="preserve"> </w:t>
      </w:r>
      <w:proofErr w:type="spellStart"/>
      <w:r w:rsidRPr="00B14524">
        <w:rPr>
          <w:rFonts w:ascii="Arial" w:hAnsi="Arial" w:cs="Arial"/>
          <w:sz w:val="22"/>
          <w:szCs w:val="22"/>
          <w:lang w:val="el-GR"/>
        </w:rPr>
        <w:t>drain</w:t>
      </w:r>
      <w:proofErr w:type="spellEnd"/>
      <w:r w:rsidRPr="00B14524">
        <w:rPr>
          <w:rFonts w:ascii="Arial" w:hAnsi="Arial" w:cs="Arial"/>
          <w:sz w:val="22"/>
          <w:szCs w:val="22"/>
          <w:lang w:val="el-GR"/>
        </w:rPr>
        <w:t xml:space="preserve"> έχει επιδράσει σημαντικά στη διαμόρφωση και των δύο αυτών μεγεθών.</w:t>
      </w:r>
      <w:r w:rsidRPr="00B14524" w:rsidDel="00F53922">
        <w:rPr>
          <w:rFonts w:ascii="Arial" w:hAnsi="Arial" w:cs="Arial"/>
          <w:sz w:val="22"/>
          <w:szCs w:val="22"/>
          <w:lang w:val="el-GR"/>
        </w:rPr>
        <w:t xml:space="preserve"> </w:t>
      </w:r>
      <w:r w:rsidRPr="00B14524">
        <w:rPr>
          <w:rFonts w:ascii="Arial" w:hAnsi="Arial" w:cs="Arial"/>
          <w:b/>
          <w:szCs w:val="22"/>
          <w:lang w:val="el-GR"/>
        </w:rPr>
        <w:t>(</w:t>
      </w:r>
      <w:r w:rsidRPr="00B14524">
        <w:rPr>
          <w:rFonts w:ascii="Arial" w:hAnsi="Arial" w:cs="Arial"/>
          <w:b/>
          <w:color w:val="00B0F0"/>
          <w:szCs w:val="22"/>
          <w:lang w:val="el-GR"/>
        </w:rPr>
        <w:t>Δ4</w:t>
      </w:r>
      <w:r w:rsidRPr="00B14524">
        <w:rPr>
          <w:rFonts w:ascii="Arial" w:hAnsi="Arial" w:cs="Arial"/>
          <w:b/>
          <w:szCs w:val="22"/>
          <w:lang w:val="el-GR"/>
        </w:rPr>
        <w:t>)</w:t>
      </w:r>
      <w:r w:rsidRPr="00B14524">
        <w:rPr>
          <w:rFonts w:ascii="Arial" w:hAnsi="Arial" w:cs="Arial"/>
          <w:lang w:val="el-GR"/>
        </w:rPr>
        <w:t>.</w:t>
      </w:r>
    </w:p>
    <w:p w14:paraId="2D99D881" w14:textId="284894DE" w:rsidR="00C52777" w:rsidRPr="00B14524" w:rsidRDefault="00C52777" w:rsidP="00C52777">
      <w:pPr>
        <w:spacing w:after="80"/>
        <w:rPr>
          <w:rFonts w:ascii="Arial" w:hAnsi="Arial" w:cs="Arial"/>
          <w:lang w:val="el-GR"/>
        </w:rPr>
      </w:pPr>
      <w:r w:rsidRPr="00B14524">
        <w:rPr>
          <w:rFonts w:ascii="Arial" w:hAnsi="Arial" w:cs="Arial"/>
          <w:noProof/>
        </w:rPr>
        <mc:AlternateContent>
          <mc:Choice Requires="wps">
            <w:drawing>
              <wp:anchor distT="0" distB="0" distL="114300" distR="114300" simplePos="0" relativeHeight="252306944" behindDoc="0" locked="0" layoutInCell="1" allowOverlap="1" wp14:anchorId="339C126E" wp14:editId="057BDFBB">
                <wp:simplePos x="0" y="0"/>
                <wp:positionH relativeFrom="margin">
                  <wp:align>left</wp:align>
                </wp:positionH>
                <wp:positionV relativeFrom="paragraph">
                  <wp:posOffset>2872680</wp:posOffset>
                </wp:positionV>
                <wp:extent cx="6198782" cy="514830"/>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8782" cy="514830"/>
                        </a:xfrm>
                        <a:prstGeom prst="rect">
                          <a:avLst/>
                        </a:prstGeom>
                        <a:solidFill>
                          <a:srgbClr val="FFFFFF"/>
                        </a:solidFill>
                        <a:ln w="9525">
                          <a:noFill/>
                          <a:miter lim="800000"/>
                          <a:headEnd/>
                          <a:tailEnd/>
                        </a:ln>
                      </wps:spPr>
                      <wps:txbx>
                        <w:txbxContent>
                          <w:p w14:paraId="1A1514FD" w14:textId="77777777" w:rsidR="00BA603E" w:rsidRPr="003A7836" w:rsidRDefault="00BA603E" w:rsidP="00C52777">
                            <w:pPr>
                              <w:pStyle w:val="NormalWeb"/>
                              <w:spacing w:before="0" w:beforeAutospacing="0" w:after="0" w:afterAutospacing="0"/>
                              <w:rPr>
                                <w:lang w:val="el-GR"/>
                              </w:rPr>
                            </w:pPr>
                            <w:r w:rsidRPr="00AB1D78">
                              <w:rPr>
                                <w:rFonts w:ascii="Arial" w:hAnsi="Arial"/>
                                <w:b/>
                                <w:bCs/>
                                <w:color w:val="00AEEF"/>
                                <w:sz w:val="20"/>
                                <w:szCs w:val="20"/>
                                <w:lang w:val="el-GR"/>
                              </w:rPr>
                              <w:t>Δ4</w:t>
                            </w:r>
                            <w:r w:rsidRPr="00AB1D78">
                              <w:rPr>
                                <w:rFonts w:ascii="Arial" w:hAnsi="Arial"/>
                                <w:b/>
                                <w:bCs/>
                                <w:sz w:val="20"/>
                                <w:szCs w:val="20"/>
                                <w:lang w:val="el-GR"/>
                              </w:rPr>
                              <w:t>.</w:t>
                            </w:r>
                            <w:r>
                              <w:rPr>
                                <w:rFonts w:ascii="Arial" w:hAnsi="Arial"/>
                                <w:b/>
                                <w:bCs/>
                                <w:sz w:val="20"/>
                                <w:szCs w:val="20"/>
                                <w:lang w:val="el-GR"/>
                              </w:rPr>
                              <w:t xml:space="preserve"> Απασχόληση των κατόχων διδακτορικού διπλώματος (2000-2018) </w:t>
                            </w:r>
                          </w:p>
                          <w:p w14:paraId="35D2E090" w14:textId="77777777" w:rsidR="00BA603E" w:rsidRPr="00FF47CF" w:rsidRDefault="00BA603E" w:rsidP="00C52777">
                            <w:pPr>
                              <w:pStyle w:val="NormalWeb"/>
                              <w:spacing w:before="0" w:beforeAutospacing="0" w:after="0" w:afterAutospacing="0"/>
                              <w:rPr>
                                <w:lang w:val="el-GR"/>
                              </w:rPr>
                            </w:pPr>
                            <w:r>
                              <w:rPr>
                                <w:rFonts w:ascii="Arial" w:hAnsi="Arial"/>
                                <w:i/>
                                <w:iCs/>
                                <w:color w:val="00AEEF"/>
                                <w:sz w:val="20"/>
                                <w:szCs w:val="20"/>
                                <w:lang w:val="el-GR"/>
                              </w:rPr>
                              <w:t>Πηγή</w:t>
                            </w:r>
                            <w:r w:rsidRPr="00FF47CF">
                              <w:rPr>
                                <w:rFonts w:ascii="Arial" w:hAnsi="Arial"/>
                                <w:i/>
                                <w:iCs/>
                                <w:color w:val="00AEEF"/>
                                <w:sz w:val="20"/>
                                <w:szCs w:val="20"/>
                                <w:lang w:val="el-GR"/>
                              </w:rPr>
                              <w:t xml:space="preserve">: </w:t>
                            </w:r>
                            <w:r>
                              <w:rPr>
                                <w:rFonts w:ascii="Arial" w:hAnsi="Arial"/>
                                <w:i/>
                                <w:iCs/>
                                <w:color w:val="00AEEF"/>
                                <w:sz w:val="20"/>
                                <w:szCs w:val="20"/>
                                <w:lang w:val="el-GR"/>
                              </w:rPr>
                              <w:t>ΕΛΣΤΑΤ, επεξεργασία ΕΒΕΟ - 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C126E" id="_x0000_s1030" type="#_x0000_t202" style="position:absolute;margin-left:0;margin-top:226.2pt;width:488.1pt;height:40.55pt;z-index:25230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" stroked="f">
                <v:textbox>
                  <w:txbxContent>
                    <w:p w14:paraId="1A1514FD" w14:textId="77777777" w:rsidR="00BA603E" w:rsidRPr="003A7836" w:rsidRDefault="00BA603E" w:rsidP="00C52777">
                      <w:pPr>
                        <w:pStyle w:val="NormalWeb"/>
                        <w:spacing w:before="0" w:beforeAutospacing="0" w:after="0" w:afterAutospacing="0"/>
                        <w:rPr>
                          <w:lang w:val="el-GR"/>
                        </w:rPr>
                      </w:pPr>
                      <w:r w:rsidRPr="00AB1D78">
                        <w:rPr>
                          <w:rFonts w:ascii="Arial" w:hAnsi="Arial"/>
                          <w:b/>
                          <w:bCs/>
                          <w:color w:val="00AEEF"/>
                          <w:sz w:val="20"/>
                          <w:szCs w:val="20"/>
                          <w:lang w:val="el-GR"/>
                        </w:rPr>
                        <w:t>Δ4</w:t>
                      </w:r>
                      <w:r w:rsidRPr="00AB1D78">
                        <w:rPr>
                          <w:rFonts w:ascii="Arial" w:hAnsi="Arial"/>
                          <w:b/>
                          <w:bCs/>
                          <w:sz w:val="20"/>
                          <w:szCs w:val="20"/>
                          <w:lang w:val="el-GR"/>
                        </w:rPr>
                        <w:t>.</w:t>
                      </w:r>
                      <w:r>
                        <w:rPr>
                          <w:rFonts w:ascii="Arial" w:hAnsi="Arial"/>
                          <w:b/>
                          <w:bCs/>
                          <w:sz w:val="20"/>
                          <w:szCs w:val="20"/>
                          <w:lang w:val="el-GR"/>
                        </w:rPr>
                        <w:t xml:space="preserve"> Απασχόληση των κατόχων διδακτορικού διπλώματος (2000-2018) </w:t>
                      </w:r>
                    </w:p>
                    <w:p w14:paraId="35D2E090" w14:textId="77777777" w:rsidR="00BA603E" w:rsidRPr="00FF47CF" w:rsidRDefault="00BA603E" w:rsidP="00C52777">
                      <w:pPr>
                        <w:pStyle w:val="NormalWeb"/>
                        <w:spacing w:before="0" w:beforeAutospacing="0" w:after="0" w:afterAutospacing="0"/>
                        <w:rPr>
                          <w:lang w:val="el-GR"/>
                        </w:rPr>
                      </w:pPr>
                      <w:r>
                        <w:rPr>
                          <w:rFonts w:ascii="Arial" w:hAnsi="Arial"/>
                          <w:i/>
                          <w:iCs/>
                          <w:color w:val="00AEEF"/>
                          <w:sz w:val="20"/>
                          <w:szCs w:val="20"/>
                          <w:lang w:val="el-GR"/>
                        </w:rPr>
                        <w:t>Πηγή</w:t>
                      </w:r>
                      <w:r w:rsidRPr="00FF47CF">
                        <w:rPr>
                          <w:rFonts w:ascii="Arial" w:hAnsi="Arial"/>
                          <w:i/>
                          <w:iCs/>
                          <w:color w:val="00AEEF"/>
                          <w:sz w:val="20"/>
                          <w:szCs w:val="20"/>
                          <w:lang w:val="el-GR"/>
                        </w:rPr>
                        <w:t xml:space="preserve">: </w:t>
                      </w:r>
                      <w:r>
                        <w:rPr>
                          <w:rFonts w:ascii="Arial" w:hAnsi="Arial"/>
                          <w:i/>
                          <w:iCs/>
                          <w:color w:val="00AEEF"/>
                          <w:sz w:val="20"/>
                          <w:szCs w:val="20"/>
                          <w:lang w:val="el-GR"/>
                        </w:rPr>
                        <w:t>ΕΛΣΤΑΤ, επεξεργασία ΕΒΕΟ - ΕΜΠ</w:t>
                      </w:r>
                    </w:p>
                  </w:txbxContent>
                </v:textbox>
                <w10:wrap anchorx="margin"/>
              </v:shape>
            </w:pict>
          </mc:Fallback>
        </mc:AlternateContent>
      </w:r>
      <w:r w:rsidRPr="00C369D3">
        <w:rPr>
          <w:rFonts w:ascii="Arial" w:hAnsi="Arial" w:cs="Arial"/>
          <w:noProof/>
        </w:rPr>
        <w:drawing>
          <wp:anchor distT="0" distB="0" distL="114300" distR="114300" simplePos="0" relativeHeight="252311040" behindDoc="0" locked="0" layoutInCell="1" allowOverlap="1" wp14:anchorId="7C42AD45" wp14:editId="24FE33F1">
            <wp:simplePos x="0" y="0"/>
            <wp:positionH relativeFrom="column">
              <wp:posOffset>7112</wp:posOffset>
            </wp:positionH>
            <wp:positionV relativeFrom="paragraph">
              <wp:posOffset>82550</wp:posOffset>
            </wp:positionV>
            <wp:extent cx="6530340" cy="2709545"/>
            <wp:effectExtent l="0" t="0" r="3810" b="14605"/>
            <wp:wrapSquare wrapText="bothSides"/>
            <wp:docPr id="236" name="Γράφημα 2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14:paraId="02139D1E" w14:textId="77777777" w:rsidR="00C52777" w:rsidRPr="00B14524" w:rsidRDefault="00C52777" w:rsidP="00C52777">
      <w:pPr>
        <w:spacing w:after="80"/>
        <w:rPr>
          <w:rFonts w:ascii="Arial" w:hAnsi="Arial" w:cs="Arial"/>
          <w:lang w:val="el-GR"/>
        </w:rPr>
      </w:pPr>
    </w:p>
    <w:p w14:paraId="457F299E" w14:textId="77777777" w:rsidR="00C52777" w:rsidRPr="00B14524" w:rsidRDefault="00C52777" w:rsidP="00C52777">
      <w:pPr>
        <w:spacing w:after="80"/>
        <w:rPr>
          <w:rFonts w:ascii="Arial" w:hAnsi="Arial" w:cs="Arial"/>
          <w:lang w:val="el-GR"/>
        </w:rPr>
      </w:pPr>
    </w:p>
    <w:p w14:paraId="6B001A2A" w14:textId="5F00DCFB" w:rsidR="00C52777" w:rsidRPr="00B14524" w:rsidRDefault="009275C5" w:rsidP="00C52777">
      <w:pPr>
        <w:spacing w:line="240" w:lineRule="auto"/>
        <w:rPr>
          <w:rFonts w:ascii="Arial" w:hAnsi="Arial" w:cs="Arial"/>
          <w:lang w:val="el-GR"/>
        </w:rPr>
      </w:pPr>
      <w:r w:rsidRPr="00B14524">
        <w:rPr>
          <w:rFonts w:ascii="Arial" w:hAnsi="Arial" w:cs="Arial"/>
          <w:sz w:val="22"/>
          <w:szCs w:val="22"/>
          <w:lang w:val="el-GR"/>
        </w:rPr>
        <w:t xml:space="preserve">Ως προς την </w:t>
      </w:r>
      <w:r w:rsidR="00C52777" w:rsidRPr="00B14524">
        <w:rPr>
          <w:rFonts w:ascii="Arial" w:hAnsi="Arial" w:cs="Arial"/>
          <w:sz w:val="22"/>
          <w:szCs w:val="22"/>
          <w:lang w:val="el-GR"/>
        </w:rPr>
        <w:t>κατανομή των διδακτόρων στα διάφορα επιστημονικά πεδία</w:t>
      </w:r>
      <w:r w:rsidRPr="00B14524">
        <w:rPr>
          <w:rFonts w:ascii="Arial" w:hAnsi="Arial" w:cs="Arial"/>
          <w:sz w:val="22"/>
          <w:szCs w:val="22"/>
          <w:lang w:val="el-GR"/>
        </w:rPr>
        <w:t xml:space="preserve">, διαφαίνεται </w:t>
      </w:r>
      <w:r w:rsidR="00C52777" w:rsidRPr="00B14524">
        <w:rPr>
          <w:rFonts w:ascii="Arial" w:hAnsi="Arial" w:cs="Arial"/>
          <w:sz w:val="22"/>
          <w:szCs w:val="22"/>
          <w:lang w:val="el-GR"/>
        </w:rPr>
        <w:t>μία σαφή</w:t>
      </w:r>
      <w:r w:rsidR="00E83EAA" w:rsidRPr="00B14524">
        <w:rPr>
          <w:rFonts w:ascii="Arial" w:hAnsi="Arial" w:cs="Arial"/>
          <w:sz w:val="22"/>
          <w:szCs w:val="22"/>
          <w:lang w:val="el-GR"/>
        </w:rPr>
        <w:t>ς</w:t>
      </w:r>
      <w:r w:rsidR="00C52777" w:rsidRPr="00B14524">
        <w:rPr>
          <w:rFonts w:ascii="Arial" w:hAnsi="Arial" w:cs="Arial"/>
          <w:sz w:val="22"/>
          <w:szCs w:val="22"/>
          <w:lang w:val="el-GR"/>
        </w:rPr>
        <w:t xml:space="preserve"> επαγγελματική </w:t>
      </w:r>
      <w:r w:rsidR="00C52777" w:rsidRPr="00B14524">
        <w:rPr>
          <w:rFonts w:ascii="Arial" w:hAnsi="Arial" w:cs="Arial"/>
          <w:b/>
          <w:sz w:val="22"/>
          <w:szCs w:val="22"/>
          <w:lang w:val="el-GR"/>
        </w:rPr>
        <w:t>στόχευση στον ακαδημαϊκό χώρο ή στον ευρύτερο δημόσιο τομέα</w:t>
      </w:r>
      <w:r w:rsidR="00C52777" w:rsidRPr="00B14524">
        <w:rPr>
          <w:rFonts w:ascii="Arial" w:hAnsi="Arial" w:cs="Arial"/>
          <w:sz w:val="22"/>
          <w:szCs w:val="22"/>
          <w:lang w:val="el-GR"/>
        </w:rPr>
        <w:t xml:space="preserve">, αφού </w:t>
      </w:r>
      <w:r w:rsidRPr="00B14524">
        <w:rPr>
          <w:rFonts w:ascii="Arial" w:hAnsi="Arial" w:cs="Arial"/>
          <w:sz w:val="22"/>
          <w:szCs w:val="22"/>
          <w:lang w:val="el-GR"/>
        </w:rPr>
        <w:t xml:space="preserve">η </w:t>
      </w:r>
      <w:r w:rsidRPr="00B14524">
        <w:rPr>
          <w:rFonts w:ascii="Arial" w:hAnsi="Arial" w:cs="Arial"/>
          <w:sz w:val="22"/>
          <w:szCs w:val="22"/>
          <w:lang w:val="el-GR"/>
        </w:rPr>
        <w:lastRenderedPageBreak/>
        <w:t xml:space="preserve">μεγαλύτερη </w:t>
      </w:r>
      <w:r w:rsidR="00C52777" w:rsidRPr="00B14524">
        <w:rPr>
          <w:rFonts w:ascii="Arial" w:hAnsi="Arial" w:cs="Arial"/>
          <w:sz w:val="22"/>
          <w:szCs w:val="22"/>
          <w:lang w:val="el-GR"/>
        </w:rPr>
        <w:t xml:space="preserve"> μερίδα των κατόχων διδακτορικού τίτλου συγκεντρώνεται στα πεδία των Ανθρωπιστικών Επιστημών, καθώς και στις Επιστήμες της Υγείας και της Εκπαίδευσης </w:t>
      </w:r>
      <w:r w:rsidR="00C52777" w:rsidRPr="00B14524">
        <w:rPr>
          <w:rFonts w:ascii="Arial" w:hAnsi="Arial" w:cs="Arial"/>
          <w:b/>
          <w:sz w:val="22"/>
          <w:szCs w:val="22"/>
          <w:lang w:val="el-GR"/>
        </w:rPr>
        <w:t>(</w:t>
      </w:r>
      <w:r w:rsidR="00C52777" w:rsidRPr="00B14524">
        <w:rPr>
          <w:rFonts w:ascii="Arial" w:hAnsi="Arial" w:cs="Arial"/>
          <w:b/>
          <w:color w:val="00B0F0"/>
          <w:sz w:val="22"/>
          <w:szCs w:val="22"/>
          <w:lang w:val="el-GR"/>
        </w:rPr>
        <w:t>Δ5</w:t>
      </w:r>
      <w:r w:rsidR="00C52777" w:rsidRPr="00B14524">
        <w:rPr>
          <w:rFonts w:ascii="Arial" w:hAnsi="Arial" w:cs="Arial"/>
          <w:b/>
          <w:sz w:val="22"/>
          <w:szCs w:val="22"/>
          <w:lang w:val="el-GR"/>
        </w:rPr>
        <w:t>)</w:t>
      </w:r>
      <w:r w:rsidR="00C52777" w:rsidRPr="00B14524">
        <w:rPr>
          <w:rFonts w:ascii="Arial" w:hAnsi="Arial" w:cs="Arial"/>
          <w:sz w:val="22"/>
          <w:szCs w:val="22"/>
          <w:lang w:val="el-GR"/>
        </w:rPr>
        <w:t>.</w:t>
      </w:r>
    </w:p>
    <w:p w14:paraId="7DF89CB7" w14:textId="77777777" w:rsidR="00C52777" w:rsidRPr="00B14524" w:rsidRDefault="00C52777" w:rsidP="00C52777">
      <w:pPr>
        <w:spacing w:after="80"/>
        <w:rPr>
          <w:rFonts w:ascii="Arial" w:hAnsi="Arial" w:cs="Arial"/>
          <w:lang w:val="el-GR"/>
        </w:rPr>
      </w:pPr>
    </w:p>
    <w:p w14:paraId="45A10234" w14:textId="40EE5A53" w:rsidR="00C52777" w:rsidRPr="00B14524" w:rsidRDefault="00C52777" w:rsidP="00C52777">
      <w:pPr>
        <w:spacing w:after="80"/>
        <w:rPr>
          <w:rFonts w:ascii="Arial" w:hAnsi="Arial" w:cs="Arial"/>
          <w:lang w:val="el-GR"/>
        </w:rPr>
      </w:pPr>
      <w:r w:rsidRPr="00B14524">
        <w:rPr>
          <w:rFonts w:ascii="Arial" w:hAnsi="Arial" w:cs="Arial"/>
          <w:noProof/>
        </w:rPr>
        <w:drawing>
          <wp:anchor distT="0" distB="0" distL="114300" distR="114300" simplePos="0" relativeHeight="252312064" behindDoc="0" locked="0" layoutInCell="1" allowOverlap="1" wp14:anchorId="471B7267" wp14:editId="0300A8B2">
            <wp:simplePos x="0" y="0"/>
            <wp:positionH relativeFrom="column">
              <wp:posOffset>-13706</wp:posOffset>
            </wp:positionH>
            <wp:positionV relativeFrom="paragraph">
              <wp:posOffset>7752</wp:posOffset>
            </wp:positionV>
            <wp:extent cx="6132195" cy="3108960"/>
            <wp:effectExtent l="0" t="0" r="1905" b="15240"/>
            <wp:wrapSquare wrapText="bothSides"/>
            <wp:docPr id="23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14:paraId="4CDE6A1E" w14:textId="77777777" w:rsidR="00C52777" w:rsidRPr="00B14524" w:rsidRDefault="00C52777" w:rsidP="00C52777">
      <w:pPr>
        <w:spacing w:after="80"/>
        <w:rPr>
          <w:rFonts w:ascii="Arial" w:hAnsi="Arial" w:cs="Arial"/>
          <w:lang w:val="el-GR"/>
        </w:rPr>
      </w:pPr>
    </w:p>
    <w:p w14:paraId="0B99E9F4" w14:textId="77777777" w:rsidR="00C52777" w:rsidRPr="00B14524" w:rsidRDefault="00C52777" w:rsidP="00C52777">
      <w:pPr>
        <w:spacing w:after="80"/>
        <w:rPr>
          <w:rFonts w:ascii="Arial" w:hAnsi="Arial" w:cs="Arial"/>
          <w:lang w:val="el-GR"/>
        </w:rPr>
      </w:pPr>
    </w:p>
    <w:p w14:paraId="2AB0DC15" w14:textId="77777777" w:rsidR="00C52777" w:rsidRPr="00B14524" w:rsidRDefault="00C52777" w:rsidP="00C52777">
      <w:pPr>
        <w:spacing w:after="80"/>
        <w:rPr>
          <w:rFonts w:ascii="Arial" w:hAnsi="Arial" w:cs="Arial"/>
          <w:lang w:val="el-GR"/>
        </w:rPr>
      </w:pPr>
    </w:p>
    <w:p w14:paraId="5DF7CC12" w14:textId="77777777" w:rsidR="00C52777" w:rsidRPr="00B14524" w:rsidRDefault="00C52777" w:rsidP="00C52777">
      <w:pPr>
        <w:spacing w:after="80"/>
        <w:rPr>
          <w:rFonts w:ascii="Arial" w:hAnsi="Arial" w:cs="Arial"/>
          <w:lang w:val="el-GR"/>
        </w:rPr>
      </w:pPr>
    </w:p>
    <w:p w14:paraId="065CC275" w14:textId="77777777" w:rsidR="00C52777" w:rsidRPr="00B14524" w:rsidRDefault="00C52777" w:rsidP="00C52777">
      <w:pPr>
        <w:spacing w:after="80"/>
        <w:rPr>
          <w:rFonts w:ascii="Arial" w:hAnsi="Arial" w:cs="Arial"/>
          <w:lang w:val="el-GR"/>
        </w:rPr>
      </w:pPr>
    </w:p>
    <w:p w14:paraId="2F9CB5E8" w14:textId="77777777" w:rsidR="00C52777" w:rsidRPr="00B14524" w:rsidRDefault="00C52777" w:rsidP="00C52777">
      <w:pPr>
        <w:spacing w:after="80"/>
        <w:rPr>
          <w:rFonts w:ascii="Arial" w:hAnsi="Arial" w:cs="Arial"/>
          <w:lang w:val="el-GR"/>
        </w:rPr>
      </w:pPr>
    </w:p>
    <w:p w14:paraId="29FB4FFD" w14:textId="77777777" w:rsidR="00C52777" w:rsidRPr="00B14524" w:rsidRDefault="00C52777" w:rsidP="00C52777">
      <w:pPr>
        <w:spacing w:after="80"/>
        <w:rPr>
          <w:rFonts w:ascii="Arial" w:hAnsi="Arial" w:cs="Arial"/>
          <w:lang w:val="el-GR"/>
        </w:rPr>
      </w:pPr>
    </w:p>
    <w:p w14:paraId="2938540F" w14:textId="77777777" w:rsidR="00C52777" w:rsidRPr="00B14524" w:rsidRDefault="00C52777" w:rsidP="00C52777">
      <w:pPr>
        <w:spacing w:after="80"/>
        <w:rPr>
          <w:rFonts w:ascii="Arial" w:hAnsi="Arial" w:cs="Arial"/>
          <w:lang w:val="el-GR"/>
        </w:rPr>
      </w:pPr>
    </w:p>
    <w:p w14:paraId="70FD914C" w14:textId="77777777" w:rsidR="00C52777" w:rsidRPr="00B14524" w:rsidRDefault="00C52777" w:rsidP="00C52777">
      <w:pPr>
        <w:spacing w:after="80"/>
        <w:rPr>
          <w:rFonts w:ascii="Arial" w:hAnsi="Arial" w:cs="Arial"/>
          <w:lang w:val="el-GR"/>
        </w:rPr>
      </w:pPr>
    </w:p>
    <w:p w14:paraId="4ABC063F" w14:textId="77777777" w:rsidR="00C52777" w:rsidRPr="00B14524" w:rsidRDefault="00C52777" w:rsidP="00C52777">
      <w:pPr>
        <w:spacing w:after="80"/>
        <w:rPr>
          <w:rFonts w:ascii="Arial" w:hAnsi="Arial" w:cs="Arial"/>
          <w:lang w:val="el-GR"/>
        </w:rPr>
      </w:pPr>
    </w:p>
    <w:p w14:paraId="2A487F9F" w14:textId="77777777" w:rsidR="00C52777" w:rsidRPr="00B14524" w:rsidRDefault="00C52777" w:rsidP="00C52777">
      <w:pPr>
        <w:spacing w:after="80"/>
        <w:rPr>
          <w:rFonts w:ascii="Arial" w:hAnsi="Arial" w:cs="Arial"/>
          <w:sz w:val="22"/>
          <w:szCs w:val="22"/>
          <w:lang w:val="el-GR"/>
        </w:rPr>
      </w:pPr>
    </w:p>
    <w:p w14:paraId="3A54BD58" w14:textId="77777777" w:rsidR="00C52777" w:rsidRPr="00B14524" w:rsidRDefault="00C52777" w:rsidP="00C52777">
      <w:pPr>
        <w:pStyle w:val="MAINTEXT2"/>
        <w:rPr>
          <w:rFonts w:cs="Arial"/>
          <w:szCs w:val="22"/>
        </w:rPr>
      </w:pPr>
    </w:p>
    <w:p w14:paraId="5FF0B6DA" w14:textId="5CDB3744" w:rsidR="00C52777" w:rsidRPr="00B14524" w:rsidRDefault="00C52777" w:rsidP="00C52777">
      <w:pPr>
        <w:pStyle w:val="MAINTEXT2"/>
        <w:rPr>
          <w:rFonts w:cs="Arial"/>
          <w:szCs w:val="22"/>
        </w:rPr>
      </w:pPr>
      <w:r w:rsidRPr="00515647">
        <w:rPr>
          <w:rFonts w:eastAsia="Times New Roman" w:cs="Arial"/>
          <w:noProof/>
          <w:color w:val="auto"/>
          <w:sz w:val="24"/>
          <w:szCs w:val="20"/>
          <w:lang w:val="en-US"/>
        </w:rPr>
        <mc:AlternateContent>
          <mc:Choice Requires="wps">
            <w:drawing>
              <wp:anchor distT="0" distB="0" distL="114300" distR="114300" simplePos="0" relativeHeight="252307968" behindDoc="0" locked="0" layoutInCell="1" allowOverlap="1" wp14:anchorId="4B546EE2" wp14:editId="012EB31E">
                <wp:simplePos x="0" y="0"/>
                <wp:positionH relativeFrom="margin">
                  <wp:align>right</wp:align>
                </wp:positionH>
                <wp:positionV relativeFrom="paragraph">
                  <wp:posOffset>9190</wp:posOffset>
                </wp:positionV>
                <wp:extent cx="6478438" cy="379562"/>
                <wp:effectExtent l="0" t="0" r="0" b="190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8438" cy="379562"/>
                        </a:xfrm>
                        <a:prstGeom prst="rect">
                          <a:avLst/>
                        </a:prstGeom>
                        <a:solidFill>
                          <a:srgbClr val="FFFFFF"/>
                        </a:solidFill>
                        <a:ln w="9525">
                          <a:noFill/>
                          <a:miter lim="800000"/>
                          <a:headEnd/>
                          <a:tailEnd/>
                        </a:ln>
                      </wps:spPr>
                      <wps:txbx>
                        <w:txbxContent>
                          <w:p w14:paraId="23A40DCF" w14:textId="77777777" w:rsidR="00BA603E" w:rsidRPr="00E224DF" w:rsidRDefault="00BA603E" w:rsidP="00C52777">
                            <w:pPr>
                              <w:pStyle w:val="NormalWeb"/>
                              <w:spacing w:before="0" w:beforeAutospacing="0" w:after="0" w:afterAutospacing="0"/>
                              <w:rPr>
                                <w:lang w:val="el-GR"/>
                              </w:rPr>
                            </w:pPr>
                            <w:r w:rsidRPr="00AB1D78">
                              <w:rPr>
                                <w:rFonts w:ascii="Arial" w:hAnsi="Arial"/>
                                <w:b/>
                                <w:bCs/>
                                <w:color w:val="00AEEF"/>
                                <w:sz w:val="20"/>
                                <w:szCs w:val="20"/>
                                <w:lang w:val="el-GR"/>
                              </w:rPr>
                              <w:t>Δ5</w:t>
                            </w:r>
                            <w:r w:rsidRPr="00AB1D78">
                              <w:rPr>
                                <w:rFonts w:ascii="Arial" w:hAnsi="Arial"/>
                                <w:b/>
                                <w:bCs/>
                                <w:sz w:val="20"/>
                                <w:szCs w:val="20"/>
                                <w:lang w:val="el-GR"/>
                              </w:rPr>
                              <w:t>.</w:t>
                            </w:r>
                            <w:r>
                              <w:rPr>
                                <w:rFonts w:ascii="Arial" w:hAnsi="Arial"/>
                                <w:b/>
                                <w:bCs/>
                                <w:sz w:val="20"/>
                                <w:szCs w:val="20"/>
                                <w:lang w:val="el-GR"/>
                              </w:rPr>
                              <w:t xml:space="preserve"> </w:t>
                            </w:r>
                            <w:r>
                              <w:rPr>
                                <w:rFonts w:ascii="Arial" w:hAnsi="Arial" w:cs="Arial"/>
                                <w:b/>
                                <w:bCs/>
                                <w:sz w:val="20"/>
                                <w:szCs w:val="20"/>
                                <w:lang w:val="el-GR"/>
                              </w:rPr>
                              <w:t xml:space="preserve">Επιστημονικά πεδία προέλευσης κατόχων διδακτορικού διπλώματος (2018) </w:t>
                            </w:r>
                          </w:p>
                          <w:p w14:paraId="67B28873" w14:textId="77777777" w:rsidR="00BA603E" w:rsidRPr="00FF47CF" w:rsidRDefault="00BA603E" w:rsidP="00C52777">
                            <w:pPr>
                              <w:pStyle w:val="NormalWeb"/>
                              <w:spacing w:before="0" w:beforeAutospacing="0" w:after="0" w:afterAutospacing="0"/>
                              <w:rPr>
                                <w:lang w:val="el-GR"/>
                              </w:rPr>
                            </w:pPr>
                            <w:r>
                              <w:rPr>
                                <w:rFonts w:ascii="Arial" w:hAnsi="Arial"/>
                                <w:i/>
                                <w:iCs/>
                                <w:color w:val="00AEEF"/>
                                <w:sz w:val="20"/>
                                <w:szCs w:val="20"/>
                                <w:lang w:val="el-GR"/>
                              </w:rPr>
                              <w:t>Πηγή</w:t>
                            </w:r>
                            <w:r w:rsidRPr="00FF47CF">
                              <w:rPr>
                                <w:rFonts w:ascii="Arial" w:hAnsi="Arial"/>
                                <w:i/>
                                <w:iCs/>
                                <w:color w:val="00AEEF"/>
                                <w:sz w:val="20"/>
                                <w:szCs w:val="20"/>
                                <w:lang w:val="el-GR"/>
                              </w:rPr>
                              <w:t xml:space="preserve">: </w:t>
                            </w:r>
                            <w:r>
                              <w:rPr>
                                <w:rFonts w:ascii="Arial" w:hAnsi="Arial"/>
                                <w:i/>
                                <w:iCs/>
                                <w:color w:val="00AEEF"/>
                                <w:sz w:val="20"/>
                                <w:szCs w:val="20"/>
                                <w:lang w:val="el-GR"/>
                              </w:rPr>
                              <w:t>ΕΛΣΤΑΤ, επεξεργασία ΕΒΕΟ - 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546EE2" id="_x0000_s1031" type="#_x0000_t202" style="position:absolute;margin-left:458.9pt;margin-top:.7pt;width:510.1pt;height:29.9pt;z-index:2523079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" stroked="f">
                <v:textbox>
                  <w:txbxContent>
                    <w:p w14:paraId="23A40DCF" w14:textId="77777777" w:rsidR="00BA603E" w:rsidRPr="00E224DF" w:rsidRDefault="00BA603E" w:rsidP="00C52777">
                      <w:pPr>
                        <w:pStyle w:val="NormalWeb"/>
                        <w:spacing w:before="0" w:beforeAutospacing="0" w:after="0" w:afterAutospacing="0"/>
                        <w:rPr>
                          <w:lang w:val="el-GR"/>
                        </w:rPr>
                      </w:pPr>
                      <w:r w:rsidRPr="00AB1D78">
                        <w:rPr>
                          <w:rFonts w:ascii="Arial" w:hAnsi="Arial"/>
                          <w:b/>
                          <w:bCs/>
                          <w:color w:val="00AEEF"/>
                          <w:sz w:val="20"/>
                          <w:szCs w:val="20"/>
                          <w:lang w:val="el-GR"/>
                        </w:rPr>
                        <w:t>Δ5</w:t>
                      </w:r>
                      <w:r w:rsidRPr="00AB1D78">
                        <w:rPr>
                          <w:rFonts w:ascii="Arial" w:hAnsi="Arial"/>
                          <w:b/>
                          <w:bCs/>
                          <w:sz w:val="20"/>
                          <w:szCs w:val="20"/>
                          <w:lang w:val="el-GR"/>
                        </w:rPr>
                        <w:t>.</w:t>
                      </w:r>
                      <w:r>
                        <w:rPr>
                          <w:rFonts w:ascii="Arial" w:hAnsi="Arial"/>
                          <w:b/>
                          <w:bCs/>
                          <w:sz w:val="20"/>
                          <w:szCs w:val="20"/>
                          <w:lang w:val="el-GR"/>
                        </w:rPr>
                        <w:t xml:space="preserve"> </w:t>
                      </w:r>
                      <w:r>
                        <w:rPr>
                          <w:rFonts w:ascii="Arial" w:hAnsi="Arial" w:cs="Arial"/>
                          <w:b/>
                          <w:bCs/>
                          <w:sz w:val="20"/>
                          <w:szCs w:val="20"/>
                          <w:lang w:val="el-GR"/>
                        </w:rPr>
                        <w:t xml:space="preserve">Επιστημονικά πεδία προέλευσης κατόχων διδακτορικού διπλώματος (2018) </w:t>
                      </w:r>
                    </w:p>
                    <w:p w14:paraId="67B28873" w14:textId="77777777" w:rsidR="00BA603E" w:rsidRPr="00FF47CF" w:rsidRDefault="00BA603E" w:rsidP="00C52777">
                      <w:pPr>
                        <w:pStyle w:val="NormalWeb"/>
                        <w:spacing w:before="0" w:beforeAutospacing="0" w:after="0" w:afterAutospacing="0"/>
                        <w:rPr>
                          <w:lang w:val="el-GR"/>
                        </w:rPr>
                      </w:pPr>
                      <w:r>
                        <w:rPr>
                          <w:rFonts w:ascii="Arial" w:hAnsi="Arial"/>
                          <w:i/>
                          <w:iCs/>
                          <w:color w:val="00AEEF"/>
                          <w:sz w:val="20"/>
                          <w:szCs w:val="20"/>
                          <w:lang w:val="el-GR"/>
                        </w:rPr>
                        <w:t>Πηγή</w:t>
                      </w:r>
                      <w:r w:rsidRPr="00FF47CF">
                        <w:rPr>
                          <w:rFonts w:ascii="Arial" w:hAnsi="Arial"/>
                          <w:i/>
                          <w:iCs/>
                          <w:color w:val="00AEEF"/>
                          <w:sz w:val="20"/>
                          <w:szCs w:val="20"/>
                          <w:lang w:val="el-GR"/>
                        </w:rPr>
                        <w:t xml:space="preserve">: </w:t>
                      </w:r>
                      <w:r>
                        <w:rPr>
                          <w:rFonts w:ascii="Arial" w:hAnsi="Arial"/>
                          <w:i/>
                          <w:iCs/>
                          <w:color w:val="00AEEF"/>
                          <w:sz w:val="20"/>
                          <w:szCs w:val="20"/>
                          <w:lang w:val="el-GR"/>
                        </w:rPr>
                        <w:t>ΕΛΣΤΑΤ, επεξεργασία ΕΒΕΟ - ΕΜΠ</w:t>
                      </w:r>
                    </w:p>
                  </w:txbxContent>
                </v:textbox>
                <w10:wrap anchorx="margin"/>
              </v:shape>
            </w:pict>
          </mc:Fallback>
        </mc:AlternateContent>
      </w:r>
    </w:p>
    <w:p w14:paraId="30A3B9E4" w14:textId="77777777" w:rsidR="00C52777" w:rsidRPr="00B14524" w:rsidRDefault="00C52777" w:rsidP="00C52777">
      <w:pPr>
        <w:pStyle w:val="MAINTEXT2"/>
        <w:rPr>
          <w:rFonts w:cs="Arial"/>
          <w:szCs w:val="22"/>
        </w:rPr>
      </w:pPr>
    </w:p>
    <w:p w14:paraId="08485C99" w14:textId="4646B24B" w:rsidR="00C52777" w:rsidRPr="00B14524" w:rsidRDefault="009275C5" w:rsidP="00C52777">
      <w:pPr>
        <w:spacing w:line="240" w:lineRule="auto"/>
        <w:rPr>
          <w:rFonts w:ascii="Arial" w:hAnsi="Arial" w:cs="Arial"/>
          <w:sz w:val="22"/>
          <w:szCs w:val="22"/>
          <w:lang w:val="el-GR"/>
        </w:rPr>
      </w:pPr>
      <w:r w:rsidRPr="00B14524">
        <w:rPr>
          <w:rFonts w:ascii="Arial" w:hAnsi="Arial" w:cs="Arial"/>
          <w:sz w:val="22"/>
          <w:szCs w:val="22"/>
          <w:lang w:val="el-GR"/>
        </w:rPr>
        <w:t>Ως προς την απασχόληση, ο</w:t>
      </w:r>
      <w:r w:rsidR="00C52777" w:rsidRPr="00B14524">
        <w:rPr>
          <w:rFonts w:ascii="Arial" w:hAnsi="Arial" w:cs="Arial"/>
          <w:sz w:val="22"/>
          <w:szCs w:val="22"/>
          <w:lang w:val="el-GR"/>
        </w:rPr>
        <w:t xml:space="preserve"> δημόσιος</w:t>
      </w:r>
      <w:r w:rsidR="00C52777" w:rsidRPr="00B14524">
        <w:rPr>
          <w:rFonts w:ascii="Arial" w:hAnsi="Arial" w:cs="Arial"/>
          <w:sz w:val="22"/>
          <w:szCs w:val="22"/>
          <w:vertAlign w:val="superscript"/>
        </w:rPr>
        <w:footnoteReference w:id="9"/>
      </w:r>
      <w:r w:rsidR="00C52777" w:rsidRPr="00B14524">
        <w:rPr>
          <w:rFonts w:ascii="Arial" w:hAnsi="Arial" w:cs="Arial"/>
          <w:sz w:val="22"/>
          <w:szCs w:val="22"/>
          <w:lang w:val="el-GR"/>
        </w:rPr>
        <w:t xml:space="preserve"> και ευρύτερος δημόσιος τομέας</w:t>
      </w:r>
      <w:r w:rsidR="00C52777" w:rsidRPr="00B14524">
        <w:rPr>
          <w:rFonts w:ascii="Arial" w:hAnsi="Arial" w:cs="Arial"/>
          <w:sz w:val="22"/>
          <w:szCs w:val="22"/>
          <w:vertAlign w:val="superscript"/>
        </w:rPr>
        <w:footnoteReference w:id="10"/>
      </w:r>
      <w:r w:rsidR="00C52777" w:rsidRPr="00B14524">
        <w:rPr>
          <w:rFonts w:ascii="Arial" w:hAnsi="Arial" w:cs="Arial"/>
          <w:sz w:val="22"/>
          <w:szCs w:val="22"/>
          <w:lang w:val="el-GR"/>
        </w:rPr>
        <w:t xml:space="preserve"> παραμένει διαχρονικά ο κύριος εργοδότης των κατόχων διδακτορικού διπλώματος, αν και </w:t>
      </w:r>
      <w:r w:rsidR="00C52777" w:rsidRPr="00B14524">
        <w:rPr>
          <w:rFonts w:ascii="Arial" w:hAnsi="Arial" w:cs="Arial"/>
          <w:b/>
          <w:sz w:val="22"/>
          <w:szCs w:val="22"/>
          <w:lang w:val="el-GR"/>
        </w:rPr>
        <w:t>τα τελευταία χρόνια αυξάνεται η σχετική απασχόληση και στον ιδιωτικό τομέα</w:t>
      </w:r>
      <w:r w:rsidR="00C52777" w:rsidRPr="00B14524">
        <w:rPr>
          <w:rFonts w:ascii="Arial" w:hAnsi="Arial" w:cs="Arial"/>
          <w:sz w:val="22"/>
          <w:szCs w:val="22"/>
          <w:lang w:val="el-GR"/>
        </w:rPr>
        <w:t xml:space="preserve">, εξέλιξη που συνδέεται άμεσα με τον περιορισμό των προσλήψεων στο δημόσιο </w:t>
      </w:r>
      <w:r w:rsidR="00C52777" w:rsidRPr="00B14524">
        <w:rPr>
          <w:rFonts w:ascii="Arial" w:hAnsi="Arial" w:cs="Arial"/>
          <w:b/>
          <w:sz w:val="22"/>
          <w:szCs w:val="22"/>
          <w:lang w:val="el-GR"/>
        </w:rPr>
        <w:t>(</w:t>
      </w:r>
      <w:r w:rsidR="00C52777" w:rsidRPr="00B14524">
        <w:rPr>
          <w:rFonts w:ascii="Arial" w:hAnsi="Arial" w:cs="Arial"/>
          <w:b/>
          <w:color w:val="00B0F0"/>
          <w:sz w:val="22"/>
          <w:szCs w:val="22"/>
          <w:lang w:val="el-GR"/>
        </w:rPr>
        <w:t>Δ6</w:t>
      </w:r>
      <w:r w:rsidR="00C52777" w:rsidRPr="00B14524">
        <w:rPr>
          <w:rFonts w:ascii="Arial" w:hAnsi="Arial" w:cs="Arial"/>
          <w:b/>
          <w:sz w:val="22"/>
          <w:szCs w:val="22"/>
          <w:lang w:val="el-GR"/>
        </w:rPr>
        <w:t>)</w:t>
      </w:r>
      <w:r w:rsidR="00C52777" w:rsidRPr="00B14524">
        <w:rPr>
          <w:rFonts w:ascii="Arial" w:hAnsi="Arial" w:cs="Arial"/>
          <w:sz w:val="22"/>
          <w:szCs w:val="22"/>
          <w:lang w:val="el-GR"/>
        </w:rPr>
        <w:t>.</w:t>
      </w:r>
    </w:p>
    <w:p w14:paraId="5B15009E" w14:textId="209A27DE" w:rsidR="00C52777" w:rsidRPr="00B14524" w:rsidRDefault="00C52777" w:rsidP="00C52777">
      <w:pPr>
        <w:spacing w:after="80"/>
        <w:rPr>
          <w:rFonts w:ascii="Arial" w:hAnsi="Arial" w:cs="Arial"/>
          <w:lang w:val="el-GR"/>
        </w:rPr>
      </w:pPr>
      <w:r w:rsidRPr="00B14524">
        <w:rPr>
          <w:rFonts w:ascii="Arial" w:hAnsi="Arial" w:cs="Arial"/>
          <w:noProof/>
        </w:rPr>
        <w:lastRenderedPageBreak/>
        <w:drawing>
          <wp:anchor distT="0" distB="0" distL="114300" distR="114300" simplePos="0" relativeHeight="252313088" behindDoc="0" locked="0" layoutInCell="1" allowOverlap="1" wp14:anchorId="779A364D" wp14:editId="72220ED9">
            <wp:simplePos x="0" y="0"/>
            <wp:positionH relativeFrom="margin">
              <wp:align>right</wp:align>
            </wp:positionH>
            <wp:positionV relativeFrom="paragraph">
              <wp:posOffset>223963</wp:posOffset>
            </wp:positionV>
            <wp:extent cx="6530340" cy="3642995"/>
            <wp:effectExtent l="0" t="0" r="3810" b="14605"/>
            <wp:wrapSquare wrapText="bothSides"/>
            <wp:docPr id="242" name="Γράφημα 2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14:paraId="4FC59F97" w14:textId="15EB1CC9" w:rsidR="00C52777" w:rsidRPr="00B14524" w:rsidRDefault="00C52777" w:rsidP="00C52777">
      <w:pPr>
        <w:spacing w:after="80"/>
        <w:rPr>
          <w:rFonts w:ascii="Arial" w:hAnsi="Arial" w:cs="Arial"/>
          <w:lang w:val="el-GR"/>
        </w:rPr>
      </w:pPr>
      <w:r w:rsidRPr="00B14524">
        <w:rPr>
          <w:rFonts w:ascii="Arial" w:hAnsi="Arial" w:cs="Arial"/>
          <w:noProof/>
        </w:rPr>
        <mc:AlternateContent>
          <mc:Choice Requires="wps">
            <w:drawing>
              <wp:anchor distT="0" distB="0" distL="114300" distR="114300" simplePos="0" relativeHeight="252308992" behindDoc="0" locked="0" layoutInCell="1" allowOverlap="1" wp14:anchorId="1FA08F59" wp14:editId="6DA80E30">
                <wp:simplePos x="0" y="0"/>
                <wp:positionH relativeFrom="column">
                  <wp:posOffset>104140</wp:posOffset>
                </wp:positionH>
                <wp:positionV relativeFrom="paragraph">
                  <wp:posOffset>3658235</wp:posOffset>
                </wp:positionV>
                <wp:extent cx="5539105" cy="568325"/>
                <wp:effectExtent l="0" t="0" r="4445" b="3175"/>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9105" cy="568325"/>
                        </a:xfrm>
                        <a:prstGeom prst="rect">
                          <a:avLst/>
                        </a:prstGeom>
                        <a:solidFill>
                          <a:srgbClr val="FFFFFF"/>
                        </a:solidFill>
                        <a:ln w="9525">
                          <a:noFill/>
                          <a:miter lim="800000"/>
                          <a:headEnd/>
                          <a:tailEnd/>
                        </a:ln>
                      </wps:spPr>
                      <wps:txbx>
                        <w:txbxContent>
                          <w:p w14:paraId="238D4578" w14:textId="77777777" w:rsidR="00BA603E" w:rsidRPr="00593C05" w:rsidRDefault="00BA603E" w:rsidP="00C52777">
                            <w:pPr>
                              <w:pStyle w:val="NormalWeb"/>
                              <w:spacing w:before="0" w:beforeAutospacing="0" w:after="0" w:afterAutospacing="0"/>
                              <w:rPr>
                                <w:lang w:val="el-GR"/>
                              </w:rPr>
                            </w:pPr>
                            <w:r w:rsidRPr="00AB1D78">
                              <w:rPr>
                                <w:rFonts w:ascii="Arial" w:hAnsi="Arial"/>
                                <w:b/>
                                <w:bCs/>
                                <w:color w:val="00AEEF"/>
                                <w:sz w:val="20"/>
                                <w:szCs w:val="20"/>
                                <w:lang w:val="el-GR"/>
                              </w:rPr>
                              <w:t>Δ6</w:t>
                            </w:r>
                            <w:r>
                              <w:rPr>
                                <w:rFonts w:ascii="Arial" w:hAnsi="Arial" w:cs="Arial"/>
                                <w:b/>
                                <w:bCs/>
                                <w:sz w:val="20"/>
                                <w:szCs w:val="20"/>
                                <w:lang w:val="el-GR"/>
                              </w:rPr>
                              <w:t xml:space="preserve">. Διαχρονική εξέλιξη απασχόλησης διδακτόρων ανά τομέα (2000-2018) </w:t>
                            </w:r>
                          </w:p>
                          <w:p w14:paraId="7DAED99E" w14:textId="77777777" w:rsidR="00BA603E" w:rsidRPr="00FF47CF" w:rsidRDefault="00BA603E" w:rsidP="00C52777">
                            <w:pPr>
                              <w:pStyle w:val="NormalWeb"/>
                              <w:spacing w:before="0" w:beforeAutospacing="0" w:after="0" w:afterAutospacing="0"/>
                              <w:rPr>
                                <w:lang w:val="el-GR"/>
                              </w:rPr>
                            </w:pPr>
                            <w:r>
                              <w:rPr>
                                <w:rFonts w:ascii="Arial" w:hAnsi="Arial"/>
                                <w:i/>
                                <w:iCs/>
                                <w:color w:val="00AEEF"/>
                                <w:sz w:val="20"/>
                                <w:szCs w:val="20"/>
                                <w:lang w:val="el-GR"/>
                              </w:rPr>
                              <w:t>Πηγή</w:t>
                            </w:r>
                            <w:r w:rsidRPr="00FF47CF">
                              <w:rPr>
                                <w:rFonts w:ascii="Arial" w:hAnsi="Arial"/>
                                <w:i/>
                                <w:iCs/>
                                <w:color w:val="00AEEF"/>
                                <w:sz w:val="20"/>
                                <w:szCs w:val="20"/>
                                <w:lang w:val="el-GR"/>
                              </w:rPr>
                              <w:t xml:space="preserve">: </w:t>
                            </w:r>
                            <w:r>
                              <w:rPr>
                                <w:rFonts w:ascii="Arial" w:hAnsi="Arial"/>
                                <w:i/>
                                <w:iCs/>
                                <w:color w:val="00AEEF"/>
                                <w:sz w:val="20"/>
                                <w:szCs w:val="20"/>
                                <w:lang w:val="el-GR"/>
                              </w:rPr>
                              <w:t>ΕΛΣΤΑΤ, επεξεργασία ΕΒΕΟ - 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A08F59" id="_x0000_s1032" type="#_x0000_t202" style="position:absolute;margin-left:8.2pt;margin-top:288.05pt;width:436.15pt;height:44.75pt;z-index:25230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" stroked="f">
                <v:textbox>
                  <w:txbxContent>
                    <w:p w14:paraId="238D4578" w14:textId="77777777" w:rsidR="00BA603E" w:rsidRPr="00593C05" w:rsidRDefault="00BA603E" w:rsidP="00C52777">
                      <w:pPr>
                        <w:pStyle w:val="NormalWeb"/>
                        <w:spacing w:before="0" w:beforeAutospacing="0" w:after="0" w:afterAutospacing="0"/>
                        <w:rPr>
                          <w:lang w:val="el-GR"/>
                        </w:rPr>
                      </w:pPr>
                      <w:r w:rsidRPr="00AB1D78">
                        <w:rPr>
                          <w:rFonts w:ascii="Arial" w:hAnsi="Arial"/>
                          <w:b/>
                          <w:bCs/>
                          <w:color w:val="00AEEF"/>
                          <w:sz w:val="20"/>
                          <w:szCs w:val="20"/>
                          <w:lang w:val="el-GR"/>
                        </w:rPr>
                        <w:t>Δ6</w:t>
                      </w:r>
                      <w:r>
                        <w:rPr>
                          <w:rFonts w:ascii="Arial" w:hAnsi="Arial" w:cs="Arial"/>
                          <w:b/>
                          <w:bCs/>
                          <w:sz w:val="20"/>
                          <w:szCs w:val="20"/>
                          <w:lang w:val="el-GR"/>
                        </w:rPr>
                        <w:t xml:space="preserve">. Διαχρονική εξέλιξη απασχόλησης διδακτόρων ανά τομέα (2000-2018) </w:t>
                      </w:r>
                    </w:p>
                    <w:p w14:paraId="7DAED99E" w14:textId="77777777" w:rsidR="00BA603E" w:rsidRPr="00FF47CF" w:rsidRDefault="00BA603E" w:rsidP="00C52777">
                      <w:pPr>
                        <w:pStyle w:val="NormalWeb"/>
                        <w:spacing w:before="0" w:beforeAutospacing="0" w:after="0" w:afterAutospacing="0"/>
                        <w:rPr>
                          <w:lang w:val="el-GR"/>
                        </w:rPr>
                      </w:pPr>
                      <w:r>
                        <w:rPr>
                          <w:rFonts w:ascii="Arial" w:hAnsi="Arial"/>
                          <w:i/>
                          <w:iCs/>
                          <w:color w:val="00AEEF"/>
                          <w:sz w:val="20"/>
                          <w:szCs w:val="20"/>
                          <w:lang w:val="el-GR"/>
                        </w:rPr>
                        <w:t>Πηγή</w:t>
                      </w:r>
                      <w:r w:rsidRPr="00FF47CF">
                        <w:rPr>
                          <w:rFonts w:ascii="Arial" w:hAnsi="Arial"/>
                          <w:i/>
                          <w:iCs/>
                          <w:color w:val="00AEEF"/>
                          <w:sz w:val="20"/>
                          <w:szCs w:val="20"/>
                          <w:lang w:val="el-GR"/>
                        </w:rPr>
                        <w:t xml:space="preserve">: </w:t>
                      </w:r>
                      <w:r>
                        <w:rPr>
                          <w:rFonts w:ascii="Arial" w:hAnsi="Arial"/>
                          <w:i/>
                          <w:iCs/>
                          <w:color w:val="00AEEF"/>
                          <w:sz w:val="20"/>
                          <w:szCs w:val="20"/>
                          <w:lang w:val="el-GR"/>
                        </w:rPr>
                        <w:t>ΕΛΣΤΑΤ, επεξεργασία ΕΒΕΟ - ΕΜΠ</w:t>
                      </w:r>
                    </w:p>
                  </w:txbxContent>
                </v:textbox>
              </v:shape>
            </w:pict>
          </mc:Fallback>
        </mc:AlternateContent>
      </w:r>
    </w:p>
    <w:p w14:paraId="6B8836CC" w14:textId="77777777" w:rsidR="00C52777" w:rsidRPr="00B14524" w:rsidRDefault="00C52777" w:rsidP="00C52777">
      <w:pPr>
        <w:spacing w:after="80"/>
        <w:rPr>
          <w:rFonts w:ascii="Arial" w:hAnsi="Arial" w:cs="Arial"/>
          <w:lang w:val="el-GR"/>
        </w:rPr>
      </w:pPr>
    </w:p>
    <w:p w14:paraId="63AB333B" w14:textId="77777777" w:rsidR="00C52777" w:rsidRPr="00B14524" w:rsidRDefault="00C52777" w:rsidP="00C52777">
      <w:pPr>
        <w:pStyle w:val="MAINTEXT2"/>
        <w:rPr>
          <w:rFonts w:cs="Arial"/>
          <w:szCs w:val="22"/>
        </w:rPr>
      </w:pPr>
    </w:p>
    <w:p w14:paraId="5491944C" w14:textId="77777777" w:rsidR="00C52777" w:rsidRPr="00B14524" w:rsidRDefault="00C52777" w:rsidP="00C52777">
      <w:pPr>
        <w:spacing w:after="80"/>
        <w:rPr>
          <w:rFonts w:ascii="Arial" w:hAnsi="Arial" w:cs="Arial"/>
          <w:lang w:val="el-GR"/>
        </w:rPr>
      </w:pPr>
      <w:r w:rsidRPr="00B14524">
        <w:rPr>
          <w:rFonts w:ascii="Arial" w:hAnsi="Arial" w:cs="Arial"/>
          <w:sz w:val="22"/>
          <w:szCs w:val="22"/>
          <w:lang w:val="el-GR"/>
        </w:rPr>
        <w:t xml:space="preserve">Το 2018, το 82% των διδακτόρων απασχολείται στους κλάδους «Επαγγελματικές, επιστημονικές και τεχνικές δραστηριότητες», «Δημόσια Διοίκηση», «Εκπαίδευση» (~46%) και «Δραστηριότητες ανθρώπινης υγείας και κοινωνικής μέριμνας». Αντίθετα, η παρουσία των διδακτόρων στη «Μεταποίηση» παραμένει εξαιρετικά περιορισμένη, μόλις 2,3% </w:t>
      </w:r>
      <w:r w:rsidRPr="00B14524">
        <w:rPr>
          <w:rFonts w:ascii="Arial" w:hAnsi="Arial" w:cs="Arial"/>
          <w:b/>
          <w:szCs w:val="22"/>
          <w:lang w:val="el-GR"/>
        </w:rPr>
        <w:t>(</w:t>
      </w:r>
      <w:r w:rsidRPr="00B14524">
        <w:rPr>
          <w:rFonts w:ascii="Arial" w:hAnsi="Arial" w:cs="Arial"/>
          <w:b/>
          <w:color w:val="00B0F0"/>
          <w:szCs w:val="22"/>
          <w:lang w:val="el-GR"/>
        </w:rPr>
        <w:t>Δ7</w:t>
      </w:r>
      <w:r w:rsidRPr="00B14524">
        <w:rPr>
          <w:rFonts w:ascii="Arial" w:hAnsi="Arial" w:cs="Arial"/>
          <w:b/>
          <w:szCs w:val="22"/>
          <w:lang w:val="el-GR"/>
        </w:rPr>
        <w:t>)</w:t>
      </w:r>
      <w:r w:rsidRPr="00B14524">
        <w:rPr>
          <w:rFonts w:ascii="Arial" w:hAnsi="Arial" w:cs="Arial"/>
          <w:lang w:val="el-GR"/>
        </w:rPr>
        <w:t>.</w:t>
      </w:r>
    </w:p>
    <w:p w14:paraId="6FF3159A" w14:textId="4CBDBE00" w:rsidR="00C52777" w:rsidRPr="00B14524" w:rsidRDefault="00C52777" w:rsidP="00C52777">
      <w:pPr>
        <w:spacing w:line="240" w:lineRule="auto"/>
        <w:rPr>
          <w:rFonts w:ascii="Arial" w:hAnsi="Arial" w:cs="Arial"/>
          <w:lang w:val="el-GR"/>
        </w:rPr>
      </w:pPr>
      <w:r w:rsidRPr="00B14524">
        <w:rPr>
          <w:rFonts w:ascii="Arial" w:hAnsi="Arial" w:cs="Arial"/>
          <w:noProof/>
        </w:rPr>
        <w:lastRenderedPageBreak/>
        <w:drawing>
          <wp:anchor distT="0" distB="0" distL="114300" distR="114300" simplePos="0" relativeHeight="252314112" behindDoc="0" locked="0" layoutInCell="1" allowOverlap="1" wp14:anchorId="633544DE" wp14:editId="0D9FD530">
            <wp:simplePos x="0" y="0"/>
            <wp:positionH relativeFrom="margin">
              <wp:align>left</wp:align>
            </wp:positionH>
            <wp:positionV relativeFrom="paragraph">
              <wp:posOffset>207925</wp:posOffset>
            </wp:positionV>
            <wp:extent cx="6229351" cy="3790951"/>
            <wp:effectExtent l="0" t="0" r="0" b="0"/>
            <wp:wrapSquare wrapText="bothSides"/>
            <wp:docPr id="244" name="Γράφημα 24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14:paraId="5B90A7A9" w14:textId="11EE09EF" w:rsidR="00C52777" w:rsidRPr="00B14524" w:rsidRDefault="00C52777" w:rsidP="00C52777">
      <w:pPr>
        <w:spacing w:line="240" w:lineRule="auto"/>
        <w:rPr>
          <w:rFonts w:ascii="Arial" w:hAnsi="Arial" w:cs="Arial"/>
          <w:lang w:val="el-GR"/>
        </w:rPr>
      </w:pPr>
      <w:r w:rsidRPr="00B14524">
        <w:rPr>
          <w:rFonts w:ascii="Arial" w:hAnsi="Arial" w:cs="Arial"/>
          <w:noProof/>
        </w:rPr>
        <mc:AlternateContent>
          <mc:Choice Requires="wps">
            <w:drawing>
              <wp:anchor distT="0" distB="0" distL="114300" distR="114300" simplePos="0" relativeHeight="252310016" behindDoc="0" locked="0" layoutInCell="1" allowOverlap="1" wp14:anchorId="47C2526D" wp14:editId="04E0FE16">
                <wp:simplePos x="0" y="0"/>
                <wp:positionH relativeFrom="margin">
                  <wp:align>left</wp:align>
                </wp:positionH>
                <wp:positionV relativeFrom="paragraph">
                  <wp:posOffset>3879259</wp:posOffset>
                </wp:positionV>
                <wp:extent cx="6388218" cy="425302"/>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218" cy="425302"/>
                        </a:xfrm>
                        <a:prstGeom prst="rect">
                          <a:avLst/>
                        </a:prstGeom>
                        <a:solidFill>
                          <a:srgbClr val="FFFFFF"/>
                        </a:solidFill>
                        <a:ln w="9525">
                          <a:noFill/>
                          <a:miter lim="800000"/>
                          <a:headEnd/>
                          <a:tailEnd/>
                        </a:ln>
                      </wps:spPr>
                      <wps:txbx>
                        <w:txbxContent>
                          <w:p w14:paraId="130FB1CD" w14:textId="77777777" w:rsidR="00BA603E" w:rsidRPr="00057362" w:rsidRDefault="00BA603E" w:rsidP="00C52777">
                            <w:pPr>
                              <w:pStyle w:val="NormalWeb"/>
                              <w:spacing w:before="0" w:beforeAutospacing="0" w:after="0" w:afterAutospacing="0"/>
                              <w:rPr>
                                <w:lang w:val="el-GR"/>
                              </w:rPr>
                            </w:pPr>
                            <w:r w:rsidRPr="00AB1D78">
                              <w:rPr>
                                <w:rFonts w:ascii="Arial" w:hAnsi="Arial"/>
                                <w:b/>
                                <w:bCs/>
                                <w:color w:val="00AEEF"/>
                                <w:sz w:val="20"/>
                                <w:szCs w:val="20"/>
                                <w:lang w:val="el-GR"/>
                              </w:rPr>
                              <w:t>Δ7</w:t>
                            </w:r>
                            <w:r>
                              <w:rPr>
                                <w:rFonts w:ascii="Arial" w:hAnsi="Arial" w:cs="Arial"/>
                                <w:b/>
                                <w:bCs/>
                                <w:sz w:val="20"/>
                                <w:szCs w:val="20"/>
                                <w:lang w:val="el-GR"/>
                              </w:rPr>
                              <w:t>. Απασχόληση κατόχων διδακτορικού διπλώματος ανά κλάδο οικονομικής δραστηριότητας (2018)</w:t>
                            </w:r>
                          </w:p>
                          <w:p w14:paraId="5C24C0F7" w14:textId="77777777" w:rsidR="00BA603E" w:rsidRPr="00074550" w:rsidRDefault="00BA603E" w:rsidP="00C52777">
                            <w:pPr>
                              <w:pStyle w:val="NormalWeb"/>
                              <w:spacing w:before="0" w:beforeAutospacing="0" w:after="0" w:afterAutospacing="0"/>
                              <w:rPr>
                                <w:lang w:val="el-GR"/>
                              </w:rPr>
                            </w:pPr>
                            <w:r>
                              <w:rPr>
                                <w:rFonts w:ascii="Arial" w:hAnsi="Arial"/>
                                <w:i/>
                                <w:iCs/>
                                <w:color w:val="00AEEF"/>
                                <w:sz w:val="20"/>
                                <w:szCs w:val="20"/>
                                <w:lang w:val="el-GR"/>
                              </w:rPr>
                              <w:t>Πηγή</w:t>
                            </w:r>
                            <w:r w:rsidRPr="00074550">
                              <w:rPr>
                                <w:rFonts w:ascii="Arial" w:hAnsi="Arial"/>
                                <w:i/>
                                <w:iCs/>
                                <w:color w:val="00AEEF"/>
                                <w:sz w:val="20"/>
                                <w:szCs w:val="20"/>
                                <w:lang w:val="el-GR"/>
                              </w:rPr>
                              <w:t xml:space="preserve">: </w:t>
                            </w:r>
                            <w:r>
                              <w:rPr>
                                <w:rFonts w:ascii="Arial" w:hAnsi="Arial"/>
                                <w:i/>
                                <w:iCs/>
                                <w:color w:val="00AEEF"/>
                                <w:sz w:val="20"/>
                                <w:szCs w:val="20"/>
                                <w:lang w:val="el-GR"/>
                              </w:rPr>
                              <w:t>ΕΛΣΤΑΤ, επεξεργασία ΕΒΕΟ - ΕΜΠ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2526D" id="_x0000_s1033" type="#_x0000_t202" style="position:absolute;margin-left:0;margin-top:305.45pt;width:503pt;height:33.5pt;z-index:25231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" stroked="f">
                <v:textbox>
                  <w:txbxContent>
                    <w:p w14:paraId="130FB1CD" w14:textId="77777777" w:rsidR="00BA603E" w:rsidRPr="00057362" w:rsidRDefault="00BA603E" w:rsidP="00C52777">
                      <w:pPr>
                        <w:pStyle w:val="NormalWeb"/>
                        <w:spacing w:before="0" w:beforeAutospacing="0" w:after="0" w:afterAutospacing="0"/>
                        <w:rPr>
                          <w:lang w:val="el-GR"/>
                        </w:rPr>
                      </w:pPr>
                      <w:r w:rsidRPr="00AB1D78">
                        <w:rPr>
                          <w:rFonts w:ascii="Arial" w:hAnsi="Arial"/>
                          <w:b/>
                          <w:bCs/>
                          <w:color w:val="00AEEF"/>
                          <w:sz w:val="20"/>
                          <w:szCs w:val="20"/>
                          <w:lang w:val="el-GR"/>
                        </w:rPr>
                        <w:t>Δ7</w:t>
                      </w:r>
                      <w:r>
                        <w:rPr>
                          <w:rFonts w:ascii="Arial" w:hAnsi="Arial" w:cs="Arial"/>
                          <w:b/>
                          <w:bCs/>
                          <w:sz w:val="20"/>
                          <w:szCs w:val="20"/>
                          <w:lang w:val="el-GR"/>
                        </w:rPr>
                        <w:t>. Απασχόληση κατόχων διδακτορικού διπλώματος ανά κλάδο οικονομικής δραστηριότητας (2018)</w:t>
                      </w:r>
                    </w:p>
                    <w:p w14:paraId="5C24C0F7" w14:textId="77777777" w:rsidR="00BA603E" w:rsidRPr="00074550" w:rsidRDefault="00BA603E" w:rsidP="00C52777">
                      <w:pPr>
                        <w:pStyle w:val="NormalWeb"/>
                        <w:spacing w:before="0" w:beforeAutospacing="0" w:after="0" w:afterAutospacing="0"/>
                        <w:rPr>
                          <w:lang w:val="el-GR"/>
                        </w:rPr>
                      </w:pPr>
                      <w:r>
                        <w:rPr>
                          <w:rFonts w:ascii="Arial" w:hAnsi="Arial"/>
                          <w:i/>
                          <w:iCs/>
                          <w:color w:val="00AEEF"/>
                          <w:sz w:val="20"/>
                          <w:szCs w:val="20"/>
                          <w:lang w:val="el-GR"/>
                        </w:rPr>
                        <w:t>Πηγή</w:t>
                      </w:r>
                      <w:r w:rsidRPr="00074550">
                        <w:rPr>
                          <w:rFonts w:ascii="Arial" w:hAnsi="Arial"/>
                          <w:i/>
                          <w:iCs/>
                          <w:color w:val="00AEEF"/>
                          <w:sz w:val="20"/>
                          <w:szCs w:val="20"/>
                          <w:lang w:val="el-GR"/>
                        </w:rPr>
                        <w:t xml:space="preserve">: </w:t>
                      </w:r>
                      <w:r>
                        <w:rPr>
                          <w:rFonts w:ascii="Arial" w:hAnsi="Arial"/>
                          <w:i/>
                          <w:iCs/>
                          <w:color w:val="00AEEF"/>
                          <w:sz w:val="20"/>
                          <w:szCs w:val="20"/>
                          <w:lang w:val="el-GR"/>
                        </w:rPr>
                        <w:t>ΕΛΣΤΑΤ, επεξεργασία ΕΒΕΟ - ΕΜΠ</w:t>
                      </w:r>
                    </w:p>
                  </w:txbxContent>
                </v:textbox>
                <w10:wrap anchorx="margin"/>
              </v:shape>
            </w:pict>
          </mc:Fallback>
        </mc:AlternateContent>
      </w:r>
    </w:p>
    <w:p w14:paraId="577CDBD4" w14:textId="77777777" w:rsidR="00C52777" w:rsidRPr="00B14524" w:rsidRDefault="00C52777" w:rsidP="00C52777">
      <w:pPr>
        <w:spacing w:line="240" w:lineRule="auto"/>
        <w:rPr>
          <w:rFonts w:ascii="Arial" w:hAnsi="Arial" w:cs="Arial"/>
          <w:lang w:val="el-GR"/>
        </w:rPr>
      </w:pPr>
    </w:p>
    <w:p w14:paraId="6C0A4142" w14:textId="77777777" w:rsidR="00C52777" w:rsidRPr="00B14524" w:rsidRDefault="00C52777" w:rsidP="00C52777">
      <w:pPr>
        <w:spacing w:line="240" w:lineRule="auto"/>
        <w:rPr>
          <w:rFonts w:ascii="Arial" w:hAnsi="Arial" w:cs="Arial"/>
          <w:lang w:val="el-GR"/>
        </w:rPr>
      </w:pPr>
    </w:p>
    <w:p w14:paraId="45AA22DF" w14:textId="5D0E844F" w:rsidR="009275C5" w:rsidRPr="00B14524" w:rsidRDefault="009275C5" w:rsidP="009275C5">
      <w:pPr>
        <w:pStyle w:val="MAINTEXT2"/>
        <w:rPr>
          <w:rFonts w:cs="Arial"/>
          <w:b/>
          <w:color w:val="00AEEF"/>
          <w:sz w:val="24"/>
        </w:rPr>
      </w:pPr>
      <w:r w:rsidRPr="00B14524">
        <w:rPr>
          <w:rFonts w:cs="Arial"/>
          <w:b/>
          <w:color w:val="00AEEF"/>
          <w:sz w:val="24"/>
        </w:rPr>
        <w:t xml:space="preserve">Η συνεργασία </w:t>
      </w:r>
      <w:r w:rsidR="00F54E47" w:rsidRPr="00B14524">
        <w:rPr>
          <w:rFonts w:cs="Arial"/>
          <w:b/>
          <w:color w:val="00AEEF"/>
          <w:sz w:val="24"/>
        </w:rPr>
        <w:t>Ανώτατης</w:t>
      </w:r>
      <w:r w:rsidRPr="00B14524">
        <w:rPr>
          <w:rFonts w:cs="Arial"/>
          <w:b/>
          <w:color w:val="00AEEF"/>
          <w:sz w:val="24"/>
        </w:rPr>
        <w:t xml:space="preserve"> Εκπαίδευσης και επιχειρήσεων </w:t>
      </w:r>
      <w:r w:rsidR="00F54E47" w:rsidRPr="00B14524">
        <w:rPr>
          <w:rFonts w:cs="Arial"/>
          <w:b/>
          <w:color w:val="00AEEF"/>
          <w:sz w:val="24"/>
        </w:rPr>
        <w:t xml:space="preserve">παραμένει περιορισμένη και </w:t>
      </w:r>
      <w:r w:rsidRPr="00B14524">
        <w:rPr>
          <w:rFonts w:cs="Arial"/>
          <w:b/>
          <w:color w:val="00AEEF"/>
          <w:sz w:val="24"/>
        </w:rPr>
        <w:t xml:space="preserve">στο πλαίσιο των διδακτορικών σπουδών </w:t>
      </w:r>
    </w:p>
    <w:p w14:paraId="2B089F27" w14:textId="23EFC617" w:rsidR="009275C5" w:rsidRPr="00B14524" w:rsidRDefault="009275C5" w:rsidP="009275C5">
      <w:pPr>
        <w:spacing w:after="80"/>
        <w:rPr>
          <w:rFonts w:ascii="Arial" w:hAnsi="Arial" w:cs="Arial"/>
          <w:sz w:val="22"/>
          <w:szCs w:val="22"/>
          <w:lang w:val="el-GR"/>
        </w:rPr>
      </w:pPr>
      <w:r w:rsidRPr="00B14524">
        <w:rPr>
          <w:rFonts w:ascii="Arial" w:hAnsi="Arial" w:cs="Arial"/>
          <w:b/>
          <w:sz w:val="22"/>
          <w:szCs w:val="22"/>
          <w:lang w:val="el-GR"/>
        </w:rPr>
        <w:t xml:space="preserve">Ενώ οι Έλληνες επιστήμονες </w:t>
      </w:r>
      <w:r w:rsidR="00B554CC">
        <w:rPr>
          <w:rFonts w:ascii="Arial" w:hAnsi="Arial" w:cs="Arial"/>
          <w:b/>
          <w:sz w:val="22"/>
          <w:szCs w:val="22"/>
          <w:lang w:val="el-GR"/>
        </w:rPr>
        <w:t>έχουν ισχυρή παρουσία</w:t>
      </w:r>
      <w:r w:rsidRPr="00B14524">
        <w:rPr>
          <w:rFonts w:ascii="Arial" w:hAnsi="Arial" w:cs="Arial"/>
          <w:b/>
          <w:sz w:val="22"/>
          <w:szCs w:val="22"/>
          <w:lang w:val="el-GR"/>
        </w:rPr>
        <w:t xml:space="preserve"> στα ευρωπαϊκά ανταγωνιστικά προγράμματα (</w:t>
      </w:r>
      <w:r w:rsidRPr="00945270">
        <w:rPr>
          <w:rFonts w:ascii="Arial" w:hAnsi="Arial" w:cs="Arial"/>
          <w:sz w:val="22"/>
          <w:szCs w:val="22"/>
          <w:lang w:val="el-GR"/>
        </w:rPr>
        <w:t>με την Ελλάδα</w:t>
      </w:r>
      <w:r w:rsidRPr="00B14524">
        <w:rPr>
          <w:rFonts w:ascii="Arial" w:hAnsi="Arial" w:cs="Arial"/>
          <w:sz w:val="22"/>
          <w:szCs w:val="22"/>
          <w:lang w:val="el-GR"/>
        </w:rPr>
        <w:t xml:space="preserve"> στην </w:t>
      </w:r>
      <w:r w:rsidRPr="00945270">
        <w:rPr>
          <w:rFonts w:ascii="Arial" w:hAnsi="Arial" w:cs="Arial"/>
          <w:b/>
          <w:sz w:val="22"/>
          <w:szCs w:val="22"/>
          <w:lang w:val="el-GR"/>
        </w:rPr>
        <w:t>6</w:t>
      </w:r>
      <w:r w:rsidRPr="00945270">
        <w:rPr>
          <w:rFonts w:ascii="Arial" w:hAnsi="Arial" w:cs="Arial"/>
          <w:b/>
          <w:sz w:val="22"/>
          <w:szCs w:val="22"/>
          <w:vertAlign w:val="superscript"/>
          <w:lang w:val="el-GR"/>
        </w:rPr>
        <w:t>η</w:t>
      </w:r>
      <w:r w:rsidRPr="00945270">
        <w:rPr>
          <w:rFonts w:ascii="Arial" w:hAnsi="Arial" w:cs="Arial"/>
          <w:b/>
          <w:sz w:val="22"/>
          <w:szCs w:val="22"/>
          <w:lang w:val="el-GR"/>
        </w:rPr>
        <w:t xml:space="preserve"> θέση</w:t>
      </w:r>
      <w:r w:rsidRPr="00B14524">
        <w:rPr>
          <w:rFonts w:ascii="Arial" w:hAnsi="Arial" w:cs="Arial"/>
          <w:sz w:val="22"/>
          <w:szCs w:val="22"/>
          <w:lang w:val="el-GR"/>
        </w:rPr>
        <w:t xml:space="preserve"> της σχετικής κατάταξης)</w:t>
      </w:r>
      <w:r w:rsidRPr="00B14524">
        <w:rPr>
          <w:rStyle w:val="FootnoteReference"/>
          <w:rFonts w:ascii="Arial" w:hAnsi="Arial" w:cs="Arial"/>
          <w:color w:val="000000"/>
          <w:sz w:val="22"/>
          <w:szCs w:val="22"/>
        </w:rPr>
        <w:footnoteReference w:id="11"/>
      </w:r>
      <w:r w:rsidRPr="00B14524">
        <w:rPr>
          <w:rFonts w:ascii="Arial" w:hAnsi="Arial" w:cs="Arial"/>
          <w:sz w:val="22"/>
          <w:szCs w:val="22"/>
          <w:lang w:val="el-GR"/>
        </w:rPr>
        <w:t>, στην παραγωγή καινοτομίας</w:t>
      </w:r>
      <w:r w:rsidR="00945270">
        <w:rPr>
          <w:rFonts w:ascii="Arial" w:hAnsi="Arial" w:cs="Arial"/>
          <w:sz w:val="22"/>
          <w:szCs w:val="22"/>
          <w:lang w:val="el-GR"/>
        </w:rPr>
        <w:t xml:space="preserve"> </w:t>
      </w:r>
      <w:r w:rsidR="005D34B3">
        <w:rPr>
          <w:rFonts w:ascii="Arial" w:hAnsi="Arial" w:cs="Arial"/>
          <w:sz w:val="22"/>
          <w:szCs w:val="22"/>
          <w:lang w:val="el-GR"/>
        </w:rPr>
        <w:t>η Ελλάδα</w:t>
      </w:r>
      <w:r w:rsidRPr="00B14524">
        <w:rPr>
          <w:rFonts w:ascii="Arial" w:hAnsi="Arial" w:cs="Arial"/>
          <w:sz w:val="22"/>
          <w:szCs w:val="22"/>
          <w:lang w:val="el-GR"/>
        </w:rPr>
        <w:t xml:space="preserve"> κατατάσσεται συστηματικά </w:t>
      </w:r>
      <w:r w:rsidRPr="00B14524">
        <w:rPr>
          <w:rFonts w:ascii="Arial" w:hAnsi="Arial" w:cs="Arial"/>
          <w:b/>
          <w:sz w:val="22"/>
          <w:szCs w:val="22"/>
          <w:lang w:val="el-GR"/>
        </w:rPr>
        <w:t>στις τελευταίες θέσεις σε διεθνείς δείκτες</w:t>
      </w:r>
      <w:r w:rsidR="00EF1E87" w:rsidRPr="00B14524">
        <w:rPr>
          <w:rStyle w:val="FootnoteReference"/>
          <w:rFonts w:ascii="Arial" w:hAnsi="Arial" w:cs="Arial"/>
          <w:b/>
          <w:sz w:val="22"/>
          <w:szCs w:val="22"/>
          <w:lang w:val="el-GR"/>
        </w:rPr>
        <w:footnoteReference w:id="12"/>
      </w:r>
      <w:r w:rsidRPr="00B14524">
        <w:rPr>
          <w:rFonts w:ascii="Arial" w:hAnsi="Arial" w:cs="Arial"/>
          <w:b/>
          <w:sz w:val="22"/>
          <w:szCs w:val="22"/>
          <w:lang w:val="el-GR"/>
        </w:rPr>
        <w:t xml:space="preserve">. </w:t>
      </w:r>
    </w:p>
    <w:p w14:paraId="0CA7E533" w14:textId="516931D6" w:rsidR="00DB0FBA" w:rsidRPr="00B14524" w:rsidRDefault="00BA603E" w:rsidP="009275C5">
      <w:pPr>
        <w:spacing w:after="80"/>
        <w:rPr>
          <w:rFonts w:ascii="Arial" w:hAnsi="Arial" w:cs="Arial"/>
          <w:sz w:val="22"/>
          <w:szCs w:val="22"/>
          <w:lang w:val="el-GR"/>
        </w:rPr>
      </w:pPr>
      <w:r w:rsidRPr="00B14524">
        <w:rPr>
          <w:rFonts w:ascii="Arial" w:hAnsi="Arial" w:cs="Arial" w:hint="eastAsia"/>
          <w:sz w:val="22"/>
          <w:szCs w:val="22"/>
          <w:lang w:val="el-GR"/>
        </w:rPr>
        <w:t>Απ</w:t>
      </w:r>
      <w:r w:rsidRPr="00B14524">
        <w:rPr>
          <w:rFonts w:ascii="Arial" w:hAnsi="Arial" w:cs="Arial"/>
          <w:sz w:val="22"/>
          <w:szCs w:val="22"/>
          <w:lang w:val="el-GR"/>
        </w:rPr>
        <w:t xml:space="preserve">ό την άλλη, η </w:t>
      </w:r>
      <w:r w:rsidRPr="00B14524">
        <w:rPr>
          <w:rFonts w:ascii="Arial" w:hAnsi="Arial" w:cs="Arial"/>
          <w:b/>
          <w:sz w:val="22"/>
          <w:szCs w:val="22"/>
          <w:lang w:val="el-GR"/>
        </w:rPr>
        <w:t>επιχειρηματική ερευνητική δραστηριότητα</w:t>
      </w:r>
      <w:r w:rsidRPr="00B14524">
        <w:rPr>
          <w:rFonts w:ascii="Arial" w:hAnsi="Arial" w:cs="Arial"/>
          <w:sz w:val="22"/>
          <w:szCs w:val="22"/>
          <w:lang w:val="el-GR"/>
        </w:rPr>
        <w:t xml:space="preserve"> πραγματοποιείται σχεδόν αποκλειστ</w:t>
      </w:r>
      <w:r w:rsidRPr="00B14524">
        <w:rPr>
          <w:rFonts w:ascii="Arial" w:hAnsi="Arial" w:cs="Arial" w:hint="eastAsia"/>
          <w:sz w:val="22"/>
          <w:szCs w:val="22"/>
          <w:lang w:val="el-GR"/>
        </w:rPr>
        <w:t>ικ</w:t>
      </w:r>
      <w:r w:rsidRPr="00B14524">
        <w:rPr>
          <w:rFonts w:ascii="Arial" w:hAnsi="Arial" w:cs="Arial"/>
          <w:sz w:val="22"/>
          <w:szCs w:val="22"/>
          <w:lang w:val="el-GR"/>
        </w:rPr>
        <w:t xml:space="preserve">ά από τις μεγάλες βιομηχανικές κυρίως επιχειρήσεις και παραμένει </w:t>
      </w:r>
      <w:r w:rsidRPr="00B14524">
        <w:rPr>
          <w:rFonts w:ascii="Arial" w:hAnsi="Arial" w:cs="Arial"/>
          <w:b/>
          <w:sz w:val="22"/>
          <w:szCs w:val="22"/>
          <w:lang w:val="el-GR"/>
        </w:rPr>
        <w:t>περιορισμένης έκτασης και έντασης</w:t>
      </w:r>
      <w:r w:rsidRPr="00B14524">
        <w:rPr>
          <w:rFonts w:ascii="Arial" w:hAnsi="Arial" w:cs="Arial"/>
          <w:sz w:val="22"/>
          <w:szCs w:val="22"/>
          <w:lang w:val="el-GR"/>
        </w:rPr>
        <w:t xml:space="preserve"> συγκριτικά με την υπόλοιπη Ευρώπη. Σύμφωνα με πρόσφατη έρευνα του ΣΕΒ σε 1.000 επιχειρήσεις</w:t>
      </w:r>
      <w:r w:rsidRPr="00B14524">
        <w:rPr>
          <w:rStyle w:val="FootnoteReference"/>
          <w:rFonts w:ascii="Arial" w:hAnsi="Arial" w:cs="Arial"/>
          <w:sz w:val="22"/>
          <w:szCs w:val="22"/>
          <w:lang w:val="el-GR"/>
        </w:rPr>
        <w:footnoteReference w:id="13"/>
      </w:r>
      <w:r w:rsidRPr="00B14524">
        <w:rPr>
          <w:rFonts w:ascii="Arial" w:hAnsi="Arial" w:cs="Arial"/>
          <w:sz w:val="22"/>
          <w:szCs w:val="22"/>
          <w:lang w:val="el-GR"/>
        </w:rPr>
        <w:t>, το 27% των μεγαλύτερων βιομηχανικών επιχειρήσεων της χώρας διαθέ</w:t>
      </w:r>
      <w:r w:rsidRPr="00B14524">
        <w:rPr>
          <w:rFonts w:ascii="Arial" w:hAnsi="Arial" w:cs="Arial" w:hint="eastAsia"/>
          <w:sz w:val="22"/>
          <w:szCs w:val="22"/>
          <w:lang w:val="el-GR"/>
        </w:rPr>
        <w:t>τει</w:t>
      </w:r>
      <w:r w:rsidRPr="00B14524">
        <w:rPr>
          <w:rFonts w:ascii="Arial" w:hAnsi="Arial" w:cs="Arial"/>
          <w:sz w:val="22"/>
          <w:szCs w:val="22"/>
          <w:lang w:val="el-GR"/>
        </w:rPr>
        <w:t xml:space="preserve"> </w:t>
      </w:r>
      <w:r w:rsidRPr="00B14524">
        <w:rPr>
          <w:rFonts w:ascii="Arial" w:hAnsi="Arial" w:cs="Arial" w:hint="eastAsia"/>
          <w:sz w:val="22"/>
          <w:szCs w:val="22"/>
          <w:lang w:val="el-GR"/>
        </w:rPr>
        <w:t>τμ</w:t>
      </w:r>
      <w:r w:rsidRPr="00B14524">
        <w:rPr>
          <w:rFonts w:ascii="Arial" w:hAnsi="Arial" w:cs="Arial"/>
          <w:sz w:val="22"/>
          <w:szCs w:val="22"/>
          <w:lang w:val="el-GR"/>
        </w:rPr>
        <w:t>ήμα Ε &amp; Α</w:t>
      </w:r>
      <w:r w:rsidR="001C2EF9" w:rsidRPr="00B14524">
        <w:rPr>
          <w:rFonts w:ascii="Arial" w:hAnsi="Arial" w:cs="Arial"/>
          <w:sz w:val="22"/>
          <w:szCs w:val="22"/>
          <w:lang w:val="el-GR"/>
        </w:rPr>
        <w:t xml:space="preserve">. Ωστόσο, θετικά </w:t>
      </w:r>
      <w:r w:rsidR="00DB0FBA" w:rsidRPr="00B14524">
        <w:rPr>
          <w:rFonts w:ascii="Arial" w:hAnsi="Arial" w:cs="Arial"/>
          <w:sz w:val="22"/>
          <w:szCs w:val="22"/>
          <w:lang w:val="el-GR"/>
        </w:rPr>
        <w:t xml:space="preserve">αξιολογείται η </w:t>
      </w:r>
      <w:r w:rsidR="001C2EF9" w:rsidRPr="00B14524">
        <w:rPr>
          <w:rFonts w:ascii="Arial" w:hAnsi="Arial" w:cs="Arial"/>
          <w:sz w:val="22"/>
          <w:szCs w:val="22"/>
          <w:lang w:val="el-GR"/>
        </w:rPr>
        <w:t>σημαντική</w:t>
      </w:r>
      <w:r w:rsidR="00DB0FBA" w:rsidRPr="00B14524">
        <w:rPr>
          <w:rFonts w:ascii="Arial" w:hAnsi="Arial" w:cs="Arial"/>
          <w:sz w:val="22"/>
          <w:szCs w:val="22"/>
          <w:lang w:val="el-GR"/>
        </w:rPr>
        <w:t xml:space="preserve"> αύξηση </w:t>
      </w:r>
      <w:r w:rsidR="001C2EF9" w:rsidRPr="00B14524">
        <w:rPr>
          <w:rFonts w:ascii="Arial" w:hAnsi="Arial" w:cs="Arial"/>
          <w:sz w:val="22"/>
          <w:szCs w:val="22"/>
          <w:lang w:val="el-GR"/>
        </w:rPr>
        <w:t>των ιδιωτικών επενδύσεων σε Έρευνα &amp; Ανάπτυξη, από το 27% της συνολικής ετήσιας δαπάνης το 2007, στο 49% το 2017</w:t>
      </w:r>
      <w:r w:rsidR="00DB0FBA" w:rsidRPr="00B14524">
        <w:rPr>
          <w:rStyle w:val="FootnoteReference"/>
          <w:rFonts w:ascii="Arial" w:hAnsi="Arial" w:cs="Arial"/>
          <w:sz w:val="22"/>
          <w:szCs w:val="22"/>
          <w:lang w:val="el-GR"/>
        </w:rPr>
        <w:footnoteReference w:id="14"/>
      </w:r>
      <w:r w:rsidR="00DB0FBA" w:rsidRPr="00B14524">
        <w:rPr>
          <w:rFonts w:ascii="Arial" w:hAnsi="Arial" w:cs="Arial"/>
          <w:sz w:val="22"/>
          <w:szCs w:val="22"/>
          <w:lang w:val="el-GR"/>
        </w:rPr>
        <w:t xml:space="preserve">. </w:t>
      </w:r>
      <w:r w:rsidR="001C2EF9" w:rsidRPr="00B14524">
        <w:rPr>
          <w:rFonts w:ascii="Arial" w:hAnsi="Arial" w:cs="Arial"/>
          <w:sz w:val="22"/>
          <w:szCs w:val="22"/>
          <w:lang w:val="el-GR"/>
        </w:rPr>
        <w:t xml:space="preserve">Αυτή η διαφαινόμενη νέα δυναμική </w:t>
      </w:r>
      <w:r w:rsidR="00EF1E87" w:rsidRPr="00B14524">
        <w:rPr>
          <w:rFonts w:ascii="Arial" w:hAnsi="Arial" w:cs="Arial"/>
          <w:sz w:val="22"/>
          <w:szCs w:val="22"/>
          <w:lang w:val="el-GR"/>
        </w:rPr>
        <w:t xml:space="preserve">ανοίγει την </w:t>
      </w:r>
      <w:r w:rsidR="00DB0FBA" w:rsidRPr="00B14524">
        <w:rPr>
          <w:rFonts w:ascii="Arial" w:hAnsi="Arial" w:cs="Arial" w:hint="eastAsia"/>
          <w:sz w:val="22"/>
          <w:szCs w:val="22"/>
          <w:lang w:val="el-GR"/>
        </w:rPr>
        <w:t>προοπτική</w:t>
      </w:r>
      <w:r w:rsidR="00DB0FBA" w:rsidRPr="00B14524">
        <w:rPr>
          <w:rFonts w:ascii="Arial" w:hAnsi="Arial" w:cs="Arial"/>
          <w:sz w:val="22"/>
          <w:szCs w:val="22"/>
          <w:lang w:val="el-GR"/>
        </w:rPr>
        <w:t xml:space="preserve"> αύξησης της προσφοράς </w:t>
      </w:r>
      <w:r w:rsidR="00DB0FBA" w:rsidRPr="00B14524">
        <w:rPr>
          <w:rFonts w:ascii="Arial" w:hAnsi="Arial" w:cs="Arial" w:hint="eastAsia"/>
          <w:sz w:val="22"/>
          <w:szCs w:val="22"/>
          <w:lang w:val="el-GR"/>
        </w:rPr>
        <w:t>θέσεων</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απασχόλησης</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στον</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ιδιωτικό</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τομέα</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για</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τους</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απόφοιτους</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της</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lastRenderedPageBreak/>
        <w:t>διδακτορικής</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βαθμίδας</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αλλά</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και</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για</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την</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εν</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γένει</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ενδυνάμωση</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του</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εθνικού</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οικοσυστήματος</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έρευνας</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και</w:t>
      </w:r>
      <w:r w:rsidR="00DB0FBA" w:rsidRPr="00B14524">
        <w:rPr>
          <w:rFonts w:ascii="Arial" w:hAnsi="Arial" w:cs="Arial"/>
          <w:sz w:val="22"/>
          <w:szCs w:val="22"/>
          <w:lang w:val="el-GR"/>
        </w:rPr>
        <w:t xml:space="preserve"> </w:t>
      </w:r>
      <w:r w:rsidR="00DB0FBA" w:rsidRPr="00B14524">
        <w:rPr>
          <w:rFonts w:ascii="Arial" w:hAnsi="Arial" w:cs="Arial" w:hint="eastAsia"/>
          <w:sz w:val="22"/>
          <w:szCs w:val="22"/>
          <w:lang w:val="el-GR"/>
        </w:rPr>
        <w:t>καινοτομίας</w:t>
      </w:r>
      <w:r w:rsidR="00DB0FBA" w:rsidRPr="00B14524">
        <w:rPr>
          <w:rFonts w:ascii="Arial" w:hAnsi="Arial" w:cs="Arial"/>
          <w:sz w:val="22"/>
          <w:szCs w:val="22"/>
          <w:lang w:val="el-GR"/>
        </w:rPr>
        <w:t>.</w:t>
      </w:r>
    </w:p>
    <w:p w14:paraId="62264FA7" w14:textId="77777777" w:rsidR="009275C5" w:rsidRPr="00B14524" w:rsidRDefault="009275C5" w:rsidP="009275C5">
      <w:pPr>
        <w:spacing w:after="80"/>
        <w:rPr>
          <w:rFonts w:ascii="Arial" w:hAnsi="Arial" w:cs="Arial"/>
          <w:sz w:val="22"/>
          <w:szCs w:val="22"/>
          <w:lang w:val="el-GR"/>
        </w:rPr>
      </w:pPr>
      <w:r w:rsidRPr="00B14524">
        <w:rPr>
          <w:rFonts w:ascii="Arial" w:hAnsi="Arial" w:cs="Arial"/>
          <w:sz w:val="22"/>
          <w:szCs w:val="22"/>
          <w:lang w:val="el-GR"/>
        </w:rPr>
        <w:t xml:space="preserve">Η </w:t>
      </w:r>
      <w:r w:rsidRPr="00B14524">
        <w:rPr>
          <w:rFonts w:ascii="Arial" w:hAnsi="Arial" w:cs="Arial"/>
          <w:b/>
          <w:sz w:val="22"/>
          <w:szCs w:val="22"/>
          <w:lang w:val="el-GR"/>
        </w:rPr>
        <w:t xml:space="preserve">περιορισμένη αλληλεπίδραση </w:t>
      </w:r>
      <w:r w:rsidRPr="00B14524">
        <w:rPr>
          <w:rFonts w:ascii="Arial" w:hAnsi="Arial" w:cs="Arial"/>
          <w:sz w:val="22"/>
          <w:szCs w:val="22"/>
          <w:lang w:val="el-GR"/>
        </w:rPr>
        <w:t xml:space="preserve">μεταξύ της ακαδημαϊκής/ ερευνητικής και της επιχειρηματικής κοινότητας συντηρεί έναν φαύλο κύκλο χαμηλής ζήτησης για καινοτομική έρευνα εκ μέρους των εγχώριων επιχειρήσεων και αντίστοιχα περιορισμένης παραγωγής εφαρμοσμένης έρευνας από τα ελληνικά Α.Ε.Ι.. </w:t>
      </w:r>
    </w:p>
    <w:p w14:paraId="3500E730" w14:textId="14FA9A2E" w:rsidR="00637488" w:rsidRDefault="009275C5" w:rsidP="009275C5">
      <w:pPr>
        <w:pStyle w:val="Quote1"/>
        <w:spacing w:before="120" w:after="120" w:line="300" w:lineRule="exact"/>
        <w:rPr>
          <w:rFonts w:eastAsia="Times New Roman" w:cs="Arial"/>
          <w:color w:val="auto"/>
          <w:sz w:val="22"/>
          <w:szCs w:val="22"/>
          <w:lang w:val="el-GR"/>
        </w:rPr>
      </w:pPr>
      <w:r w:rsidRPr="00515647">
        <w:rPr>
          <w:rFonts w:eastAsia="Times New Roman" w:cs="Arial"/>
          <w:color w:val="auto"/>
          <w:sz w:val="22"/>
          <w:szCs w:val="22"/>
          <w:lang w:val="el-GR"/>
        </w:rPr>
        <w:t xml:space="preserve">Το φαινόμενο αυτό επιβεβαιώνεται και από την τελευταία μελέτη του παγκοσμίου δικτύου </w:t>
      </w:r>
      <w:proofErr w:type="spellStart"/>
      <w:r w:rsidRPr="00515647">
        <w:rPr>
          <w:rFonts w:eastAsia="Times New Roman" w:cs="Arial"/>
          <w:i/>
          <w:color w:val="auto"/>
          <w:sz w:val="22"/>
          <w:szCs w:val="22"/>
          <w:lang w:val="el-GR"/>
        </w:rPr>
        <w:t>Universitas</w:t>
      </w:r>
      <w:proofErr w:type="spellEnd"/>
      <w:r w:rsidRPr="00515647">
        <w:rPr>
          <w:rFonts w:eastAsia="Times New Roman" w:cs="Arial"/>
          <w:i/>
          <w:color w:val="auto"/>
          <w:sz w:val="22"/>
          <w:szCs w:val="22"/>
          <w:lang w:val="el-GR"/>
        </w:rPr>
        <w:t xml:space="preserve"> 21</w:t>
      </w:r>
      <w:r w:rsidR="00637488" w:rsidRPr="00637488">
        <w:rPr>
          <w:rFonts w:eastAsia="Times New Roman" w:cs="Arial"/>
          <w:i/>
          <w:color w:val="auto"/>
          <w:sz w:val="22"/>
          <w:szCs w:val="22"/>
          <w:lang w:val="el-GR"/>
        </w:rPr>
        <w:t xml:space="preserve"> </w:t>
      </w:r>
      <w:r w:rsidR="00637488" w:rsidRPr="00515647">
        <w:rPr>
          <w:rFonts w:eastAsia="Times New Roman" w:cs="Arial"/>
          <w:color w:val="auto"/>
          <w:sz w:val="22"/>
          <w:szCs w:val="22"/>
          <w:lang w:val="el-GR"/>
        </w:rPr>
        <w:t>(</w:t>
      </w:r>
      <w:hyperlink r:id="rId27" w:history="1">
        <w:r w:rsidR="00637488" w:rsidRPr="00F66AD1">
          <w:rPr>
            <w:rStyle w:val="Hyperlink"/>
            <w:rFonts w:eastAsia="Times New Roman"/>
            <w:sz w:val="22"/>
            <w:szCs w:val="22"/>
            <w:lang w:val="el-GR"/>
          </w:rPr>
          <w:t>2019</w:t>
        </w:r>
      </w:hyperlink>
      <w:r w:rsidR="00637488" w:rsidRPr="00515647">
        <w:rPr>
          <w:rFonts w:eastAsia="Times New Roman" w:cs="Arial"/>
          <w:color w:val="auto"/>
          <w:sz w:val="22"/>
          <w:szCs w:val="22"/>
          <w:lang w:val="el-GR"/>
        </w:rPr>
        <w:t>),</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το</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μοναδικό</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δείκτη</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που</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αξιολογεί</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εθνικά</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συστήματα</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τριτοβάθμιας</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εκπαίδευσης</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και</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όχι</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μεμονωμένα</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πανεπιστημιακά</w:t>
      </w:r>
      <w:r w:rsidR="00637488" w:rsidRPr="00637488">
        <w:rPr>
          <w:rFonts w:eastAsia="Times New Roman" w:cs="Arial"/>
          <w:color w:val="auto"/>
          <w:sz w:val="22"/>
          <w:szCs w:val="22"/>
          <w:lang w:val="el-GR"/>
        </w:rPr>
        <w:t xml:space="preserve"> </w:t>
      </w:r>
      <w:r w:rsidR="00637488" w:rsidRPr="00637488">
        <w:rPr>
          <w:rFonts w:eastAsia="Times New Roman" w:cs="Arial" w:hint="eastAsia"/>
          <w:color w:val="auto"/>
          <w:sz w:val="22"/>
          <w:szCs w:val="22"/>
          <w:lang w:val="el-GR"/>
        </w:rPr>
        <w:t>ιδρύματα</w:t>
      </w:r>
      <w:r w:rsidR="00637488" w:rsidRPr="00637488">
        <w:rPr>
          <w:rFonts w:eastAsia="Times New Roman" w:cs="Arial"/>
          <w:color w:val="auto"/>
          <w:sz w:val="22"/>
          <w:szCs w:val="22"/>
          <w:lang w:val="el-GR"/>
        </w:rPr>
        <w:t xml:space="preserve">, </w:t>
      </w:r>
      <w:r w:rsidRPr="00515647">
        <w:rPr>
          <w:rFonts w:eastAsia="Times New Roman" w:cs="Arial"/>
          <w:color w:val="auto"/>
          <w:sz w:val="22"/>
          <w:szCs w:val="22"/>
          <w:lang w:val="el-GR"/>
        </w:rPr>
        <w:t xml:space="preserve">σύμφωνα με την οποία η Ελλάδα κατατάσσεται μόλις </w:t>
      </w:r>
      <w:r w:rsidRPr="00515647">
        <w:rPr>
          <w:rFonts w:eastAsia="Times New Roman" w:cs="Arial"/>
          <w:b/>
          <w:color w:val="auto"/>
          <w:sz w:val="22"/>
          <w:szCs w:val="22"/>
          <w:lang w:val="el-GR"/>
        </w:rPr>
        <w:t>22η</w:t>
      </w:r>
      <w:r w:rsidRPr="00515647">
        <w:rPr>
          <w:rFonts w:eastAsia="Times New Roman" w:cs="Arial"/>
          <w:color w:val="auto"/>
          <w:sz w:val="22"/>
          <w:szCs w:val="22"/>
          <w:lang w:val="el-GR"/>
        </w:rPr>
        <w:t xml:space="preserve"> μεταξύ 50 εκπαιδευτικών συστημάτων </w:t>
      </w:r>
      <w:r w:rsidR="00F54E47" w:rsidRPr="00515647">
        <w:rPr>
          <w:rFonts w:eastAsia="Times New Roman" w:cs="Arial"/>
          <w:color w:val="auto"/>
          <w:sz w:val="22"/>
          <w:szCs w:val="22"/>
          <w:lang w:val="el-GR"/>
        </w:rPr>
        <w:t xml:space="preserve">όσον αφορά στην </w:t>
      </w:r>
      <w:r w:rsidR="00F54E47" w:rsidRPr="00515647">
        <w:rPr>
          <w:rFonts w:eastAsia="Times New Roman" w:cs="Arial"/>
          <w:b/>
          <w:color w:val="auto"/>
          <w:sz w:val="22"/>
          <w:szCs w:val="22"/>
          <w:lang w:val="el-GR"/>
        </w:rPr>
        <w:t>εκπόνηση επιστημονικών άρθρων σε συνεργασία με επιχειρήσεις</w:t>
      </w:r>
      <w:r w:rsidR="00F54E47" w:rsidRPr="00515647">
        <w:rPr>
          <w:rFonts w:eastAsia="Times New Roman" w:cs="Arial"/>
          <w:color w:val="auto"/>
          <w:sz w:val="22"/>
          <w:szCs w:val="22"/>
          <w:lang w:val="el-GR"/>
        </w:rPr>
        <w:t>.</w:t>
      </w:r>
    </w:p>
    <w:p w14:paraId="0D0B1227" w14:textId="7EB1E74A" w:rsidR="009275C5" w:rsidRPr="00B14524" w:rsidRDefault="00F54E47" w:rsidP="009275C5">
      <w:pPr>
        <w:pStyle w:val="Quote1"/>
        <w:spacing w:before="120" w:after="120" w:line="300" w:lineRule="exact"/>
        <w:rPr>
          <w:rFonts w:cs="Arial"/>
          <w:lang w:val="el-GR"/>
        </w:rPr>
      </w:pPr>
      <w:r w:rsidRPr="00B14524">
        <w:rPr>
          <w:rFonts w:cs="Arial"/>
          <w:b/>
          <w:sz w:val="22"/>
          <w:szCs w:val="22"/>
          <w:lang w:val="el-GR"/>
        </w:rPr>
        <w:t xml:space="preserve"> </w:t>
      </w:r>
      <w:r w:rsidR="009275C5" w:rsidRPr="00B14524">
        <w:rPr>
          <w:rFonts w:cs="Arial"/>
          <w:noProof/>
        </w:rPr>
        <w:drawing>
          <wp:inline distT="0" distB="0" distL="0" distR="0" wp14:anchorId="38F8AD9F" wp14:editId="3729887A">
            <wp:extent cx="1896745" cy="67945"/>
            <wp:effectExtent l="0" t="0" r="8255" b="8255"/>
            <wp:docPr id="24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7CC42873" w14:textId="664FF17A" w:rsidR="009275C5" w:rsidRPr="00B14524" w:rsidRDefault="005D34B3" w:rsidP="009275C5">
      <w:pPr>
        <w:pStyle w:val="Quote1"/>
        <w:spacing w:before="0"/>
        <w:rPr>
          <w:rFonts w:cs="Arial"/>
          <w:lang w:val="el-GR"/>
        </w:rPr>
      </w:pPr>
      <w:r>
        <w:rPr>
          <w:rFonts w:cs="Arial"/>
          <w:lang w:val="el-GR"/>
        </w:rPr>
        <w:t>Στην Ελλάδα δεν έχει καλλιεργηθεί</w:t>
      </w:r>
      <w:r w:rsidR="009275C5" w:rsidRPr="00B14524">
        <w:rPr>
          <w:rFonts w:cs="Arial"/>
          <w:lang w:val="el-GR"/>
        </w:rPr>
        <w:t xml:space="preserve"> ισχυρή εταιρική σχέση μεταξύ Α.Ε.Ι. και επιχειρήσεων στο πεδίο της έρευνας</w:t>
      </w:r>
      <w:r w:rsidR="00F54E47" w:rsidRPr="00B14524">
        <w:rPr>
          <w:rFonts w:cs="Arial"/>
          <w:lang w:val="el-GR"/>
        </w:rPr>
        <w:t xml:space="preserve">. </w:t>
      </w:r>
      <w:r w:rsidR="009275C5" w:rsidRPr="00B14524">
        <w:rPr>
          <w:rFonts w:cs="Arial"/>
          <w:lang w:val="el-GR"/>
        </w:rPr>
        <w:t>Το ελληνικό θεσμικό πλαίσιο δεν περιλαμβάνει πρόνοιες για την προαγωγή της συνεργασίας με τον ιδιωτικό τομέα στο πεδίο της Ε&amp;Α, ούτε ενθαρρύνει την εκπόνηση διδακτορικών διατριβών σε συνεργασία ή για λογαριασμό επιχειρήσεων.</w:t>
      </w:r>
    </w:p>
    <w:p w14:paraId="0C50AC28" w14:textId="6B0344E6" w:rsidR="009275C5" w:rsidRPr="00B14524" w:rsidRDefault="009275C5" w:rsidP="009275C5">
      <w:pPr>
        <w:pStyle w:val="Quote1"/>
        <w:spacing w:before="120" w:after="120" w:line="300" w:lineRule="exact"/>
        <w:rPr>
          <w:rFonts w:cs="Arial"/>
          <w:lang w:val="el-GR"/>
        </w:rPr>
      </w:pPr>
      <w:r w:rsidRPr="00515647">
        <w:rPr>
          <w:rFonts w:cs="Arial"/>
          <w:noProof/>
        </w:rPr>
        <w:drawing>
          <wp:inline distT="0" distB="0" distL="0" distR="0" wp14:anchorId="4F657062" wp14:editId="0195450F">
            <wp:extent cx="1896745" cy="67945"/>
            <wp:effectExtent l="0" t="0" r="8255" b="8255"/>
            <wp:docPr id="24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06E50984" w14:textId="77777777" w:rsidR="00F54E47" w:rsidRPr="00B14524" w:rsidRDefault="009275C5" w:rsidP="009275C5">
      <w:pPr>
        <w:spacing w:after="80"/>
        <w:rPr>
          <w:rFonts w:ascii="Arial" w:eastAsia="Calibri" w:hAnsi="Arial" w:cs="Arial"/>
          <w:sz w:val="22"/>
          <w:szCs w:val="22"/>
          <w:lang w:val="el-GR"/>
        </w:rPr>
      </w:pPr>
      <w:r w:rsidRPr="00B14524">
        <w:rPr>
          <w:rFonts w:ascii="Arial" w:hAnsi="Arial" w:cs="Arial"/>
          <w:b/>
          <w:sz w:val="22"/>
          <w:szCs w:val="22"/>
          <w:lang w:val="el-GR"/>
        </w:rPr>
        <w:t>Α</w:t>
      </w:r>
      <w:r w:rsidRPr="00B14524">
        <w:rPr>
          <w:rFonts w:ascii="Arial" w:eastAsia="Calibri" w:hAnsi="Arial" w:cs="Arial"/>
          <w:b/>
          <w:sz w:val="22"/>
          <w:szCs w:val="22"/>
          <w:lang w:val="el-GR"/>
        </w:rPr>
        <w:t>πουσιάζει ακόμα και η τυπική δυνατότητα έμμεσης συμμετοχής μιας επιχειρηματικής οντότητας στην εκπόνηση διδακτορικής διατριβής</w:t>
      </w:r>
      <w:r w:rsidRPr="00B14524">
        <w:rPr>
          <w:rFonts w:ascii="Arial" w:eastAsia="Calibri" w:hAnsi="Arial" w:cs="Arial"/>
          <w:sz w:val="22"/>
          <w:szCs w:val="22"/>
          <w:lang w:val="el-GR"/>
        </w:rPr>
        <w:t xml:space="preserve"> (π.χ. παροχή αναλωσίμων, χρήση εργαστηριακού/ βιομηχανικού εξοπλισμού ή/και εγκαταστάσεων της επιχείρησης κ.ά.), με αποτέλεσμα οι ελάχιστες απόπειρες προς αυτή την κατεύθυνση να υλοποιούνται άτυπα, κυρίως στο πλαίσιο διαπροσωπικών σχέσεων, χωρίς συστηματικότητα και, ως εκ τούτου, χωρίς ουσιαστική συμβολή στη καθιέρωση του θεσμού των βιομηχανικών διδακτορικών διατριβών. </w:t>
      </w:r>
    </w:p>
    <w:p w14:paraId="0DE92F0F" w14:textId="1BAABE1C" w:rsidR="009275C5" w:rsidRPr="00B14524" w:rsidRDefault="009275C5" w:rsidP="009275C5">
      <w:pPr>
        <w:spacing w:after="80"/>
        <w:rPr>
          <w:rFonts w:ascii="Arial" w:hAnsi="Arial" w:cs="Arial"/>
          <w:b/>
          <w:i/>
          <w:sz w:val="22"/>
          <w:szCs w:val="22"/>
          <w:lang w:val="el-GR"/>
        </w:rPr>
      </w:pPr>
      <w:r w:rsidRPr="00B14524">
        <w:rPr>
          <w:rFonts w:ascii="Arial" w:eastAsia="Calibri" w:hAnsi="Arial" w:cs="Arial"/>
          <w:sz w:val="22"/>
          <w:szCs w:val="22"/>
          <w:lang w:val="el-GR"/>
        </w:rPr>
        <w:t xml:space="preserve">Εξίσου αποτρεπτικά λειτουργεί </w:t>
      </w:r>
      <w:r w:rsidRPr="00B14524">
        <w:rPr>
          <w:rFonts w:ascii="Arial" w:eastAsia="Calibri" w:hAnsi="Arial" w:cs="Arial"/>
          <w:b/>
          <w:sz w:val="22"/>
          <w:szCs w:val="22"/>
          <w:lang w:val="el-GR"/>
        </w:rPr>
        <w:t>η ατελής αυτονομία και το ασφυκτικό πλαίσιο λειτουργίας των ελληνικών Α.Ε.Ι.</w:t>
      </w:r>
      <w:r w:rsidRPr="00B14524">
        <w:rPr>
          <w:rFonts w:ascii="Arial" w:eastAsia="Calibri" w:hAnsi="Arial" w:cs="Arial"/>
          <w:sz w:val="22"/>
          <w:szCs w:val="22"/>
          <w:lang w:val="el-GR"/>
        </w:rPr>
        <w:t>, που εγκλωβίζουν εκ προοιμίου</w:t>
      </w:r>
      <w:r w:rsidRPr="00B14524">
        <w:rPr>
          <w:rFonts w:ascii="Arial" w:hAnsi="Arial" w:cs="Arial"/>
          <w:sz w:val="22"/>
          <w:szCs w:val="22"/>
          <w:lang w:val="el-GR"/>
        </w:rPr>
        <w:t xml:space="preserve"> οποιοδήποτε εγχείρημα συνεργασίας με τον ιδιωτικό τομέα μέσα σε δυσεπίλυτους θεσμικούς και γραφειοκρατικούς περιορισμούς</w:t>
      </w:r>
      <w:r w:rsidRPr="00B14524">
        <w:rPr>
          <w:rFonts w:ascii="Arial" w:eastAsia="Calibri" w:hAnsi="Arial" w:cs="Arial"/>
          <w:sz w:val="22"/>
          <w:szCs w:val="22"/>
          <w:lang w:val="el-GR"/>
        </w:rPr>
        <w:t xml:space="preserve">. </w:t>
      </w:r>
      <w:r w:rsidRPr="00B14524">
        <w:rPr>
          <w:rFonts w:ascii="Arial" w:hAnsi="Arial" w:cs="Arial"/>
          <w:sz w:val="22"/>
          <w:szCs w:val="22"/>
          <w:lang w:val="el-GR"/>
        </w:rPr>
        <w:t xml:space="preserve">Ενδεικτικό στοιχείο είναι η </w:t>
      </w:r>
      <w:r w:rsidRPr="00B14524">
        <w:rPr>
          <w:rFonts w:ascii="Arial" w:hAnsi="Arial" w:cs="Arial"/>
          <w:b/>
          <w:sz w:val="22"/>
          <w:szCs w:val="22"/>
          <w:lang w:val="el-GR"/>
        </w:rPr>
        <w:t>τελευταία θέση (50</w:t>
      </w:r>
      <w:r w:rsidRPr="00B14524">
        <w:rPr>
          <w:rFonts w:ascii="Arial" w:hAnsi="Arial" w:cs="Arial"/>
          <w:b/>
          <w:sz w:val="22"/>
          <w:szCs w:val="22"/>
          <w:vertAlign w:val="superscript"/>
          <w:lang w:val="el-GR"/>
        </w:rPr>
        <w:t>η</w:t>
      </w:r>
      <w:r w:rsidRPr="00B14524">
        <w:rPr>
          <w:rFonts w:ascii="Arial" w:hAnsi="Arial" w:cs="Arial"/>
          <w:b/>
          <w:sz w:val="22"/>
          <w:szCs w:val="22"/>
          <w:lang w:val="el-GR"/>
        </w:rPr>
        <w:t>)</w:t>
      </w:r>
      <w:r w:rsidRPr="00B14524">
        <w:rPr>
          <w:rFonts w:ascii="Arial" w:hAnsi="Arial" w:cs="Arial"/>
          <w:sz w:val="22"/>
          <w:szCs w:val="22"/>
          <w:lang w:val="el-GR"/>
        </w:rPr>
        <w:t xml:space="preserve"> που καταλαμβάνει το ελληνικό σύστημα ανώτατης εκπαίδευσης </w:t>
      </w:r>
      <w:r w:rsidRPr="00B14524">
        <w:rPr>
          <w:rFonts w:ascii="Arial" w:hAnsi="Arial" w:cs="Arial"/>
          <w:b/>
          <w:sz w:val="22"/>
          <w:szCs w:val="22"/>
          <w:lang w:val="el-GR"/>
        </w:rPr>
        <w:t>στο δείκτη οικονομικής και ακαδημαϊκής αυτονομίας</w:t>
      </w:r>
      <w:r w:rsidRPr="00B14524">
        <w:rPr>
          <w:rFonts w:ascii="Arial" w:hAnsi="Arial" w:cs="Arial"/>
          <w:sz w:val="22"/>
          <w:szCs w:val="22"/>
          <w:lang w:val="el-GR"/>
        </w:rPr>
        <w:t xml:space="preserve"> του </w:t>
      </w:r>
      <w:proofErr w:type="spellStart"/>
      <w:r w:rsidRPr="00B14524">
        <w:rPr>
          <w:rFonts w:ascii="Arial" w:hAnsi="Arial" w:cs="Arial"/>
          <w:i/>
          <w:sz w:val="22"/>
          <w:szCs w:val="22"/>
        </w:rPr>
        <w:t>Universitas</w:t>
      </w:r>
      <w:proofErr w:type="spellEnd"/>
      <w:r w:rsidRPr="00B14524">
        <w:rPr>
          <w:rFonts w:ascii="Arial" w:hAnsi="Arial" w:cs="Arial"/>
          <w:i/>
          <w:sz w:val="22"/>
          <w:szCs w:val="22"/>
          <w:lang w:val="el-GR"/>
        </w:rPr>
        <w:t xml:space="preserve"> 21</w:t>
      </w:r>
      <w:r w:rsidRPr="00B14524">
        <w:rPr>
          <w:rFonts w:ascii="Arial" w:hAnsi="Arial" w:cs="Arial"/>
          <w:sz w:val="22"/>
          <w:szCs w:val="22"/>
          <w:lang w:val="el-GR"/>
        </w:rPr>
        <w:t xml:space="preserve">. Η μελέτη επισημαίνει χαρακτηριστικά ότι το θεσμικό πλαίσιο λειτουργίας της τριτοβάθμιας εκπαίδευσης στη χώρα μας περιορίζει σημαντικά την οικονομική αυτοτέλεια και την ακαδημαϊκή ελευθερία των ιδρυμάτων και αποθαρρύνει την πολυμορφία και τον ευγενή ανταγωνισμό μεταξύ των Α.Ε.Ι. για την επιδίωξη αριστείας. </w:t>
      </w:r>
    </w:p>
    <w:p w14:paraId="45BF1296" w14:textId="30807860" w:rsidR="009275C5" w:rsidRPr="00B14524" w:rsidRDefault="005D34B3" w:rsidP="009275C5">
      <w:pPr>
        <w:spacing w:after="80"/>
        <w:rPr>
          <w:rFonts w:ascii="Arial" w:hAnsi="Arial" w:cs="Arial"/>
          <w:b/>
          <w:i/>
          <w:sz w:val="22"/>
          <w:szCs w:val="22"/>
          <w:lang w:val="el-GR"/>
        </w:rPr>
      </w:pPr>
      <w:r>
        <w:rPr>
          <w:rFonts w:ascii="Arial" w:hAnsi="Arial" w:cs="Arial"/>
          <w:sz w:val="22"/>
          <w:szCs w:val="22"/>
          <w:lang w:val="el-GR"/>
        </w:rPr>
        <w:t>Νομικές</w:t>
      </w:r>
      <w:r w:rsidR="009275C5" w:rsidRPr="00B14524">
        <w:rPr>
          <w:rFonts w:ascii="Arial" w:hAnsi="Arial" w:cs="Arial"/>
          <w:sz w:val="22"/>
          <w:szCs w:val="22"/>
          <w:lang w:val="el-GR"/>
        </w:rPr>
        <w:t xml:space="preserve"> </w:t>
      </w:r>
      <w:r w:rsidR="009275C5" w:rsidRPr="00B14524">
        <w:rPr>
          <w:rFonts w:ascii="Arial" w:hAnsi="Arial" w:cs="Arial"/>
          <w:b/>
          <w:sz w:val="22"/>
          <w:szCs w:val="22"/>
          <w:lang w:val="el-GR"/>
        </w:rPr>
        <w:t>ασάφειες στο ζήτημα της πνευματικής ιδιοκτησίας και εμπορικής αξιοποίησης</w:t>
      </w:r>
      <w:r w:rsidR="009275C5" w:rsidRPr="00B14524">
        <w:rPr>
          <w:rFonts w:ascii="Arial" w:hAnsi="Arial" w:cs="Arial"/>
          <w:sz w:val="22"/>
          <w:szCs w:val="22"/>
          <w:lang w:val="el-GR"/>
        </w:rPr>
        <w:t xml:space="preserve"> των διδακτορικών διατριβών δυσχεραίν</w:t>
      </w:r>
      <w:r>
        <w:rPr>
          <w:rFonts w:ascii="Arial" w:hAnsi="Arial" w:cs="Arial"/>
          <w:sz w:val="22"/>
          <w:szCs w:val="22"/>
          <w:lang w:val="el-GR"/>
        </w:rPr>
        <w:t>ουν</w:t>
      </w:r>
      <w:r w:rsidR="009275C5" w:rsidRPr="00B14524">
        <w:rPr>
          <w:rFonts w:ascii="Arial" w:hAnsi="Arial" w:cs="Arial"/>
          <w:sz w:val="22"/>
          <w:szCs w:val="22"/>
          <w:lang w:val="el-GR"/>
        </w:rPr>
        <w:t xml:space="preserve"> ακόμα περισσότερο την ανάπτυξη της συνεργατικής βιομηχανικής έρευνας στη διδακτορική βαθμίδα. Στην Ελλάδα, όπως και σε άλλες ευρωπαϊκές χώρες, τα πνευματικά δικαιώματα επί του κειμένου της διατριβής και επί των αποτελεσμάτων της παραχθείσας έρευνας είναι θεσμικά κατοχυρωμένα μόνο για την πλευρά του φοιτητή που εκπονεί τη διατριβή, ενώ ζητήματα εμπορικής αξιοποίησης από άλλη πλευρά (ανώτατα ιδρύματα, επιχειρήσεις), στις περισσότερες περιπτώσεις, δεν αποσαφηνίζονται.</w:t>
      </w:r>
      <w:r w:rsidR="009275C5" w:rsidRPr="00B14524">
        <w:rPr>
          <w:rFonts w:ascii="Arial" w:hAnsi="Arial" w:cs="Arial"/>
          <w:b/>
          <w:i/>
          <w:sz w:val="22"/>
          <w:szCs w:val="22"/>
          <w:lang w:val="el-GR"/>
        </w:rPr>
        <w:t xml:space="preserve"> </w:t>
      </w:r>
    </w:p>
    <w:p w14:paraId="4E38F0EA" w14:textId="193127E7" w:rsidR="009275C5" w:rsidRPr="00B14524" w:rsidRDefault="009275C5" w:rsidP="009275C5">
      <w:pPr>
        <w:spacing w:after="80"/>
        <w:rPr>
          <w:rFonts w:ascii="Arial" w:hAnsi="Arial" w:cs="Arial"/>
          <w:sz w:val="22"/>
          <w:szCs w:val="22"/>
          <w:lang w:val="el-GR"/>
        </w:rPr>
      </w:pPr>
      <w:r w:rsidRPr="00B14524">
        <w:rPr>
          <w:rFonts w:ascii="Arial" w:hAnsi="Arial" w:cs="Arial"/>
          <w:sz w:val="22"/>
          <w:szCs w:val="22"/>
          <w:lang w:val="el-GR"/>
        </w:rPr>
        <w:lastRenderedPageBreak/>
        <w:t xml:space="preserve">Στο ελληνικό περιβάλλον, η δυνατότητα εκπόνησης διδακτορικής διατριβής σε συνεργασία με μία επιχείρηση η οποία προσβλέπει στην εμπορική αξιοποίηση των αποτελεσμάτων της, προσφέρεται είτε στο πλαίσιο μιας σύμβασης ανάθεσης ερευνητικού έργου από επιχείρηση σε ανώτατο εκπαιδευτικό ίδρυμα, είτε στο πλαίσιο προγραμμάτων υποτροφιών που χρηματοδοτούνται από </w:t>
      </w:r>
      <w:proofErr w:type="spellStart"/>
      <w:r w:rsidRPr="00B14524">
        <w:rPr>
          <w:rFonts w:ascii="Arial" w:hAnsi="Arial" w:cs="Arial"/>
          <w:sz w:val="22"/>
          <w:szCs w:val="22"/>
          <w:lang w:val="el-GR"/>
        </w:rPr>
        <w:t>ενωσιακούς</w:t>
      </w:r>
      <w:proofErr w:type="spellEnd"/>
      <w:r w:rsidRPr="00B14524">
        <w:rPr>
          <w:rFonts w:ascii="Arial" w:hAnsi="Arial" w:cs="Arial"/>
          <w:sz w:val="22"/>
          <w:szCs w:val="22"/>
          <w:lang w:val="el-GR"/>
        </w:rPr>
        <w:t xml:space="preserve"> ή</w:t>
      </w:r>
      <w:r w:rsidR="00F66AD1">
        <w:rPr>
          <w:rFonts w:ascii="Arial" w:hAnsi="Arial" w:cs="Arial"/>
          <w:sz w:val="22"/>
          <w:szCs w:val="22"/>
          <w:lang w:val="el-GR"/>
        </w:rPr>
        <w:t xml:space="preserve"> </w:t>
      </w:r>
      <w:r w:rsidRPr="00B14524">
        <w:rPr>
          <w:rFonts w:ascii="Arial" w:hAnsi="Arial" w:cs="Arial"/>
          <w:sz w:val="22"/>
          <w:szCs w:val="22"/>
          <w:lang w:val="el-GR"/>
        </w:rPr>
        <w:t>/</w:t>
      </w:r>
      <w:r w:rsidR="00F66AD1">
        <w:rPr>
          <w:rFonts w:ascii="Arial" w:hAnsi="Arial" w:cs="Arial"/>
          <w:sz w:val="22"/>
          <w:szCs w:val="22"/>
          <w:lang w:val="el-GR"/>
        </w:rPr>
        <w:t xml:space="preserve"> </w:t>
      </w:r>
      <w:r w:rsidRPr="00B14524">
        <w:rPr>
          <w:rFonts w:ascii="Arial" w:hAnsi="Arial" w:cs="Arial"/>
          <w:sz w:val="22"/>
          <w:szCs w:val="22"/>
          <w:lang w:val="el-GR"/>
        </w:rPr>
        <w:t>και εθνικούς πόρους γι</w:t>
      </w:r>
      <w:r w:rsidR="00F66AD1">
        <w:rPr>
          <w:rFonts w:ascii="Arial" w:hAnsi="Arial" w:cs="Arial"/>
          <w:sz w:val="22"/>
          <w:szCs w:val="22"/>
          <w:lang w:val="el-GR"/>
        </w:rPr>
        <w:t>α</w:t>
      </w:r>
      <w:r w:rsidRPr="00B14524">
        <w:rPr>
          <w:rFonts w:ascii="Arial" w:hAnsi="Arial" w:cs="Arial"/>
          <w:sz w:val="22"/>
          <w:szCs w:val="22"/>
          <w:lang w:val="el-GR"/>
        </w:rPr>
        <w:t xml:space="preserve"> αυτό το σκοπό</w:t>
      </w:r>
      <w:r w:rsidRPr="00B14524">
        <w:rPr>
          <w:rFonts w:ascii="Arial" w:hAnsi="Arial" w:cs="Arial"/>
          <w:sz w:val="22"/>
          <w:szCs w:val="22"/>
          <w:vertAlign w:val="superscript"/>
        </w:rPr>
        <w:footnoteReference w:id="15"/>
      </w:r>
      <w:r w:rsidRPr="00B14524">
        <w:rPr>
          <w:rFonts w:ascii="Arial" w:hAnsi="Arial" w:cs="Arial"/>
          <w:sz w:val="22"/>
          <w:szCs w:val="22"/>
          <w:lang w:val="el-GR"/>
        </w:rPr>
        <w:t xml:space="preserve">. Στην πρώτη περίπτωση, η εντελλόμενη από την επιχείρηση έρευνα διενεργείται με την </w:t>
      </w:r>
      <w:r w:rsidRPr="00B14524">
        <w:rPr>
          <w:rFonts w:ascii="Arial" w:hAnsi="Arial" w:cs="Arial"/>
          <w:b/>
          <w:sz w:val="22"/>
          <w:szCs w:val="22"/>
          <w:lang w:val="el-GR"/>
        </w:rPr>
        <w:t>άτυπη συμμετοχή διδακτορικού φοιτητή</w:t>
      </w:r>
      <w:r w:rsidRPr="00B14524">
        <w:rPr>
          <w:rFonts w:ascii="Arial" w:hAnsi="Arial" w:cs="Arial"/>
          <w:sz w:val="22"/>
          <w:szCs w:val="22"/>
          <w:lang w:val="el-GR"/>
        </w:rPr>
        <w:t xml:space="preserve">, του οποίου το ερευνητικό έργο μπορεί να αποτελέσει αντικείμενο της διδακτορικής διατριβής. Ωστόσο, οι </w:t>
      </w:r>
      <w:r w:rsidRPr="00B14524">
        <w:rPr>
          <w:rFonts w:ascii="Arial" w:hAnsi="Arial" w:cs="Arial"/>
          <w:b/>
          <w:sz w:val="22"/>
          <w:szCs w:val="22"/>
          <w:lang w:val="el-GR"/>
        </w:rPr>
        <w:t>χρονοβόρες διαδικασίες</w:t>
      </w:r>
      <w:r w:rsidRPr="00B14524">
        <w:rPr>
          <w:rFonts w:ascii="Arial" w:hAnsi="Arial" w:cs="Arial"/>
          <w:sz w:val="22"/>
          <w:szCs w:val="22"/>
          <w:lang w:val="el-GR"/>
        </w:rPr>
        <w:t xml:space="preserve"> σύναψης και εκτέλεσης μιας τέτοιας σύμβασης, οι περιορισμοί που τίθενται από τον Κανονισμό του Ιδρύματος σε σχέση με την εκπόνηση της διατριβής και η </w:t>
      </w:r>
      <w:r w:rsidRPr="00B14524">
        <w:rPr>
          <w:rFonts w:ascii="Arial" w:hAnsi="Arial" w:cs="Arial"/>
          <w:b/>
          <w:sz w:val="22"/>
          <w:szCs w:val="22"/>
          <w:lang w:val="el-GR"/>
        </w:rPr>
        <w:t>θεσμική ασάφεια</w:t>
      </w:r>
      <w:r w:rsidRPr="00B14524">
        <w:rPr>
          <w:rFonts w:ascii="Arial" w:hAnsi="Arial" w:cs="Arial"/>
          <w:sz w:val="22"/>
          <w:szCs w:val="22"/>
          <w:lang w:val="el-GR"/>
        </w:rPr>
        <w:t xml:space="preserve"> όσον αφορά τα ζητήματα πνευματικής ιδιοκτησίας </w:t>
      </w:r>
      <w:r w:rsidRPr="00B14524">
        <w:rPr>
          <w:rFonts w:ascii="Arial" w:hAnsi="Arial" w:cs="Arial"/>
          <w:b/>
          <w:sz w:val="22"/>
          <w:szCs w:val="22"/>
          <w:lang w:val="el-GR"/>
        </w:rPr>
        <w:t>λειτουργούν αποτρεπτικά</w:t>
      </w:r>
      <w:r w:rsidRPr="00B14524">
        <w:rPr>
          <w:rFonts w:ascii="Arial" w:hAnsi="Arial" w:cs="Arial"/>
          <w:sz w:val="22"/>
          <w:szCs w:val="22"/>
          <w:lang w:val="el-GR"/>
        </w:rPr>
        <w:t xml:space="preserve"> για τις επιχειρήσεις, και ως εκ τούτου, η εκπόνηση διδακτορικής διατριβής στο πλαίσιο τέτοιων συμβάσεων αποτελεί</w:t>
      </w:r>
      <w:r w:rsidRPr="00B14524">
        <w:rPr>
          <w:rFonts w:ascii="Arial" w:hAnsi="Arial" w:cs="Arial"/>
          <w:b/>
          <w:sz w:val="22"/>
          <w:szCs w:val="22"/>
          <w:lang w:val="el-GR"/>
        </w:rPr>
        <w:t xml:space="preserve"> </w:t>
      </w:r>
      <w:r w:rsidRPr="00B14524">
        <w:rPr>
          <w:rFonts w:ascii="Arial" w:hAnsi="Arial" w:cs="Arial"/>
          <w:sz w:val="22"/>
          <w:szCs w:val="22"/>
          <w:lang w:val="el-GR"/>
        </w:rPr>
        <w:t xml:space="preserve">εξαίρεση. </w:t>
      </w:r>
    </w:p>
    <w:p w14:paraId="797F147A" w14:textId="1CA9A02E" w:rsidR="009275C5" w:rsidRPr="00B14524" w:rsidRDefault="009275C5" w:rsidP="009275C5">
      <w:pPr>
        <w:spacing w:after="80"/>
        <w:rPr>
          <w:rFonts w:ascii="Arial" w:hAnsi="Arial" w:cs="Arial"/>
          <w:sz w:val="22"/>
          <w:szCs w:val="22"/>
          <w:lang w:val="el-GR"/>
        </w:rPr>
      </w:pPr>
      <w:r w:rsidRPr="00B14524">
        <w:rPr>
          <w:rFonts w:ascii="Arial" w:hAnsi="Arial" w:cs="Arial"/>
          <w:sz w:val="22"/>
          <w:szCs w:val="22"/>
          <w:lang w:val="el-GR"/>
        </w:rPr>
        <w:t xml:space="preserve">Στην </w:t>
      </w:r>
      <w:r w:rsidRPr="00B14524">
        <w:rPr>
          <w:rFonts w:ascii="Arial" w:hAnsi="Arial" w:cs="Arial"/>
          <w:b/>
          <w:sz w:val="22"/>
          <w:szCs w:val="22"/>
          <w:lang w:val="el-GR"/>
        </w:rPr>
        <w:t>περίπτωση των χρηματοδοτούμενων προγραμμάτων υποτροφιών</w:t>
      </w:r>
      <w:r w:rsidRPr="00B14524">
        <w:rPr>
          <w:rFonts w:ascii="Arial" w:hAnsi="Arial" w:cs="Arial"/>
          <w:sz w:val="22"/>
          <w:szCs w:val="22"/>
          <w:lang w:val="el-GR"/>
        </w:rPr>
        <w:t xml:space="preserve"> για διδακτορικούς φοιτητές, τα </w:t>
      </w:r>
      <w:r w:rsidRPr="00B14524">
        <w:rPr>
          <w:rFonts w:ascii="Arial" w:hAnsi="Arial" w:cs="Arial"/>
          <w:b/>
          <w:sz w:val="22"/>
          <w:szCs w:val="22"/>
          <w:lang w:val="el-GR"/>
        </w:rPr>
        <w:t>πλεονεκτήματα για τις επιχειρήσεις</w:t>
      </w:r>
      <w:r w:rsidRPr="00B14524">
        <w:rPr>
          <w:rFonts w:ascii="Arial" w:hAnsi="Arial" w:cs="Arial"/>
          <w:sz w:val="22"/>
          <w:szCs w:val="22"/>
          <w:lang w:val="el-GR"/>
        </w:rPr>
        <w:t xml:space="preserve"> είναι περισσότερα. Ο τυπικός χαρακτήρας της ερευνητικής συνεργασίας (έγγραφη δέσμευση όλων των πλευρών, σαφήνεια όρων και προϋποθέσεων), η υπαγωγή στο κανονιστικό πλαίσιο της πηγής χρηματοδότησης, χάρη στην οποία αίρονται ορισμένες περιοριστικές διατάξεις του εθνικού θεσμικού πλαισίου και το οικονομικό όφελος συνιστούν σημαντικά κίνητρα για τις επιχειρήσεις. Εντούτοις, τα χρηματοδοτούμενα προγράμματα υποτροφιών απευθύνονται σε περιορισμένο αριθμό φοιτητών, δεν έχουν μόνιμο χαρακτήρα ούτε σταθερό πλαίσιο εφαρμογής, με αποτέλεσμα να προκαλούνται </w:t>
      </w:r>
      <w:r w:rsidRPr="00B14524">
        <w:rPr>
          <w:rFonts w:ascii="Arial" w:hAnsi="Arial" w:cs="Arial"/>
          <w:b/>
          <w:sz w:val="22"/>
          <w:szCs w:val="22"/>
          <w:lang w:val="el-GR"/>
        </w:rPr>
        <w:t>ανισότητες και χρονικές ασυνέχειες όσον αφορά την πρόσβαση των φοιτητών</w:t>
      </w:r>
      <w:r w:rsidRPr="00B14524">
        <w:rPr>
          <w:rFonts w:ascii="Arial" w:hAnsi="Arial" w:cs="Arial"/>
          <w:sz w:val="22"/>
          <w:szCs w:val="22"/>
          <w:lang w:val="el-GR"/>
        </w:rPr>
        <w:t xml:space="preserve"> σε αυτά. Ιδιαίτερα δημοφιλή στο ελληνικό ακαδημαϊκό περιβάλλον είναι τα Ευρωπαϊκά Βιομηχανικά Διδακτορικά (</w:t>
      </w:r>
      <w:r w:rsidRPr="00B14524">
        <w:rPr>
          <w:rFonts w:ascii="Arial" w:hAnsi="Arial" w:cs="Arial"/>
          <w:sz w:val="22"/>
          <w:szCs w:val="22"/>
        </w:rPr>
        <w:t>EID</w:t>
      </w:r>
      <w:r w:rsidRPr="00B14524">
        <w:rPr>
          <w:rFonts w:ascii="Arial" w:hAnsi="Arial" w:cs="Arial"/>
          <w:sz w:val="22"/>
          <w:szCs w:val="22"/>
          <w:lang w:val="el-GR"/>
        </w:rPr>
        <w:t xml:space="preserve">) των Δράσεων </w:t>
      </w:r>
      <w:r w:rsidRPr="00B14524">
        <w:rPr>
          <w:rFonts w:ascii="Arial" w:hAnsi="Arial" w:cs="Arial"/>
          <w:sz w:val="22"/>
          <w:szCs w:val="22"/>
        </w:rPr>
        <w:t>Marie</w:t>
      </w:r>
      <w:r w:rsidRPr="00B14524">
        <w:rPr>
          <w:rFonts w:ascii="Arial" w:hAnsi="Arial" w:cs="Arial"/>
          <w:sz w:val="22"/>
          <w:szCs w:val="22"/>
          <w:lang w:val="el-GR"/>
        </w:rPr>
        <w:t xml:space="preserve"> </w:t>
      </w:r>
      <w:proofErr w:type="spellStart"/>
      <w:r w:rsidRPr="00B14524">
        <w:rPr>
          <w:rFonts w:ascii="Arial" w:hAnsi="Arial" w:cs="Arial"/>
          <w:sz w:val="22"/>
          <w:szCs w:val="22"/>
        </w:rPr>
        <w:t>Sk</w:t>
      </w:r>
      <w:proofErr w:type="spellEnd"/>
      <w:r w:rsidRPr="00B14524">
        <w:rPr>
          <w:rFonts w:ascii="Arial" w:hAnsi="Arial" w:cs="Arial"/>
          <w:sz w:val="22"/>
          <w:szCs w:val="22"/>
          <w:lang w:val="el-GR"/>
        </w:rPr>
        <w:t>ł</w:t>
      </w:r>
      <w:proofErr w:type="spellStart"/>
      <w:r w:rsidRPr="00B14524">
        <w:rPr>
          <w:rFonts w:ascii="Arial" w:hAnsi="Arial" w:cs="Arial"/>
          <w:sz w:val="22"/>
          <w:szCs w:val="22"/>
        </w:rPr>
        <w:t>odowska</w:t>
      </w:r>
      <w:proofErr w:type="spellEnd"/>
      <w:r w:rsidRPr="00B14524">
        <w:rPr>
          <w:rFonts w:ascii="Arial" w:hAnsi="Arial" w:cs="Arial"/>
          <w:sz w:val="22"/>
          <w:szCs w:val="22"/>
          <w:lang w:val="el-GR"/>
        </w:rPr>
        <w:t>-</w:t>
      </w:r>
      <w:r w:rsidRPr="00B14524">
        <w:rPr>
          <w:rFonts w:ascii="Arial" w:hAnsi="Arial" w:cs="Arial"/>
          <w:sz w:val="22"/>
          <w:szCs w:val="22"/>
        </w:rPr>
        <w:t>Curie</w:t>
      </w:r>
      <w:r w:rsidR="00637488">
        <w:rPr>
          <w:rFonts w:ascii="Arial" w:hAnsi="Arial" w:cs="Arial"/>
          <w:sz w:val="22"/>
          <w:szCs w:val="22"/>
          <w:lang w:val="el-GR"/>
        </w:rPr>
        <w:t xml:space="preserve">. </w:t>
      </w:r>
      <w:r w:rsidRPr="00B14524">
        <w:rPr>
          <w:rFonts w:ascii="Arial" w:hAnsi="Arial" w:cs="Arial"/>
          <w:sz w:val="22"/>
          <w:szCs w:val="22"/>
          <w:lang w:val="el-GR"/>
        </w:rPr>
        <w:t>Η Ελλάδα καταλαμβάνει τη 13</w:t>
      </w:r>
      <w:r w:rsidRPr="00B14524">
        <w:rPr>
          <w:rFonts w:ascii="Arial" w:hAnsi="Arial" w:cs="Arial"/>
          <w:sz w:val="22"/>
          <w:szCs w:val="22"/>
          <w:vertAlign w:val="superscript"/>
          <w:lang w:val="el-GR"/>
        </w:rPr>
        <w:t>η</w:t>
      </w:r>
      <w:r w:rsidRPr="00B14524">
        <w:rPr>
          <w:rFonts w:ascii="Arial" w:hAnsi="Arial" w:cs="Arial"/>
          <w:sz w:val="22"/>
          <w:szCs w:val="22"/>
          <w:lang w:val="el-GR"/>
        </w:rPr>
        <w:t xml:space="preserve"> θέση όσον αφορά α) </w:t>
      </w:r>
      <w:r w:rsidR="00637488">
        <w:rPr>
          <w:rFonts w:ascii="Arial" w:hAnsi="Arial" w:cs="Arial"/>
          <w:sz w:val="22"/>
          <w:szCs w:val="22"/>
          <w:lang w:val="el-GR"/>
        </w:rPr>
        <w:t>σ</w:t>
      </w:r>
      <w:r w:rsidRPr="00B14524">
        <w:rPr>
          <w:rFonts w:ascii="Arial" w:hAnsi="Arial" w:cs="Arial"/>
          <w:sz w:val="22"/>
          <w:szCs w:val="22"/>
          <w:lang w:val="el-GR"/>
        </w:rPr>
        <w:t xml:space="preserve">τον αριθμό των συμμετεχόντων στις Δράσεις </w:t>
      </w:r>
      <w:r w:rsidRPr="00B14524">
        <w:rPr>
          <w:rFonts w:ascii="Arial" w:hAnsi="Arial" w:cs="Arial"/>
          <w:sz w:val="22"/>
          <w:szCs w:val="22"/>
        </w:rPr>
        <w:t>Marie</w:t>
      </w:r>
      <w:r w:rsidRPr="00B14524">
        <w:rPr>
          <w:rFonts w:ascii="Arial" w:hAnsi="Arial" w:cs="Arial"/>
          <w:sz w:val="22"/>
          <w:szCs w:val="22"/>
          <w:lang w:val="el-GR"/>
        </w:rPr>
        <w:t xml:space="preserve"> </w:t>
      </w:r>
      <w:proofErr w:type="spellStart"/>
      <w:r w:rsidRPr="00B14524">
        <w:rPr>
          <w:rFonts w:ascii="Arial" w:hAnsi="Arial" w:cs="Arial"/>
          <w:sz w:val="22"/>
          <w:szCs w:val="22"/>
        </w:rPr>
        <w:t>Sk</w:t>
      </w:r>
      <w:proofErr w:type="spellEnd"/>
      <w:r w:rsidRPr="00B14524">
        <w:rPr>
          <w:rFonts w:ascii="Arial" w:hAnsi="Arial" w:cs="Arial"/>
          <w:sz w:val="22"/>
          <w:szCs w:val="22"/>
          <w:lang w:val="el-GR"/>
        </w:rPr>
        <w:t>ł</w:t>
      </w:r>
      <w:proofErr w:type="spellStart"/>
      <w:r w:rsidRPr="00B14524">
        <w:rPr>
          <w:rFonts w:ascii="Arial" w:hAnsi="Arial" w:cs="Arial"/>
          <w:sz w:val="22"/>
          <w:szCs w:val="22"/>
        </w:rPr>
        <w:t>odowska</w:t>
      </w:r>
      <w:proofErr w:type="spellEnd"/>
      <w:r w:rsidRPr="00B14524">
        <w:rPr>
          <w:rFonts w:ascii="Arial" w:hAnsi="Arial" w:cs="Arial"/>
          <w:sz w:val="22"/>
          <w:szCs w:val="22"/>
          <w:lang w:val="el-GR"/>
        </w:rPr>
        <w:t>-</w:t>
      </w:r>
      <w:r w:rsidRPr="00B14524">
        <w:rPr>
          <w:rFonts w:ascii="Arial" w:hAnsi="Arial" w:cs="Arial"/>
          <w:sz w:val="22"/>
          <w:szCs w:val="22"/>
        </w:rPr>
        <w:t>Curie</w:t>
      </w:r>
      <w:r w:rsidRPr="00B14524">
        <w:rPr>
          <w:rFonts w:ascii="Arial" w:hAnsi="Arial" w:cs="Arial"/>
          <w:sz w:val="22"/>
          <w:szCs w:val="22"/>
          <w:lang w:val="el-GR"/>
        </w:rPr>
        <w:t xml:space="preserve"> και β) </w:t>
      </w:r>
      <w:r w:rsidR="00637488">
        <w:rPr>
          <w:rFonts w:ascii="Arial" w:hAnsi="Arial" w:cs="Arial"/>
          <w:sz w:val="22"/>
          <w:szCs w:val="22"/>
          <w:lang w:val="el-GR"/>
        </w:rPr>
        <w:t>σ</w:t>
      </w:r>
      <w:r w:rsidRPr="00B14524">
        <w:rPr>
          <w:rFonts w:ascii="Arial" w:hAnsi="Arial" w:cs="Arial"/>
          <w:sz w:val="22"/>
          <w:szCs w:val="22"/>
          <w:lang w:val="el-GR"/>
        </w:rPr>
        <w:t xml:space="preserve">το ύψος της συνολικής χρηματοδότησης ανάμεσα σε 28 κράτη-μέλη. </w:t>
      </w:r>
    </w:p>
    <w:p w14:paraId="1B417380" w14:textId="67FADC39" w:rsidR="009275C5" w:rsidRPr="00B14524" w:rsidRDefault="009275C5" w:rsidP="009275C5">
      <w:pPr>
        <w:pStyle w:val="MAINTEXT2"/>
        <w:rPr>
          <w:rFonts w:cs="Arial"/>
          <w:color w:val="auto"/>
          <w:szCs w:val="22"/>
        </w:rPr>
      </w:pPr>
      <w:r w:rsidRPr="00B14524">
        <w:rPr>
          <w:rFonts w:cs="Arial"/>
          <w:szCs w:val="22"/>
        </w:rPr>
        <w:t xml:space="preserve">Παρά το δυσμενές θεσμικό περιβάλλον και την αδυναμία κατανόησης της χρησιμότητας της συνεργασίας μεταξύ δημόσιου και ιδιωτικού τομέα, </w:t>
      </w:r>
      <w:r w:rsidRPr="00B14524">
        <w:rPr>
          <w:rFonts w:cs="Arial"/>
          <w:b/>
          <w:szCs w:val="22"/>
        </w:rPr>
        <w:t>τα τελευταία χρόνια καταγράφεται μία τάση αύξησης της συμμετοχής επιχειρήσεων σε επιδοτούμενα προγράμματα ερευνητικής συνεργασίας</w:t>
      </w:r>
      <w:r w:rsidRPr="00B14524">
        <w:rPr>
          <w:rFonts w:cs="Arial"/>
          <w:szCs w:val="22"/>
        </w:rPr>
        <w:t xml:space="preserve"> (π.χ. «ΕΡΕΥΝΩ – ΔΗΜΙΟΥΡΓΩ - ΚΑΙΝΟΤΟΜΩ») και ενίσχυσης του ποσοστού των επιχειρήσεων που συνεργάζονται με ερευνητικούς φορείς για την καινοτομία, όπως προκύπτει από την έρευνα του CIS 2014-2016</w:t>
      </w:r>
      <w:r w:rsidRPr="00B14524">
        <w:rPr>
          <w:rStyle w:val="FootnoteReference"/>
          <w:rFonts w:cs="Arial"/>
          <w:szCs w:val="22"/>
        </w:rPr>
        <w:footnoteReference w:id="16"/>
      </w:r>
      <w:r w:rsidRPr="00B14524">
        <w:rPr>
          <w:rFonts w:cs="Arial"/>
          <w:szCs w:val="22"/>
        </w:rPr>
        <w:t>, γεγονός που υποδηλώνει μία κινητοποίηση του επιχειρηματικού κόσμου στην κατεύθυνση αναζήτησης ισχυρών ερευνητικών εταίρων για την ενίσχυση της ανταγωνιστικότητάς τους.</w:t>
      </w:r>
      <w:r w:rsidR="00510AC8" w:rsidRPr="00B14524">
        <w:rPr>
          <w:rFonts w:cs="Arial"/>
          <w:szCs w:val="22"/>
        </w:rPr>
        <w:t xml:space="preserve"> </w:t>
      </w:r>
    </w:p>
    <w:p w14:paraId="60767ABC" w14:textId="77777777" w:rsidR="00C52777" w:rsidRPr="00B14524" w:rsidRDefault="00C52777" w:rsidP="00C52777">
      <w:pPr>
        <w:spacing w:line="240" w:lineRule="auto"/>
        <w:rPr>
          <w:rFonts w:ascii="Arial" w:hAnsi="Arial" w:cs="Arial"/>
          <w:lang w:val="el-GR"/>
        </w:rPr>
      </w:pPr>
    </w:p>
    <w:p w14:paraId="5E1E2624" w14:textId="77777777" w:rsidR="009275C5" w:rsidRPr="00B14524" w:rsidRDefault="009275C5" w:rsidP="00C52777">
      <w:pPr>
        <w:spacing w:line="240" w:lineRule="auto"/>
        <w:rPr>
          <w:rFonts w:ascii="Arial" w:hAnsi="Arial" w:cs="Arial"/>
          <w:lang w:val="el-GR"/>
        </w:rPr>
      </w:pPr>
    </w:p>
    <w:p w14:paraId="3C4F5E95" w14:textId="77777777" w:rsidR="00C52777" w:rsidRPr="00B14524" w:rsidRDefault="00C52777" w:rsidP="00C52777">
      <w:pPr>
        <w:spacing w:line="240" w:lineRule="auto"/>
        <w:rPr>
          <w:rFonts w:ascii="Arial" w:hAnsi="Arial" w:cs="Arial"/>
          <w:b/>
          <w:color w:val="00AEEF"/>
          <w:lang w:val="el-GR"/>
        </w:rPr>
      </w:pPr>
      <w:r w:rsidRPr="00B14524">
        <w:rPr>
          <w:rFonts w:ascii="Arial" w:hAnsi="Arial" w:cs="Arial"/>
          <w:b/>
          <w:color w:val="00AEEF"/>
          <w:lang w:val="el-GR"/>
        </w:rPr>
        <w:t>Η περίπτωση του προγράμματος Βιομηχανικών Υποτροφιών του Ε.Κ.Ε.Φ.Ε. «Δημόκριτος»</w:t>
      </w:r>
    </w:p>
    <w:p w14:paraId="2132C86E" w14:textId="77777777" w:rsidR="009275C5" w:rsidRPr="00B14524" w:rsidRDefault="009275C5" w:rsidP="00C52777">
      <w:pPr>
        <w:spacing w:line="240" w:lineRule="auto"/>
        <w:rPr>
          <w:rFonts w:ascii="Arial" w:hAnsi="Arial" w:cs="Arial"/>
          <w:lang w:val="el-GR"/>
        </w:rPr>
      </w:pPr>
    </w:p>
    <w:p w14:paraId="4BEC3D44" w14:textId="7A91873F" w:rsidR="00C52777" w:rsidRPr="00B14524" w:rsidRDefault="00C52777" w:rsidP="00C52777">
      <w:pPr>
        <w:spacing w:after="80"/>
        <w:rPr>
          <w:rFonts w:ascii="Arial" w:hAnsi="Arial" w:cs="Arial"/>
          <w:sz w:val="22"/>
          <w:szCs w:val="22"/>
          <w:lang w:val="el-GR"/>
        </w:rPr>
      </w:pPr>
      <w:r w:rsidRPr="00B14524">
        <w:rPr>
          <w:rFonts w:ascii="Arial" w:hAnsi="Arial" w:cs="Arial"/>
          <w:sz w:val="22"/>
          <w:szCs w:val="22"/>
          <w:lang w:val="el-GR"/>
        </w:rPr>
        <w:t xml:space="preserve">Ένα από τα ελάχιστα παραδείγματα διδακτορικής έρευνας που προσεγγίζει την έννοια της Βιομηχανικής Διδακτορικής Διατριβής στο ελληνικό περιβάλλον, συναντάται στο </w:t>
      </w:r>
      <w:r w:rsidRPr="00B14524">
        <w:rPr>
          <w:rFonts w:ascii="Arial" w:hAnsi="Arial" w:cs="Arial"/>
          <w:b/>
          <w:sz w:val="22"/>
          <w:szCs w:val="22"/>
          <w:lang w:val="el-GR"/>
        </w:rPr>
        <w:t>Πρόγραμμα Βιομηχανικών Υποτροφιών του Ε.Κ.Ε.Φ.Ε. «Δημόκριτος»</w:t>
      </w:r>
      <w:r w:rsidRPr="00B14524">
        <w:rPr>
          <w:rFonts w:ascii="Arial" w:hAnsi="Arial" w:cs="Arial"/>
          <w:sz w:val="22"/>
          <w:szCs w:val="22"/>
          <w:lang w:val="el-GR"/>
        </w:rPr>
        <w:t xml:space="preserve">. Το Πρόγραμμα σχεδιάστηκε σε συνεργασία με το </w:t>
      </w:r>
      <w:r w:rsidRPr="00B14524">
        <w:rPr>
          <w:rFonts w:ascii="Arial" w:hAnsi="Arial" w:cs="Arial"/>
          <w:b/>
          <w:sz w:val="22"/>
          <w:szCs w:val="22"/>
          <w:lang w:val="el-GR"/>
        </w:rPr>
        <w:t>Ίδρυμα Σταύρος Νιάρχος</w:t>
      </w:r>
      <w:r w:rsidRPr="00B14524">
        <w:rPr>
          <w:rFonts w:ascii="Arial" w:hAnsi="Arial" w:cs="Arial"/>
          <w:sz w:val="22"/>
          <w:szCs w:val="22"/>
          <w:lang w:val="el-GR"/>
        </w:rPr>
        <w:t xml:space="preserve"> (Ι.Σ.Ν.), το οποίο το χρηματοδοτεί με δωρεά συνολικού ύψους 4 εκατομμυρίων ευρώ, για την τετραετία 2017-2021. Οι Βιομηχανικές Υποτροφίες του Ε.Κ.Ε.Φ.Ε. «Δ</w:t>
      </w:r>
      <w:r w:rsidR="00637488">
        <w:rPr>
          <w:rFonts w:ascii="Arial" w:hAnsi="Arial" w:cs="Arial"/>
          <w:sz w:val="22"/>
          <w:szCs w:val="22"/>
          <w:lang w:val="el-GR"/>
        </w:rPr>
        <w:t>ημόκριτος</w:t>
      </w:r>
      <w:r w:rsidRPr="00B14524">
        <w:rPr>
          <w:rFonts w:ascii="Arial" w:hAnsi="Arial" w:cs="Arial"/>
          <w:sz w:val="22"/>
          <w:szCs w:val="22"/>
          <w:lang w:val="el-GR"/>
        </w:rPr>
        <w:t xml:space="preserve">» απευθύνονται σε </w:t>
      </w:r>
      <w:r w:rsidRPr="00B14524">
        <w:rPr>
          <w:rFonts w:ascii="Arial" w:hAnsi="Arial" w:cs="Arial"/>
          <w:sz w:val="22"/>
          <w:szCs w:val="22"/>
          <w:lang w:val="el-GR"/>
        </w:rPr>
        <w:lastRenderedPageBreak/>
        <w:t xml:space="preserve">υποψήφιους διδάκτορες, </w:t>
      </w:r>
      <w:proofErr w:type="spellStart"/>
      <w:r w:rsidRPr="00B14524">
        <w:rPr>
          <w:rFonts w:ascii="Arial" w:hAnsi="Arial" w:cs="Arial"/>
          <w:sz w:val="22"/>
          <w:szCs w:val="22"/>
          <w:lang w:val="el-GR"/>
        </w:rPr>
        <w:t>μεταδιδάκτορες</w:t>
      </w:r>
      <w:proofErr w:type="spellEnd"/>
      <w:r w:rsidRPr="00B14524">
        <w:rPr>
          <w:rFonts w:ascii="Arial" w:hAnsi="Arial" w:cs="Arial"/>
          <w:sz w:val="22"/>
          <w:szCs w:val="22"/>
          <w:lang w:val="el-GR"/>
        </w:rPr>
        <w:t xml:space="preserve"> και σε συνεργαζόμενους ερευνητές πρώτου σταδίου (</w:t>
      </w:r>
      <w:r w:rsidRPr="00B14524">
        <w:rPr>
          <w:rFonts w:ascii="Arial" w:hAnsi="Arial" w:cs="Arial"/>
          <w:sz w:val="22"/>
          <w:szCs w:val="22"/>
        </w:rPr>
        <w:t>adjunct</w:t>
      </w:r>
      <w:r w:rsidRPr="00B14524">
        <w:rPr>
          <w:rFonts w:ascii="Arial" w:hAnsi="Arial" w:cs="Arial"/>
          <w:sz w:val="22"/>
          <w:szCs w:val="22"/>
          <w:lang w:val="el-GR"/>
        </w:rPr>
        <w:t xml:space="preserve"> </w:t>
      </w:r>
      <w:r w:rsidRPr="00B14524">
        <w:rPr>
          <w:rFonts w:ascii="Arial" w:hAnsi="Arial" w:cs="Arial"/>
          <w:sz w:val="22"/>
          <w:szCs w:val="22"/>
        </w:rPr>
        <w:t>researchers</w:t>
      </w:r>
      <w:r w:rsidRPr="00B14524">
        <w:rPr>
          <w:rFonts w:ascii="Arial" w:hAnsi="Arial" w:cs="Arial"/>
          <w:sz w:val="22"/>
          <w:szCs w:val="22"/>
          <w:lang w:val="el-GR"/>
        </w:rPr>
        <w:t xml:space="preserve">). Κεντρικοί στόχοι του Προγράμματος είναι η </w:t>
      </w:r>
      <w:r w:rsidRPr="00B14524">
        <w:rPr>
          <w:rFonts w:ascii="Arial" w:hAnsi="Arial" w:cs="Arial"/>
          <w:b/>
          <w:sz w:val="22"/>
          <w:szCs w:val="22"/>
          <w:lang w:val="el-GR"/>
        </w:rPr>
        <w:t>γεφύρωση του χάσματος μεταξύ της επιστημονικής αριστείας και της παραγωγικής οικονομίας</w:t>
      </w:r>
      <w:r w:rsidRPr="00B14524">
        <w:rPr>
          <w:rFonts w:ascii="Arial" w:hAnsi="Arial" w:cs="Arial"/>
          <w:sz w:val="22"/>
          <w:szCs w:val="22"/>
          <w:lang w:val="el-GR"/>
        </w:rPr>
        <w:t xml:space="preserve">, μέσω της προώθησης της εφαρμοσμένης βιομηχανικής έρευνας, στα επιστημονικά πεδία που υποστηρίζονται από τα ερευνητικά ινστιτούτα του «Δημόκριτου» και η ενίσχυση της απασχόλησης των νέων ερευνητών για την </w:t>
      </w:r>
      <w:r w:rsidRPr="00B14524">
        <w:rPr>
          <w:rFonts w:ascii="Arial" w:hAnsi="Arial" w:cs="Arial"/>
          <w:b/>
          <w:sz w:val="22"/>
          <w:szCs w:val="22"/>
          <w:lang w:val="el-GR"/>
        </w:rPr>
        <w:t xml:space="preserve">ανάσχεση του φαινομένου του </w:t>
      </w:r>
      <w:r w:rsidRPr="00B14524">
        <w:rPr>
          <w:rFonts w:ascii="Arial" w:hAnsi="Arial" w:cs="Arial"/>
          <w:b/>
          <w:sz w:val="22"/>
          <w:szCs w:val="22"/>
        </w:rPr>
        <w:t>brain</w:t>
      </w:r>
      <w:r w:rsidRPr="00B14524">
        <w:rPr>
          <w:rFonts w:ascii="Arial" w:hAnsi="Arial" w:cs="Arial"/>
          <w:b/>
          <w:sz w:val="22"/>
          <w:szCs w:val="22"/>
          <w:lang w:val="el-GR"/>
        </w:rPr>
        <w:t xml:space="preserve"> </w:t>
      </w:r>
      <w:r w:rsidRPr="00B14524">
        <w:rPr>
          <w:rFonts w:ascii="Arial" w:hAnsi="Arial" w:cs="Arial"/>
          <w:b/>
          <w:sz w:val="22"/>
          <w:szCs w:val="22"/>
        </w:rPr>
        <w:t>drain</w:t>
      </w:r>
      <w:r w:rsidRPr="00B14524">
        <w:rPr>
          <w:rStyle w:val="FootnoteReference"/>
          <w:rFonts w:ascii="Arial" w:hAnsi="Arial" w:cs="Arial"/>
          <w:sz w:val="22"/>
          <w:szCs w:val="22"/>
          <w:lang w:val="el-GR"/>
        </w:rPr>
        <w:t xml:space="preserve"> </w:t>
      </w:r>
      <w:r w:rsidRPr="00B14524">
        <w:rPr>
          <w:rStyle w:val="FootnoteReference"/>
          <w:rFonts w:ascii="Arial" w:hAnsi="Arial" w:cs="Arial"/>
          <w:sz w:val="22"/>
          <w:szCs w:val="22"/>
        </w:rPr>
        <w:footnoteReference w:id="17"/>
      </w:r>
      <w:r w:rsidRPr="00B14524">
        <w:rPr>
          <w:rFonts w:ascii="Arial" w:hAnsi="Arial" w:cs="Arial"/>
          <w:sz w:val="22"/>
          <w:szCs w:val="22"/>
          <w:lang w:val="el-GR"/>
        </w:rPr>
        <w:t xml:space="preserve">. </w:t>
      </w:r>
    </w:p>
    <w:p w14:paraId="40F729F4" w14:textId="77777777" w:rsidR="00C52777" w:rsidRPr="00B14524" w:rsidRDefault="00C52777" w:rsidP="00C52777">
      <w:pPr>
        <w:spacing w:after="80"/>
        <w:rPr>
          <w:rFonts w:ascii="Arial" w:hAnsi="Arial" w:cs="Arial"/>
          <w:sz w:val="22"/>
          <w:szCs w:val="22"/>
        </w:rPr>
      </w:pPr>
      <w:r w:rsidRPr="00B14524">
        <w:rPr>
          <w:rFonts w:ascii="Arial" w:hAnsi="Arial" w:cs="Arial"/>
          <w:sz w:val="22"/>
          <w:szCs w:val="22"/>
          <w:lang w:val="el-GR"/>
        </w:rPr>
        <w:t xml:space="preserve">Το Πρόγραμμα Βιομηχανικών Υποτροφιών υποστηρίζει, μεταξύ άλλων, </w:t>
      </w:r>
      <w:r w:rsidRPr="00B14524">
        <w:rPr>
          <w:rFonts w:ascii="Arial" w:hAnsi="Arial" w:cs="Arial"/>
          <w:b/>
          <w:sz w:val="22"/>
          <w:szCs w:val="22"/>
          <w:lang w:val="el-GR"/>
        </w:rPr>
        <w:t>τετραετή διδακτορικά προγράμματα βιομηχανικού προσανατολισμού</w:t>
      </w:r>
      <w:r w:rsidRPr="00B14524">
        <w:rPr>
          <w:rFonts w:ascii="Arial" w:hAnsi="Arial" w:cs="Arial"/>
          <w:sz w:val="22"/>
          <w:szCs w:val="22"/>
          <w:lang w:val="el-GR"/>
        </w:rPr>
        <w:t xml:space="preserve"> με τη συνεργασία του Ε.Κ.Ε.Φ.Ε. «Δ», ενός Ανώτατου Εκπαιδευτικού Ιδρύματος της Ελλάδας ή του εξωτερικού, μιας ιδιωτικής επιχείρησης, εγκατεστημένης στην Ελλάδα και ενός υποτρόφου. Η βασική δομή του προγράμματος είναι λίγο ως πολύ αντίστοιχη με εκείνη των Βιομηχανικών Διδακτορικών Διατριβών του εξωτερικού (π.χ. Δανία). </w:t>
      </w:r>
      <w:proofErr w:type="spellStart"/>
      <w:r w:rsidRPr="00B14524">
        <w:rPr>
          <w:rFonts w:ascii="Arial" w:hAnsi="Arial" w:cs="Arial"/>
          <w:sz w:val="22"/>
          <w:szCs w:val="22"/>
        </w:rPr>
        <w:t>Ειδικότερ</w:t>
      </w:r>
      <w:proofErr w:type="spellEnd"/>
      <w:r w:rsidRPr="00B14524">
        <w:rPr>
          <w:rFonts w:ascii="Arial" w:hAnsi="Arial" w:cs="Arial"/>
          <w:sz w:val="22"/>
          <w:szCs w:val="22"/>
        </w:rPr>
        <w:t>α:</w:t>
      </w:r>
    </w:p>
    <w:p w14:paraId="65113DB8" w14:textId="77777777" w:rsidR="00C52777" w:rsidRPr="00B14524" w:rsidRDefault="00C52777" w:rsidP="00C52777">
      <w:pPr>
        <w:pStyle w:val="ListParagraph"/>
        <w:numPr>
          <w:ilvl w:val="0"/>
          <w:numId w:val="38"/>
        </w:numPr>
        <w:tabs>
          <w:tab w:val="left" w:pos="426"/>
        </w:tabs>
        <w:spacing w:after="80" w:line="300" w:lineRule="exact"/>
        <w:rPr>
          <w:rFonts w:ascii="Arial" w:hAnsi="Arial" w:cs="Arial"/>
          <w:lang w:val="el-GR"/>
        </w:rPr>
      </w:pPr>
      <w:r w:rsidRPr="00B14524">
        <w:rPr>
          <w:rFonts w:ascii="Arial" w:hAnsi="Arial" w:cs="Arial"/>
          <w:lang w:val="el-GR"/>
        </w:rPr>
        <w:t xml:space="preserve">Το ερευνητικό αντικείμενο της διατριβής καθορίζεται από τον υποψήφιο διδάκτορα, σε συνεργασία με έναν ερευνητή του «Δημόκριτου», το επιβλέπον μέλος Δ.Ε.Π. του Α.Ε.Ι. που θα απονείμει το διδακτορικό τίτλο και τη συνεργαζόμενη επιχείρηση. Η επιχείρηση, τελικός αποδέκτης της τεχνικής/επιστημονικής λύσης που διερευνά ο υποψήφιος διδάκτορας, καθορίζει το πλαίσιο και τις συνθήκες του προβλήματος, βασιζόμενη σε </w:t>
      </w:r>
      <w:r w:rsidRPr="00B14524">
        <w:rPr>
          <w:rFonts w:ascii="Arial" w:hAnsi="Arial" w:cs="Arial"/>
          <w:b/>
          <w:lang w:val="el-GR"/>
        </w:rPr>
        <w:t>πραγματικά δεδομένα</w:t>
      </w:r>
      <w:r w:rsidRPr="00B14524">
        <w:rPr>
          <w:rFonts w:ascii="Arial" w:hAnsi="Arial" w:cs="Arial"/>
          <w:lang w:val="el-GR"/>
        </w:rPr>
        <w:t xml:space="preserve"> που σχετίζονται άμεσα με τις δραστηριότητές της</w:t>
      </w:r>
    </w:p>
    <w:p w14:paraId="6179B201" w14:textId="77777777" w:rsidR="00C52777" w:rsidRPr="00B14524" w:rsidRDefault="00C52777" w:rsidP="00C52777">
      <w:pPr>
        <w:pStyle w:val="ListParagraph"/>
        <w:numPr>
          <w:ilvl w:val="0"/>
          <w:numId w:val="38"/>
        </w:numPr>
        <w:tabs>
          <w:tab w:val="left" w:pos="426"/>
        </w:tabs>
        <w:spacing w:after="80" w:line="300" w:lineRule="exact"/>
        <w:rPr>
          <w:rFonts w:ascii="Arial" w:hAnsi="Arial" w:cs="Arial"/>
          <w:lang w:val="el-GR"/>
        </w:rPr>
      </w:pPr>
      <w:r w:rsidRPr="00B14524">
        <w:rPr>
          <w:rFonts w:ascii="Arial" w:hAnsi="Arial" w:cs="Arial"/>
          <w:lang w:val="el-GR"/>
        </w:rPr>
        <w:t>Για τις βιομηχανικές διδακτορικές διατριβές του Προγράμματος του Ε.Κ.Ε.Φ.Ε. «Δ» ισχύουν οι ίδιοι όροι και προϋποθέσεις απονομής διδακτορικού τίτλου που διέπουν και τα διδακτορικά «παραδοσιακού» τύπου</w:t>
      </w:r>
    </w:p>
    <w:p w14:paraId="14AEBB5D" w14:textId="77777777" w:rsidR="00C52777" w:rsidRPr="00B14524" w:rsidRDefault="00C52777" w:rsidP="00C52777">
      <w:pPr>
        <w:pStyle w:val="ListParagraph"/>
        <w:numPr>
          <w:ilvl w:val="0"/>
          <w:numId w:val="38"/>
        </w:numPr>
        <w:tabs>
          <w:tab w:val="left" w:pos="426"/>
        </w:tabs>
        <w:spacing w:after="80" w:line="300" w:lineRule="exact"/>
        <w:rPr>
          <w:rFonts w:ascii="Arial" w:hAnsi="Arial" w:cs="Arial"/>
          <w:lang w:val="el-GR"/>
        </w:rPr>
      </w:pPr>
      <w:r w:rsidRPr="00B14524">
        <w:rPr>
          <w:rFonts w:ascii="Arial" w:hAnsi="Arial" w:cs="Arial"/>
          <w:lang w:val="el-GR"/>
        </w:rPr>
        <w:t xml:space="preserve">Η σύζευξη υποψήφιου διδάκτορα – επιχείρησης πραγματοποιείται με βασικό κριτήριο τη </w:t>
      </w:r>
      <w:r w:rsidRPr="00B14524">
        <w:rPr>
          <w:rFonts w:ascii="Arial" w:hAnsi="Arial" w:cs="Arial"/>
          <w:b/>
          <w:lang w:val="el-GR"/>
        </w:rPr>
        <w:t>σύγκλιση μεταξύ του ερευνητικού ενδιαφέροντος του υποτρόφου και των αναγκών της επιχείρησης</w:t>
      </w:r>
      <w:r w:rsidRPr="00B14524">
        <w:rPr>
          <w:rFonts w:ascii="Arial" w:hAnsi="Arial" w:cs="Arial"/>
          <w:lang w:val="el-GR"/>
        </w:rPr>
        <w:t>, έτσι ώστε να μεγιστοποιείται η πιθανότητα μελλοντικής ένταξής του στο τακτικό δυναμικό της επιχείρησης υποδοχής</w:t>
      </w:r>
    </w:p>
    <w:p w14:paraId="0E56A0F3" w14:textId="77777777" w:rsidR="00C52777" w:rsidRPr="00B14524" w:rsidRDefault="00C52777" w:rsidP="00C52777">
      <w:pPr>
        <w:pStyle w:val="ListParagraph"/>
        <w:numPr>
          <w:ilvl w:val="0"/>
          <w:numId w:val="38"/>
        </w:numPr>
        <w:tabs>
          <w:tab w:val="left" w:pos="426"/>
        </w:tabs>
        <w:spacing w:after="80" w:line="300" w:lineRule="exact"/>
        <w:rPr>
          <w:rFonts w:ascii="Arial" w:hAnsi="Arial" w:cs="Arial"/>
          <w:lang w:val="el-GR"/>
        </w:rPr>
      </w:pPr>
      <w:r w:rsidRPr="00B14524">
        <w:rPr>
          <w:rFonts w:ascii="Arial" w:hAnsi="Arial" w:cs="Arial"/>
          <w:lang w:val="el-GR"/>
        </w:rPr>
        <w:t xml:space="preserve">Εκτός από τη διαδικασία σύζευξης υποτρόφου-Α.Ε.Ι.-επιχείρησης, </w:t>
      </w:r>
      <w:r w:rsidRPr="00B14524">
        <w:rPr>
          <w:rFonts w:ascii="Arial" w:hAnsi="Arial" w:cs="Arial"/>
          <w:b/>
          <w:lang w:val="el-GR"/>
        </w:rPr>
        <w:t>το Ε.Κ.Ε.Φ.Ε. «Δ» αναλαμβάνει σχεδόν εξολοκλήρου τη διοικητική υποστήριξη του Προγράμματος</w:t>
      </w:r>
      <w:r w:rsidRPr="00B14524">
        <w:rPr>
          <w:rFonts w:ascii="Arial" w:hAnsi="Arial" w:cs="Arial"/>
          <w:lang w:val="el-GR"/>
        </w:rPr>
        <w:t xml:space="preserve"> λειτουργώντας ως επισπεύδων φορέας</w:t>
      </w:r>
    </w:p>
    <w:p w14:paraId="2C694CAA" w14:textId="77777777" w:rsidR="00C52777" w:rsidRPr="00B14524" w:rsidRDefault="00C52777" w:rsidP="00C52777">
      <w:pPr>
        <w:pStyle w:val="ListParagraph"/>
        <w:numPr>
          <w:ilvl w:val="0"/>
          <w:numId w:val="38"/>
        </w:numPr>
        <w:tabs>
          <w:tab w:val="left" w:pos="426"/>
        </w:tabs>
        <w:spacing w:after="80" w:line="300" w:lineRule="exact"/>
        <w:rPr>
          <w:rFonts w:ascii="Arial" w:hAnsi="Arial" w:cs="Arial"/>
          <w:lang w:val="el-GR"/>
        </w:rPr>
      </w:pPr>
      <w:r w:rsidRPr="00B14524">
        <w:rPr>
          <w:rFonts w:ascii="Arial" w:hAnsi="Arial" w:cs="Arial"/>
          <w:lang w:val="el-GR"/>
        </w:rPr>
        <w:t xml:space="preserve">Η αίτηση υπαγωγής στο Πρόγραμμα υποβάλλεται με τη </w:t>
      </w:r>
      <w:r w:rsidRPr="00B14524">
        <w:rPr>
          <w:rFonts w:ascii="Arial" w:hAnsi="Arial" w:cs="Arial"/>
          <w:b/>
          <w:lang w:val="el-GR"/>
        </w:rPr>
        <w:t>σύμφωνη γνώμη ενός ερευνητή του Δημόκριτου</w:t>
      </w:r>
      <w:r w:rsidRPr="00B14524">
        <w:rPr>
          <w:rFonts w:ascii="Arial" w:hAnsi="Arial" w:cs="Arial"/>
          <w:lang w:val="el-GR"/>
        </w:rPr>
        <w:t>, ο οποίος αναλαμβάνει ενεργό ρόλο στην επίβλεψη του ερευνητικού έργου του υποτρόφου και ορίζεται επίσημα ως τακτικό μέλος της τριμελούς επιτροπής αξιολόγησης της διατριβής</w:t>
      </w:r>
    </w:p>
    <w:p w14:paraId="5EAEED0C" w14:textId="77777777" w:rsidR="00C52777" w:rsidRPr="00B14524" w:rsidRDefault="00C52777" w:rsidP="00C52777">
      <w:pPr>
        <w:pStyle w:val="ListParagraph"/>
        <w:numPr>
          <w:ilvl w:val="0"/>
          <w:numId w:val="38"/>
        </w:numPr>
        <w:tabs>
          <w:tab w:val="left" w:pos="426"/>
        </w:tabs>
        <w:spacing w:after="80" w:line="300" w:lineRule="exact"/>
        <w:rPr>
          <w:rFonts w:ascii="Arial" w:hAnsi="Arial" w:cs="Arial"/>
          <w:lang w:val="el-GR"/>
        </w:rPr>
      </w:pPr>
      <w:r w:rsidRPr="00B14524">
        <w:rPr>
          <w:rFonts w:ascii="Arial" w:hAnsi="Arial" w:cs="Arial"/>
          <w:lang w:val="el-GR"/>
        </w:rPr>
        <w:t xml:space="preserve">Ο υπότροφος διδακτορικός φοιτητής διεξάγει την έρευνά του </w:t>
      </w:r>
      <w:r w:rsidRPr="00B14524">
        <w:rPr>
          <w:rFonts w:ascii="Arial" w:hAnsi="Arial" w:cs="Arial"/>
          <w:b/>
          <w:lang w:val="el-GR"/>
        </w:rPr>
        <w:t>αξιοποιώντας τις υποδομές του Α.Ε.Ι., του Ε.Κ.Ε.Φ.Ε. «Δ» και της επιχείρησης</w:t>
      </w:r>
      <w:r w:rsidRPr="00B14524">
        <w:rPr>
          <w:rFonts w:ascii="Arial" w:hAnsi="Arial" w:cs="Arial"/>
          <w:lang w:val="el-GR"/>
        </w:rPr>
        <w:t xml:space="preserve"> και διαμορφώνοντας το πρόγραμμά του σε συμφωνία με τα συμβαλλόμενα μέρη</w:t>
      </w:r>
    </w:p>
    <w:p w14:paraId="77C8D6A6" w14:textId="77777777" w:rsidR="00C52777" w:rsidRPr="00B14524" w:rsidRDefault="00C52777" w:rsidP="00C52777">
      <w:pPr>
        <w:pStyle w:val="ListParagraph"/>
        <w:numPr>
          <w:ilvl w:val="0"/>
          <w:numId w:val="38"/>
        </w:numPr>
        <w:tabs>
          <w:tab w:val="left" w:pos="426"/>
        </w:tabs>
        <w:spacing w:after="80" w:line="300" w:lineRule="exact"/>
        <w:rPr>
          <w:rFonts w:ascii="Arial" w:hAnsi="Arial" w:cs="Arial"/>
          <w:lang w:val="el-GR"/>
        </w:rPr>
      </w:pPr>
      <w:r w:rsidRPr="00B14524">
        <w:rPr>
          <w:rFonts w:ascii="Arial" w:hAnsi="Arial" w:cs="Arial"/>
          <w:lang w:val="el-GR"/>
        </w:rPr>
        <w:t>Στη διάρκεια του 1</w:t>
      </w:r>
      <w:r w:rsidRPr="00B14524">
        <w:rPr>
          <w:rFonts w:ascii="Arial" w:hAnsi="Arial" w:cs="Arial"/>
          <w:vertAlign w:val="superscript"/>
          <w:lang w:val="el-GR"/>
        </w:rPr>
        <w:t>ου</w:t>
      </w:r>
      <w:r w:rsidRPr="00B14524">
        <w:rPr>
          <w:rFonts w:ascii="Arial" w:hAnsi="Arial" w:cs="Arial"/>
          <w:lang w:val="el-GR"/>
        </w:rPr>
        <w:t xml:space="preserve"> έτους, ο υπότροφος συμμετέχει σε </w:t>
      </w:r>
      <w:r w:rsidRPr="00B14524">
        <w:rPr>
          <w:rFonts w:ascii="Arial" w:hAnsi="Arial" w:cs="Arial"/>
          <w:b/>
          <w:lang w:val="el-GR"/>
        </w:rPr>
        <w:t>ειδικό εκπαιδευτικό πρόγραμμα</w:t>
      </w:r>
      <w:r w:rsidRPr="00B14524">
        <w:rPr>
          <w:rFonts w:ascii="Arial" w:hAnsi="Arial" w:cs="Arial"/>
          <w:lang w:val="el-GR"/>
        </w:rPr>
        <w:t>, το οποίο στοχεύει στην ανάπτυξη ερευνητικών δεξιοτήτων και στην εξοικείωσή του με τη βιομηχανική/ επιχειρηματική δραστηριότητα</w:t>
      </w:r>
    </w:p>
    <w:p w14:paraId="6EDF90B8" w14:textId="3BFE78B8" w:rsidR="00C52777" w:rsidRPr="00B14524" w:rsidRDefault="00C52777" w:rsidP="00C52777">
      <w:pPr>
        <w:pStyle w:val="ListParagraph"/>
        <w:numPr>
          <w:ilvl w:val="0"/>
          <w:numId w:val="38"/>
        </w:numPr>
        <w:tabs>
          <w:tab w:val="left" w:pos="426"/>
        </w:tabs>
        <w:spacing w:after="80" w:line="300" w:lineRule="exact"/>
        <w:rPr>
          <w:rFonts w:ascii="Arial" w:hAnsi="Arial" w:cs="Arial"/>
          <w:lang w:val="el-GR"/>
        </w:rPr>
      </w:pPr>
      <w:r w:rsidRPr="00B14524">
        <w:rPr>
          <w:rFonts w:ascii="Arial" w:hAnsi="Arial" w:cs="Arial"/>
          <w:b/>
          <w:lang w:val="el-GR"/>
        </w:rPr>
        <w:t>Η υποτροφία χορηγείται για διάστημα 3+1 ετών και ανέρχεται σε 950€</w:t>
      </w:r>
      <w:r w:rsidR="00637488">
        <w:rPr>
          <w:rFonts w:ascii="Arial" w:hAnsi="Arial" w:cs="Arial"/>
          <w:b/>
          <w:lang w:val="el-GR"/>
        </w:rPr>
        <w:t xml:space="preserve"> </w:t>
      </w:r>
      <w:r w:rsidRPr="00B14524">
        <w:rPr>
          <w:rFonts w:ascii="Arial" w:hAnsi="Arial" w:cs="Arial"/>
          <w:b/>
          <w:lang w:val="el-GR"/>
        </w:rPr>
        <w:t>/ μήνα</w:t>
      </w:r>
      <w:r w:rsidRPr="00B14524">
        <w:rPr>
          <w:rFonts w:ascii="Arial" w:hAnsi="Arial" w:cs="Arial"/>
          <w:lang w:val="el-GR"/>
        </w:rPr>
        <w:t xml:space="preserve">. Το κόστος της υποτροφίας καλύπτεται εξολοκλήρου από το Ε.Κ.Ε.Φ.Ε. «Δ» (μέσω της δωρεάς του Ι.Σ.Ν.) για τα δύο </w:t>
      </w:r>
      <w:r w:rsidRPr="00B14524">
        <w:rPr>
          <w:rFonts w:ascii="Arial" w:hAnsi="Arial" w:cs="Arial"/>
          <w:lang w:val="el-GR"/>
        </w:rPr>
        <w:lastRenderedPageBreak/>
        <w:t>πρώτα έτη και κατά 50% για το 3</w:t>
      </w:r>
      <w:r w:rsidRPr="00B14524">
        <w:rPr>
          <w:rFonts w:ascii="Arial" w:hAnsi="Arial" w:cs="Arial"/>
          <w:vertAlign w:val="superscript"/>
          <w:lang w:val="el-GR"/>
        </w:rPr>
        <w:t>ο</w:t>
      </w:r>
      <w:r w:rsidRPr="00B14524">
        <w:rPr>
          <w:rFonts w:ascii="Arial" w:hAnsi="Arial" w:cs="Arial"/>
          <w:lang w:val="el-GR"/>
        </w:rPr>
        <w:t xml:space="preserve"> και 4</w:t>
      </w:r>
      <w:r w:rsidRPr="00B14524">
        <w:rPr>
          <w:rFonts w:ascii="Arial" w:hAnsi="Arial" w:cs="Arial"/>
          <w:vertAlign w:val="superscript"/>
          <w:lang w:val="el-GR"/>
        </w:rPr>
        <w:t>ο</w:t>
      </w:r>
      <w:r w:rsidRPr="00B14524">
        <w:rPr>
          <w:rFonts w:ascii="Arial" w:hAnsi="Arial" w:cs="Arial"/>
          <w:lang w:val="el-GR"/>
        </w:rPr>
        <w:t xml:space="preserve"> έτος, με το υπόλοιπο 50% να καταβάλλεται από την επιχείρηση υποδοχής, στη βάση ειδικού συμφωνητικού που συνάπτει με το Ε.Κ.Ε.Φ.Ε. «Δ»</w:t>
      </w:r>
    </w:p>
    <w:p w14:paraId="11BFCAC6" w14:textId="77777777" w:rsidR="00C52777" w:rsidRPr="00B14524" w:rsidRDefault="00C52777" w:rsidP="00C52777">
      <w:pPr>
        <w:pStyle w:val="ListParagraph"/>
        <w:numPr>
          <w:ilvl w:val="0"/>
          <w:numId w:val="38"/>
        </w:numPr>
        <w:tabs>
          <w:tab w:val="left" w:pos="426"/>
        </w:tabs>
        <w:spacing w:after="80" w:line="300" w:lineRule="exact"/>
        <w:rPr>
          <w:rFonts w:ascii="Arial" w:hAnsi="Arial" w:cs="Arial"/>
          <w:lang w:val="el-GR"/>
        </w:rPr>
      </w:pPr>
      <w:r w:rsidRPr="00B14524">
        <w:rPr>
          <w:rFonts w:ascii="Arial" w:hAnsi="Arial" w:cs="Arial"/>
          <w:lang w:val="el-GR"/>
        </w:rPr>
        <w:t xml:space="preserve">Η υπαγωγή στο Πρόγραμμα Βιομηχανικών Υποτροφιών δεσμεύει τον υπότροφο στην </w:t>
      </w:r>
      <w:r w:rsidRPr="00B14524">
        <w:rPr>
          <w:rFonts w:ascii="Arial" w:hAnsi="Arial" w:cs="Arial"/>
          <w:b/>
          <w:lang w:val="el-GR"/>
        </w:rPr>
        <w:t>τήρηση αυστηρού χρονοδιαγράμματος</w:t>
      </w:r>
      <w:r w:rsidRPr="00B14524">
        <w:rPr>
          <w:rFonts w:ascii="Arial" w:hAnsi="Arial" w:cs="Arial"/>
          <w:lang w:val="el-GR"/>
        </w:rPr>
        <w:t xml:space="preserve"> ολοκλήρωσης της διατριβής. Σε περιπτώσεις σημαντικής απόκλισης από το συμφωνημένο χρονοδιάγραμμα, το Ε.Κ.Ε.Φ.Ε. «Δ», σε συμφωνία με την επιχείρηση υποδοχής, μπορεί να διακόψει την υποτροφία</w:t>
      </w:r>
    </w:p>
    <w:p w14:paraId="05D2BF03" w14:textId="77777777" w:rsidR="00C52777" w:rsidRPr="00B14524" w:rsidRDefault="00C52777" w:rsidP="00C52777">
      <w:pPr>
        <w:pStyle w:val="ListParagraph"/>
        <w:numPr>
          <w:ilvl w:val="0"/>
          <w:numId w:val="38"/>
        </w:numPr>
        <w:tabs>
          <w:tab w:val="left" w:pos="426"/>
        </w:tabs>
        <w:spacing w:after="80" w:line="300" w:lineRule="exact"/>
        <w:rPr>
          <w:rFonts w:ascii="Arial" w:hAnsi="Arial" w:cs="Arial"/>
          <w:lang w:val="el-GR"/>
        </w:rPr>
      </w:pPr>
      <w:r w:rsidRPr="00B14524">
        <w:rPr>
          <w:rFonts w:ascii="Arial" w:hAnsi="Arial" w:cs="Arial"/>
          <w:lang w:val="el-GR"/>
        </w:rPr>
        <w:t xml:space="preserve">Τα πνευματικά δικαιώματα της διατριβής ανήκουν στο διδάκτορα που την έχει εκπονήσει. Η επιχείρηση υποδοχής έχει το </w:t>
      </w:r>
      <w:r w:rsidRPr="00B14524">
        <w:rPr>
          <w:rFonts w:ascii="Arial" w:hAnsi="Arial" w:cs="Arial"/>
          <w:b/>
          <w:lang w:val="el-GR"/>
        </w:rPr>
        <w:t>δικαίωμα εμπορικής αξιοποίησης των αποτελεσμάτων</w:t>
      </w:r>
      <w:r w:rsidRPr="00B14524">
        <w:rPr>
          <w:rFonts w:ascii="Arial" w:hAnsi="Arial" w:cs="Arial"/>
          <w:lang w:val="el-GR"/>
        </w:rPr>
        <w:t xml:space="preserve"> της, με την προϋπόθεση της έγγραφης συγκατάθεσης του υποτρόφου. Ορισμένες συνεργαζόμενες επιχειρήσεις έχουν συνάψει εκ των προτέρων συμφωνητικό εμπορικής εκμετάλλευσης της διατριβής με τον υπότροφο, έναντι αμοιβής</w:t>
      </w:r>
    </w:p>
    <w:p w14:paraId="00F68898" w14:textId="77777777" w:rsidR="00C52777" w:rsidRPr="00B14524" w:rsidRDefault="00C52777" w:rsidP="00C52777">
      <w:pPr>
        <w:pStyle w:val="ListParagraph"/>
        <w:numPr>
          <w:ilvl w:val="0"/>
          <w:numId w:val="38"/>
        </w:numPr>
        <w:tabs>
          <w:tab w:val="left" w:pos="426"/>
        </w:tabs>
        <w:spacing w:after="80" w:line="300" w:lineRule="exact"/>
        <w:rPr>
          <w:rFonts w:ascii="Arial" w:hAnsi="Arial" w:cs="Arial"/>
          <w:lang w:val="el-GR"/>
        </w:rPr>
      </w:pPr>
      <w:r w:rsidRPr="00B14524">
        <w:rPr>
          <w:rFonts w:ascii="Arial" w:hAnsi="Arial" w:cs="Arial"/>
          <w:lang w:val="el-GR"/>
        </w:rPr>
        <w:t>Το Ε.Κ.Ε.Φ.Ε. «Δημόκριτος» έχει δικαίωμα να αξιοποιήσει το περιεχόμενο της διατριβής για επιστημονικούς και ερευνητικούς σκοπούς, σε συμφωνία με τον υπότροφο και την επιχείρηση.</w:t>
      </w:r>
    </w:p>
    <w:p w14:paraId="0CE2F308" w14:textId="77777777" w:rsidR="00C52777" w:rsidRPr="00B14524" w:rsidRDefault="00C52777" w:rsidP="00C52777">
      <w:pPr>
        <w:spacing w:after="80"/>
        <w:rPr>
          <w:rFonts w:ascii="Arial" w:hAnsi="Arial" w:cs="Arial"/>
          <w:b/>
          <w:i/>
          <w:sz w:val="22"/>
          <w:szCs w:val="22"/>
          <w:lang w:val="el-GR"/>
        </w:rPr>
      </w:pPr>
      <w:r w:rsidRPr="00B14524">
        <w:rPr>
          <w:rFonts w:ascii="Arial" w:hAnsi="Arial" w:cs="Arial"/>
          <w:sz w:val="22"/>
          <w:szCs w:val="22"/>
          <w:lang w:val="el-GR"/>
        </w:rPr>
        <w:t xml:space="preserve">Κατά την πρώτη διετία υλοποίησης του Προγράμματος, 23 από τις 69 υποτροφίες που εντάχθηκαν στο Πρόγραμμα του Ε.Κ.Ε.Φ.Ε. «Δ» αφορούσαν την εκπόνηση βιομηχανικής διδακτορικής διατριβής. </w:t>
      </w:r>
    </w:p>
    <w:p w14:paraId="79923C24" w14:textId="77777777" w:rsidR="00C52777" w:rsidRPr="00B14524" w:rsidRDefault="00C52777" w:rsidP="00C52777">
      <w:pPr>
        <w:spacing w:after="80"/>
        <w:rPr>
          <w:rFonts w:ascii="Arial" w:hAnsi="Arial" w:cs="Arial"/>
          <w:sz w:val="22"/>
          <w:szCs w:val="22"/>
          <w:lang w:val="el-GR"/>
        </w:rPr>
      </w:pPr>
      <w:r w:rsidRPr="00B14524">
        <w:rPr>
          <w:rFonts w:ascii="Arial" w:hAnsi="Arial" w:cs="Arial"/>
          <w:sz w:val="22"/>
          <w:szCs w:val="22"/>
          <w:lang w:val="el-GR"/>
        </w:rPr>
        <w:t xml:space="preserve">Το </w:t>
      </w:r>
      <w:r w:rsidRPr="00637488">
        <w:rPr>
          <w:rFonts w:ascii="Arial" w:hAnsi="Arial" w:cs="Arial"/>
          <w:b/>
          <w:sz w:val="22"/>
          <w:szCs w:val="22"/>
          <w:lang w:val="el-GR"/>
        </w:rPr>
        <w:t>Πρόγραμμα Βιομηχανικών Υποτροφιών</w:t>
      </w:r>
      <w:r w:rsidRPr="00B14524">
        <w:rPr>
          <w:rFonts w:ascii="Arial" w:hAnsi="Arial" w:cs="Arial"/>
          <w:sz w:val="22"/>
          <w:szCs w:val="22"/>
          <w:lang w:val="el-GR"/>
        </w:rPr>
        <w:t xml:space="preserve"> </w:t>
      </w:r>
      <w:r w:rsidRPr="00B14524">
        <w:rPr>
          <w:rFonts w:ascii="Arial" w:hAnsi="Arial" w:cs="Arial"/>
          <w:b/>
          <w:sz w:val="22"/>
          <w:szCs w:val="22"/>
          <w:lang w:val="el-GR"/>
        </w:rPr>
        <w:t>ολοκληρώνεται το 2021</w:t>
      </w:r>
      <w:r w:rsidRPr="00B14524">
        <w:rPr>
          <w:rFonts w:ascii="Arial" w:hAnsi="Arial" w:cs="Arial"/>
          <w:sz w:val="22"/>
          <w:szCs w:val="22"/>
          <w:lang w:val="el-GR"/>
        </w:rPr>
        <w:t xml:space="preserve"> και ως εκ τούτου, δεν υπάρχουν ακόμα επαρκή στοιχεία για την εκτίμηση της αποδοτικότητάς του. Ενθαρρυντικό πάντως είναι το γεγονός ότι βρίσκονται ήδη σε εξέλιξη διαβουλεύσεις για την υλοποίηση ενός επόμενου κύκλου βιομηχανικών υποτροφιών.</w:t>
      </w:r>
      <w:r w:rsidRPr="00B14524">
        <w:rPr>
          <w:rFonts w:ascii="Arial" w:hAnsi="Arial" w:cs="Arial"/>
          <w:b/>
          <w:i/>
          <w:sz w:val="22"/>
          <w:szCs w:val="22"/>
          <w:lang w:val="el-GR"/>
        </w:rPr>
        <w:t xml:space="preserve"> </w:t>
      </w:r>
    </w:p>
    <w:p w14:paraId="7A1A2C4B" w14:textId="77777777" w:rsidR="00C52777" w:rsidRPr="00B14524" w:rsidRDefault="00C52777" w:rsidP="00C52777">
      <w:pPr>
        <w:spacing w:after="80"/>
        <w:rPr>
          <w:rFonts w:ascii="Arial" w:hAnsi="Arial" w:cs="Arial"/>
          <w:sz w:val="22"/>
          <w:szCs w:val="22"/>
          <w:lang w:val="el-GR"/>
        </w:rPr>
      </w:pPr>
    </w:p>
    <w:p w14:paraId="4309003C" w14:textId="7DC88D65" w:rsidR="00E47D81" w:rsidRPr="00B14524" w:rsidRDefault="00E47D81" w:rsidP="00E47D81">
      <w:pPr>
        <w:pStyle w:val="Title1"/>
        <w:spacing w:before="120" w:after="120" w:line="300" w:lineRule="exact"/>
        <w:outlineLvl w:val="0"/>
        <w:rPr>
          <w:rFonts w:cs="Arial"/>
          <w:lang w:val="el-GR"/>
        </w:rPr>
      </w:pPr>
      <w:r w:rsidRPr="00B14524">
        <w:rPr>
          <w:rFonts w:cs="Arial"/>
          <w:lang w:val="el-GR"/>
        </w:rPr>
        <w:t>Δύο επιλεγμένα παραδείγματα</w:t>
      </w:r>
      <w:r w:rsidR="00F54E47" w:rsidRPr="00B14524">
        <w:rPr>
          <w:rFonts w:cs="Arial"/>
          <w:lang w:val="el-GR"/>
        </w:rPr>
        <w:t xml:space="preserve"> </w:t>
      </w:r>
      <w:r w:rsidR="00276CD2" w:rsidRPr="00B14524">
        <w:rPr>
          <w:rFonts w:cs="Arial"/>
          <w:lang w:val="el-GR"/>
        </w:rPr>
        <w:t xml:space="preserve">προώθησης </w:t>
      </w:r>
      <w:r w:rsidRPr="00B14524">
        <w:rPr>
          <w:rFonts w:cs="Arial"/>
          <w:lang w:val="el-GR"/>
        </w:rPr>
        <w:t>Βιομηχανικών Διδακτορικών Διατριβών από το ευρωπαϊκό περιβάλλον</w:t>
      </w:r>
    </w:p>
    <w:p w14:paraId="5430B499" w14:textId="45D54FA3" w:rsidR="00C038A5" w:rsidRPr="00B14524" w:rsidRDefault="00C52777" w:rsidP="00C038A5">
      <w:pPr>
        <w:pStyle w:val="MAINTEXT2"/>
        <w:rPr>
          <w:rFonts w:cs="Arial"/>
        </w:rPr>
      </w:pPr>
      <w:r w:rsidRPr="00B14524">
        <w:rPr>
          <w:rFonts w:cs="Arial"/>
        </w:rPr>
        <w:t xml:space="preserve">Η διεύρυνση των προοπτικών απασχόλησης των νέων διδακτόρων εκτός του ακαδημαϊκού χώρου και η διοχέτευση εξειδικευμένων επιστημόνων στο εθνικό σύστημα παραγωγής καινοτομίας αποτελούν ένα, κρίσιμο, διττό στόχο, σε ευρωπαϊκό επίπεδο. Πολλές χώρες σχεδιάζουν προγράμματα με διάφορους όρους, διαδικασίες εφαρμογής, και χρηματοδότηση. </w:t>
      </w:r>
      <w:r w:rsidR="00C038A5" w:rsidRPr="00B14524">
        <w:rPr>
          <w:rFonts w:cs="Arial"/>
        </w:rPr>
        <w:t xml:space="preserve">Δύο χαρακτηριστικά παραδείγματα </w:t>
      </w:r>
      <w:r w:rsidRPr="00B14524">
        <w:rPr>
          <w:rFonts w:cs="Arial"/>
        </w:rPr>
        <w:t xml:space="preserve">είναι οι Βιομηχανικές </w:t>
      </w:r>
      <w:r w:rsidR="00C038A5" w:rsidRPr="00B14524">
        <w:rPr>
          <w:rFonts w:cs="Arial"/>
        </w:rPr>
        <w:t>Διδακτορικ</w:t>
      </w:r>
      <w:r w:rsidRPr="00B14524">
        <w:rPr>
          <w:rFonts w:cs="Arial"/>
        </w:rPr>
        <w:t>ές</w:t>
      </w:r>
      <w:r w:rsidR="00C038A5" w:rsidRPr="00B14524">
        <w:rPr>
          <w:rFonts w:cs="Arial"/>
        </w:rPr>
        <w:t xml:space="preserve"> </w:t>
      </w:r>
      <w:r w:rsidRPr="00B14524">
        <w:rPr>
          <w:rFonts w:cs="Arial"/>
        </w:rPr>
        <w:t xml:space="preserve">Διατριβές στη Δανία, </w:t>
      </w:r>
      <w:r w:rsidR="00C038A5" w:rsidRPr="00B14524">
        <w:rPr>
          <w:rFonts w:cs="Arial"/>
        </w:rPr>
        <w:t xml:space="preserve">και η Σύμβαση CIFRE </w:t>
      </w:r>
      <w:r w:rsidRPr="00B14524">
        <w:rPr>
          <w:rFonts w:cs="Arial"/>
        </w:rPr>
        <w:t xml:space="preserve">στη </w:t>
      </w:r>
      <w:r w:rsidR="00C038A5" w:rsidRPr="00B14524">
        <w:rPr>
          <w:rFonts w:cs="Arial"/>
        </w:rPr>
        <w:t xml:space="preserve">Γαλλία. </w:t>
      </w:r>
    </w:p>
    <w:p w14:paraId="0F79ED50" w14:textId="77777777" w:rsidR="009D6229" w:rsidRDefault="009D6229" w:rsidP="00E47D81">
      <w:pPr>
        <w:pStyle w:val="MAINTEXT2"/>
        <w:rPr>
          <w:rFonts w:cs="Arial"/>
          <w:color w:val="00AEEF"/>
          <w:sz w:val="24"/>
        </w:rPr>
      </w:pPr>
    </w:p>
    <w:p w14:paraId="5541DD13" w14:textId="11B7A35B" w:rsidR="00C038A5" w:rsidRPr="00B14524" w:rsidRDefault="00C038A5" w:rsidP="00E47D81">
      <w:pPr>
        <w:pStyle w:val="MAINTEXT2"/>
        <w:rPr>
          <w:rFonts w:cs="Arial"/>
          <w:color w:val="00AEEF"/>
          <w:sz w:val="24"/>
        </w:rPr>
      </w:pPr>
      <w:r w:rsidRPr="00B14524">
        <w:rPr>
          <w:rFonts w:cs="Arial"/>
          <w:color w:val="00AEEF"/>
          <w:sz w:val="24"/>
        </w:rPr>
        <w:t>Δανία: Βιομηχανικές Διδακτορικές Διατριβές (</w:t>
      </w:r>
      <w:proofErr w:type="spellStart"/>
      <w:r w:rsidRPr="00B14524">
        <w:rPr>
          <w:rFonts w:cs="Arial"/>
          <w:color w:val="00AEEF"/>
          <w:sz w:val="24"/>
        </w:rPr>
        <w:t>ErhvervsPhD</w:t>
      </w:r>
      <w:proofErr w:type="spellEnd"/>
      <w:r w:rsidRPr="00B14524">
        <w:rPr>
          <w:rFonts w:cs="Arial"/>
          <w:color w:val="00AEEF"/>
          <w:sz w:val="24"/>
        </w:rPr>
        <w:t>)</w:t>
      </w:r>
    </w:p>
    <w:p w14:paraId="4BD5F4F1" w14:textId="4A6C6841" w:rsidR="00C038A5" w:rsidRPr="00B14524" w:rsidRDefault="00B145F7" w:rsidP="00C431DC">
      <w:pPr>
        <w:pStyle w:val="MAINTEXT2"/>
        <w:rPr>
          <w:rFonts w:cs="Arial"/>
        </w:rPr>
      </w:pPr>
      <w:r w:rsidRPr="00B14524">
        <w:rPr>
          <w:rFonts w:cs="Arial"/>
        </w:rPr>
        <w:t xml:space="preserve">Σύμφωνα με το διεθνή δείκτη κατάταξης </w:t>
      </w:r>
      <w:proofErr w:type="spellStart"/>
      <w:r w:rsidRPr="008D6530">
        <w:rPr>
          <w:rFonts w:cs="Arial"/>
          <w:i/>
          <w:iCs/>
        </w:rPr>
        <w:t>Universitas</w:t>
      </w:r>
      <w:proofErr w:type="spellEnd"/>
      <w:r w:rsidRPr="008D6530">
        <w:rPr>
          <w:rFonts w:cs="Arial"/>
          <w:i/>
          <w:iCs/>
        </w:rPr>
        <w:t xml:space="preserve"> 21</w:t>
      </w:r>
      <w:r w:rsidRPr="00B14524">
        <w:rPr>
          <w:rFonts w:cs="Arial"/>
          <w:iCs/>
        </w:rPr>
        <w:t xml:space="preserve">, </w:t>
      </w:r>
      <w:r w:rsidRPr="00B14524">
        <w:rPr>
          <w:rFonts w:cs="Arial"/>
          <w:b/>
          <w:iCs/>
        </w:rPr>
        <w:t>το δανικό σύστημα ανώτατης εκπαίδευσης κατατάσσεται σταθερά στην πρώτη πεντάδα μεταξύ 50 χωρών</w:t>
      </w:r>
      <w:r w:rsidRPr="00B14524">
        <w:rPr>
          <w:rFonts w:cs="Arial"/>
          <w:iCs/>
        </w:rPr>
        <w:t xml:space="preserve"> (η Ελλάδα</w:t>
      </w:r>
      <w:r w:rsidR="001D58E2" w:rsidRPr="00B14524">
        <w:rPr>
          <w:rFonts w:cs="Arial"/>
          <w:iCs/>
        </w:rPr>
        <w:t xml:space="preserve"> έχασε 5 θέσεις και βρίσκεται στη 37η</w:t>
      </w:r>
      <w:r w:rsidRPr="00B14524">
        <w:rPr>
          <w:rFonts w:cs="Arial"/>
          <w:iCs/>
        </w:rPr>
        <w:t xml:space="preserve">), από όλες τις ηπείρους. Ειδικότερα για το </w:t>
      </w:r>
      <w:hyperlink r:id="rId28" w:history="1">
        <w:r w:rsidRPr="00B14524">
          <w:rPr>
            <w:rStyle w:val="Hyperlink"/>
            <w:rFonts w:cs="Arial"/>
            <w:iCs/>
          </w:rPr>
          <w:t>2019</w:t>
        </w:r>
      </w:hyperlink>
      <w:r w:rsidRPr="00B14524">
        <w:rPr>
          <w:rFonts w:cs="Arial"/>
          <w:iCs/>
        </w:rPr>
        <w:t>, η Ανώτατη Εκπαίδευση της Δανίας καταλαμβάνει την 5η θέση στη γενική κατάταξη και την 1η θέση στο δείκτη χρηματοδότησης της Ε &amp; Α των Α.Ε.Ι. (ως ποσοστό του ΑΕΠ)</w:t>
      </w:r>
      <w:r w:rsidRPr="00B14524">
        <w:rPr>
          <w:rFonts w:cs="Arial"/>
        </w:rPr>
        <w:t xml:space="preserve">. Την τελευταία εικοσαετία, η εκπαιδευτική πολιτική της Δανίας επεδίωξε συστηματικά την αύξηση της συμμετοχής του πληθυσμού στην ανώτατη βαθμίδα της τριτοβάθμιας εκπαίδευσης, από την οποία αποφοιτούν πλέον </w:t>
      </w:r>
      <w:r w:rsidRPr="00B14524">
        <w:rPr>
          <w:rFonts w:cs="Arial"/>
          <w:b/>
        </w:rPr>
        <w:t>περίπου 1.500 διδάκτορες σε ετήσια βάση</w:t>
      </w:r>
      <w:r w:rsidR="00E43476" w:rsidRPr="00B14524">
        <w:rPr>
          <w:rFonts w:cs="Arial"/>
          <w:b/>
        </w:rPr>
        <w:t xml:space="preserve">. </w:t>
      </w:r>
      <w:r w:rsidR="00E43476" w:rsidRPr="00B14524">
        <w:rPr>
          <w:rFonts w:cs="Arial"/>
        </w:rPr>
        <w:t xml:space="preserve">Με αφορμή τον ευρωπαϊκό στόχο για αύξηση των επενδύσεων σε Ε&amp;Α στο 3% του ΑΕΠ μέχρι το 2010 (Ευρωπαϊκό Συμβούλιο, Βαρκελώνη, 2002), η Δανία τριπλασίασε τον αριθμό διδακτόρων στο διάστημα 2004-2010. Προκειμένου μάλιστα η αύξηση των νέων διδακτόρων να εξυπηρετεί ουσιαστικά την εθνική αναπτυξιακή προοπτική, η Στρατηγική της Δανίας στο πλαίσιο της Παγκοσμιοποίησης (2006) ορίζει ότι </w:t>
      </w:r>
      <w:r w:rsidR="00E43476" w:rsidRPr="00B14524">
        <w:rPr>
          <w:rFonts w:cs="Arial"/>
          <w:b/>
        </w:rPr>
        <w:t xml:space="preserve">το </w:t>
      </w:r>
      <w:r w:rsidR="00E43476" w:rsidRPr="00B14524">
        <w:rPr>
          <w:rFonts w:cs="Arial"/>
          <w:b/>
        </w:rPr>
        <w:lastRenderedPageBreak/>
        <w:t>90% των νέων διδακτορικών φοιτητών θα κατευθύνεται σε επιστημονικά πεδία συναφή με την κλαδική διάρθρωση της εγχώριας οικονομίας</w:t>
      </w:r>
      <w:r w:rsidR="00E43476" w:rsidRPr="00B14524">
        <w:rPr>
          <w:rFonts w:cs="Arial"/>
        </w:rPr>
        <w:t xml:space="preserve"> (φυσικές και θετικές επιστήμες, τεχνολογία, ιατροφαρμακευτική κλπ.) και μόνο το 10% στις ανθρωπιστικές επιστήμες </w:t>
      </w:r>
      <w:r w:rsidRPr="00B14524">
        <w:rPr>
          <w:rFonts w:cs="Arial"/>
          <w:vertAlign w:val="superscript"/>
        </w:rPr>
        <w:footnoteReference w:id="18"/>
      </w:r>
      <w:r w:rsidRPr="00B14524">
        <w:rPr>
          <w:rFonts w:cs="Arial"/>
        </w:rPr>
        <w:t>.</w:t>
      </w:r>
    </w:p>
    <w:p w14:paraId="1ABBEF8F" w14:textId="02A6593C" w:rsidR="00C431DC" w:rsidRPr="00B14524" w:rsidRDefault="00C431DC" w:rsidP="00C431DC">
      <w:pPr>
        <w:spacing w:after="80"/>
        <w:rPr>
          <w:rFonts w:ascii="Arial" w:hAnsi="Arial" w:cs="Arial"/>
          <w:sz w:val="22"/>
          <w:szCs w:val="22"/>
          <w:lang w:val="el-GR"/>
        </w:rPr>
      </w:pPr>
      <w:r w:rsidRPr="00B14524">
        <w:rPr>
          <w:rFonts w:ascii="Arial" w:hAnsi="Arial" w:cs="Arial"/>
          <w:sz w:val="22"/>
          <w:szCs w:val="22"/>
          <w:lang w:val="el-GR"/>
        </w:rPr>
        <w:t xml:space="preserve">Στη Δανία, </w:t>
      </w:r>
      <w:r w:rsidRPr="00B14524">
        <w:rPr>
          <w:rFonts w:ascii="Arial" w:hAnsi="Arial" w:cs="Arial"/>
          <w:b/>
          <w:sz w:val="22"/>
          <w:szCs w:val="22"/>
          <w:lang w:val="el-GR"/>
        </w:rPr>
        <w:t>ο θεσμός των Βιομηχανικών Διατριβών υπάρχει ήδη από το 1971</w:t>
      </w:r>
      <w:r w:rsidRPr="00B14524">
        <w:rPr>
          <w:rFonts w:ascii="Arial" w:hAnsi="Arial" w:cs="Arial"/>
          <w:sz w:val="22"/>
          <w:szCs w:val="22"/>
          <w:lang w:val="el-GR"/>
        </w:rPr>
        <w:t xml:space="preserve">, αλλά μέχρι το 2000 προσέλκυε πολύ μικρό αριθμό διδακτορικών φοιτητών. </w:t>
      </w:r>
      <w:r w:rsidR="00276CD2" w:rsidRPr="00B14524">
        <w:rPr>
          <w:rFonts w:ascii="Arial" w:hAnsi="Arial" w:cs="Arial"/>
          <w:sz w:val="22"/>
          <w:szCs w:val="22"/>
          <w:lang w:val="el-GR"/>
        </w:rPr>
        <w:t>Τ</w:t>
      </w:r>
      <w:r w:rsidRPr="00B14524">
        <w:rPr>
          <w:rFonts w:ascii="Arial" w:hAnsi="Arial" w:cs="Arial"/>
          <w:sz w:val="22"/>
          <w:szCs w:val="22"/>
          <w:lang w:val="el-GR"/>
        </w:rPr>
        <w:t xml:space="preserve">ο Βιομηχανικό Διδακτορικό της Δανίας σχεδιάστηκε από το Συμβούλιο Τεχνολογικής Καινοτομίας της Δανίας ως ένα προσωρινό μέτρο ενίσχυσης της Ε &amp; Α των επιχειρήσεων, το οποίο εξελίχθηκε σε μόνιμο εργαλείο πολιτικής. </w:t>
      </w:r>
    </w:p>
    <w:p w14:paraId="36E209C8" w14:textId="77777777" w:rsidR="00C431DC" w:rsidRPr="00B14524" w:rsidRDefault="00C431DC" w:rsidP="00C431DC">
      <w:pPr>
        <w:spacing w:after="80"/>
        <w:rPr>
          <w:rFonts w:ascii="Arial" w:hAnsi="Arial" w:cs="Arial"/>
          <w:sz w:val="22"/>
          <w:szCs w:val="22"/>
          <w:lang w:val="el-GR"/>
        </w:rPr>
      </w:pPr>
      <w:r w:rsidRPr="00B14524">
        <w:rPr>
          <w:rFonts w:ascii="Arial" w:hAnsi="Arial" w:cs="Arial"/>
          <w:sz w:val="22"/>
          <w:szCs w:val="22"/>
          <w:lang w:val="el-GR"/>
        </w:rPr>
        <w:t xml:space="preserve">Πρόκειται για ένα </w:t>
      </w:r>
      <w:r w:rsidRPr="00B14524">
        <w:rPr>
          <w:rFonts w:ascii="Arial" w:hAnsi="Arial" w:cs="Arial"/>
          <w:b/>
          <w:sz w:val="22"/>
          <w:szCs w:val="22"/>
          <w:lang w:val="el-GR"/>
        </w:rPr>
        <w:t>τριετές πρόγραμμα σπουδών με κλαδικό προσανατολισμό</w:t>
      </w:r>
      <w:r w:rsidRPr="00B14524">
        <w:rPr>
          <w:rFonts w:ascii="Arial" w:hAnsi="Arial" w:cs="Arial"/>
          <w:sz w:val="22"/>
          <w:szCs w:val="22"/>
          <w:lang w:val="el-GR"/>
        </w:rPr>
        <w:t xml:space="preserve">, το οποίο υλοποιείται στη βάση συνεργασίας μεταξύ ιδιωτικής επιχείρησης, διδακτορικού φοιτητή και ανώτατου εκπαιδευτικού ιδρύματος, με στόχο την εκπόνηση μίας πρωτότυπης ερευνητικής εργασίας, τα αποτελέσματα της οποίας έχουν εφαρμογή στην επιχείρηση υποδοχής. </w:t>
      </w:r>
    </w:p>
    <w:p w14:paraId="189E066A" w14:textId="77777777" w:rsidR="00C431DC" w:rsidRPr="00B14524" w:rsidRDefault="00C431DC" w:rsidP="00FC77FE">
      <w:pPr>
        <w:spacing w:after="80"/>
        <w:rPr>
          <w:rFonts w:ascii="Arial" w:hAnsi="Arial" w:cs="Arial"/>
          <w:sz w:val="22"/>
          <w:szCs w:val="22"/>
          <w:lang w:val="el-GR"/>
        </w:rPr>
      </w:pPr>
      <w:r w:rsidRPr="00B14524">
        <w:rPr>
          <w:rFonts w:ascii="Arial" w:hAnsi="Arial" w:cs="Arial"/>
          <w:sz w:val="22"/>
          <w:szCs w:val="22"/>
          <w:lang w:val="el-GR"/>
        </w:rPr>
        <w:t>Ειδικότερα, το Πρόγραμμα Βιομηχανικών Διδακτορικών Διατριβών της Δανίας προβλέπει τα εξής:</w:t>
      </w:r>
    </w:p>
    <w:p w14:paraId="0168D24D" w14:textId="77777777" w:rsidR="00C431DC" w:rsidRPr="00B14524" w:rsidRDefault="00C431DC" w:rsidP="00FC77FE">
      <w:pPr>
        <w:pStyle w:val="ListParagraph"/>
        <w:numPr>
          <w:ilvl w:val="0"/>
          <w:numId w:val="36"/>
        </w:numPr>
        <w:tabs>
          <w:tab w:val="left" w:pos="426"/>
        </w:tabs>
        <w:spacing w:after="80" w:line="300" w:lineRule="exact"/>
        <w:rPr>
          <w:rFonts w:ascii="Arial" w:hAnsi="Arial" w:cs="Arial"/>
          <w:lang w:val="el-GR"/>
        </w:rPr>
      </w:pPr>
      <w:r w:rsidRPr="00B14524">
        <w:rPr>
          <w:rFonts w:ascii="Arial" w:hAnsi="Arial" w:cs="Arial"/>
          <w:b/>
          <w:lang w:val="el-GR"/>
        </w:rPr>
        <w:t>Σύναψη σύμβασης Βιομηχανικής Διδακτορικής Διατριβής</w:t>
      </w:r>
      <w:r w:rsidRPr="00B14524">
        <w:rPr>
          <w:rFonts w:ascii="Arial" w:hAnsi="Arial" w:cs="Arial"/>
          <w:lang w:val="el-GR"/>
        </w:rPr>
        <w:t xml:space="preserve"> μεταξύ διδακτορικού φοιτητή, Α.Ε.Ι. και επιχείρησης. Επιλέξιμες είναι ιδιωτικές επιχειρήσεις οποιασδήποτε νομικής μορφής και κλάδου, εγχώριες ή ξένων συμφερόντων, με μόνη προϋπόθεση να διαθέτουν εγκαταστάσεις εντός της δανικής επικράτειας, στις οποίες θα απασχοληθεί ο διδακτορικός φοιτητής</w:t>
      </w:r>
    </w:p>
    <w:p w14:paraId="2D587385" w14:textId="77777777" w:rsidR="00C431DC" w:rsidRPr="00B14524" w:rsidRDefault="00C431DC" w:rsidP="00FC77FE">
      <w:pPr>
        <w:pStyle w:val="ListParagraph"/>
        <w:numPr>
          <w:ilvl w:val="0"/>
          <w:numId w:val="36"/>
        </w:numPr>
        <w:tabs>
          <w:tab w:val="left" w:pos="426"/>
        </w:tabs>
        <w:spacing w:after="80" w:line="300" w:lineRule="exact"/>
        <w:rPr>
          <w:rFonts w:ascii="Arial" w:hAnsi="Arial" w:cs="Arial"/>
          <w:lang w:val="el-GR"/>
        </w:rPr>
      </w:pPr>
      <w:r w:rsidRPr="00B14524">
        <w:rPr>
          <w:rFonts w:ascii="Arial" w:hAnsi="Arial" w:cs="Arial"/>
          <w:b/>
          <w:lang w:val="el-GR"/>
        </w:rPr>
        <w:t>Υποχρεωτική εκπαίδευση</w:t>
      </w:r>
      <w:r w:rsidRPr="00B14524">
        <w:rPr>
          <w:rFonts w:ascii="Arial" w:hAnsi="Arial" w:cs="Arial"/>
          <w:lang w:val="el-GR"/>
        </w:rPr>
        <w:t xml:space="preserve"> στη διάρκεια του πρώτου έτους, με στόχο την ανάπτυξη οριζόντιων δεξιοτήτων που συνδέονται με την ερευνητική συνεργασία, την επιχειρηματικότητα και την επικοινωνία</w:t>
      </w:r>
      <w:r w:rsidRPr="00B14524">
        <w:rPr>
          <w:rStyle w:val="FootnoteReference"/>
          <w:rFonts w:ascii="Arial" w:hAnsi="Arial" w:cs="Arial"/>
          <w:color w:val="000000"/>
        </w:rPr>
        <w:footnoteReference w:id="19"/>
      </w:r>
    </w:p>
    <w:p w14:paraId="35547ADA" w14:textId="77777777" w:rsidR="00C431DC" w:rsidRPr="00B14524" w:rsidRDefault="00C431DC" w:rsidP="00FC77FE">
      <w:pPr>
        <w:pStyle w:val="ListParagraph"/>
        <w:numPr>
          <w:ilvl w:val="0"/>
          <w:numId w:val="36"/>
        </w:numPr>
        <w:tabs>
          <w:tab w:val="left" w:pos="426"/>
        </w:tabs>
        <w:spacing w:after="80" w:line="300" w:lineRule="exact"/>
        <w:rPr>
          <w:rFonts w:ascii="Arial" w:hAnsi="Arial" w:cs="Arial"/>
          <w:lang w:val="el-GR"/>
        </w:rPr>
      </w:pPr>
      <w:r w:rsidRPr="00B14524">
        <w:rPr>
          <w:rFonts w:ascii="Arial" w:hAnsi="Arial" w:cs="Arial"/>
          <w:lang w:val="el-GR"/>
        </w:rPr>
        <w:t xml:space="preserve">Απασχόληση του διδακτορικού φοιτητή αποκλειστικά για τους σκοπούς εκπόνησης της διατριβής και </w:t>
      </w:r>
      <w:r w:rsidRPr="00B14524">
        <w:rPr>
          <w:rFonts w:ascii="Arial" w:hAnsi="Arial" w:cs="Arial"/>
          <w:b/>
          <w:lang w:val="el-GR"/>
        </w:rPr>
        <w:t>ρητή απαγόρευση ανάθεσης άλλων καθηκόντων</w:t>
      </w:r>
      <w:r w:rsidRPr="00B14524">
        <w:rPr>
          <w:rFonts w:ascii="Arial" w:hAnsi="Arial" w:cs="Arial"/>
          <w:lang w:val="el-GR"/>
        </w:rPr>
        <w:t xml:space="preserve"> από την επιχείρηση υποδοχής</w:t>
      </w:r>
    </w:p>
    <w:p w14:paraId="04F9D1C1" w14:textId="77777777" w:rsidR="00C431DC" w:rsidRPr="00B14524" w:rsidRDefault="00C431DC" w:rsidP="00FC77FE">
      <w:pPr>
        <w:pStyle w:val="ListParagraph"/>
        <w:numPr>
          <w:ilvl w:val="0"/>
          <w:numId w:val="36"/>
        </w:numPr>
        <w:tabs>
          <w:tab w:val="left" w:pos="426"/>
        </w:tabs>
        <w:spacing w:after="80" w:line="300" w:lineRule="exact"/>
        <w:rPr>
          <w:rFonts w:ascii="Arial" w:hAnsi="Arial" w:cs="Arial"/>
          <w:lang w:val="el-GR"/>
        </w:rPr>
      </w:pPr>
      <w:r w:rsidRPr="00B14524">
        <w:rPr>
          <w:rFonts w:ascii="Arial" w:hAnsi="Arial" w:cs="Arial"/>
          <w:lang w:val="el-GR"/>
        </w:rPr>
        <w:t xml:space="preserve">Ορισμός στελέχους της επιχείρησης, αρμόδιου για την </w:t>
      </w:r>
      <w:r w:rsidRPr="00B14524">
        <w:rPr>
          <w:rFonts w:ascii="Arial" w:hAnsi="Arial" w:cs="Arial"/>
          <w:b/>
          <w:lang w:val="el-GR"/>
        </w:rPr>
        <w:t>καθοδήγηση και υποστήριξη</w:t>
      </w:r>
      <w:r w:rsidRPr="00B14524">
        <w:rPr>
          <w:rFonts w:ascii="Arial" w:hAnsi="Arial" w:cs="Arial"/>
          <w:lang w:val="el-GR"/>
        </w:rPr>
        <w:t xml:space="preserve"> του ερευνητικού έργου του φοιτητή </w:t>
      </w:r>
    </w:p>
    <w:p w14:paraId="7EF09F0E" w14:textId="2724E4C9" w:rsidR="00C431DC" w:rsidRPr="00B14524" w:rsidRDefault="00C431DC" w:rsidP="00FC77FE">
      <w:pPr>
        <w:pStyle w:val="ListParagraph"/>
        <w:numPr>
          <w:ilvl w:val="0"/>
          <w:numId w:val="36"/>
        </w:numPr>
        <w:tabs>
          <w:tab w:val="left" w:pos="426"/>
        </w:tabs>
        <w:spacing w:after="80" w:line="300" w:lineRule="exact"/>
        <w:rPr>
          <w:rFonts w:ascii="Arial" w:hAnsi="Arial" w:cs="Arial"/>
          <w:lang w:val="el-GR"/>
        </w:rPr>
      </w:pPr>
      <w:r w:rsidRPr="00B14524">
        <w:rPr>
          <w:rFonts w:ascii="Arial" w:hAnsi="Arial" w:cs="Arial"/>
          <w:b/>
          <w:color w:val="000000"/>
          <w:lang w:val="el-GR"/>
        </w:rPr>
        <w:t xml:space="preserve">Δημόσια </w:t>
      </w:r>
      <w:hyperlink r:id="rId29" w:anchor="accordion2955" w:history="1">
        <w:r w:rsidRPr="00B14524">
          <w:rPr>
            <w:rStyle w:val="Hyperlink"/>
            <w:rFonts w:ascii="Arial" w:hAnsi="Arial" w:cs="Arial"/>
            <w:b/>
            <w:lang w:val="el-GR"/>
          </w:rPr>
          <w:t>επιχορήγηση</w:t>
        </w:r>
      </w:hyperlink>
      <w:r w:rsidRPr="00B14524">
        <w:rPr>
          <w:rFonts w:ascii="Arial" w:hAnsi="Arial" w:cs="Arial"/>
          <w:b/>
          <w:color w:val="000000"/>
          <w:lang w:val="el-GR"/>
        </w:rPr>
        <w:t xml:space="preserve"> της επιχείρησης υποδοχής</w:t>
      </w:r>
      <w:r w:rsidRPr="00B14524">
        <w:rPr>
          <w:rFonts w:ascii="Arial" w:hAnsi="Arial" w:cs="Arial"/>
          <w:color w:val="000000"/>
          <w:lang w:val="el-GR"/>
        </w:rPr>
        <w:t>, η οποία αντιστοιχεί περίπου</w:t>
      </w:r>
      <w:r w:rsidRPr="00B14524">
        <w:rPr>
          <w:rFonts w:ascii="Arial" w:hAnsi="Arial" w:cs="Arial"/>
          <w:lang w:val="el-GR"/>
        </w:rPr>
        <w:t xml:space="preserve"> στο 50% της</w:t>
      </w:r>
      <w:r w:rsidR="00B9757A" w:rsidRPr="00B14524">
        <w:rPr>
          <w:rFonts w:ascii="Arial" w:hAnsi="Arial" w:cs="Arial"/>
          <w:lang w:val="el-GR"/>
        </w:rPr>
        <w:t xml:space="preserve"> αμοιβής του υποψήφιου διδάκτορα</w:t>
      </w:r>
      <w:r w:rsidRPr="00B14524">
        <w:rPr>
          <w:rFonts w:ascii="Arial" w:hAnsi="Arial" w:cs="Arial"/>
          <w:lang w:val="el-GR"/>
        </w:rPr>
        <w:t xml:space="preserve"> καθ’ όλη τη διάρκεια της τριετίας του Προγράμματος και ταυτόχρονη επιδότηση του ακαδημαϊκού ιδρύματος για την κάλυψη του κόστους εποπτείας και εκπαίδευσης</w:t>
      </w:r>
      <w:r w:rsidR="00B9757A" w:rsidRPr="00B14524">
        <w:rPr>
          <w:rStyle w:val="FootnoteReference"/>
          <w:rFonts w:ascii="Arial" w:hAnsi="Arial" w:cs="Arial"/>
        </w:rPr>
        <w:footnoteReference w:id="20"/>
      </w:r>
    </w:p>
    <w:p w14:paraId="7012DEA5" w14:textId="5D20E5D2" w:rsidR="00C431DC" w:rsidRPr="00B14524" w:rsidRDefault="00C431DC" w:rsidP="00FC77FE">
      <w:pPr>
        <w:pStyle w:val="ListParagraph"/>
        <w:numPr>
          <w:ilvl w:val="0"/>
          <w:numId w:val="36"/>
        </w:numPr>
        <w:tabs>
          <w:tab w:val="left" w:pos="426"/>
        </w:tabs>
        <w:spacing w:after="80" w:line="300" w:lineRule="exact"/>
        <w:rPr>
          <w:rFonts w:ascii="Arial" w:hAnsi="Arial" w:cs="Arial"/>
          <w:lang w:val="el-GR"/>
        </w:rPr>
      </w:pPr>
      <w:r w:rsidRPr="00B14524">
        <w:rPr>
          <w:rFonts w:ascii="Arial" w:hAnsi="Arial" w:cs="Arial"/>
          <w:lang w:val="el-GR"/>
        </w:rPr>
        <w:t>Αξιολόγηση της διατριβής και απονομή του διδακτορικού τίτλου, σύμφωνα με τις προδιαγραφές και τα κριτήρια που ισχύουν για όλες τις διδακτορικές διατριβές (κανονισμός οικείου Α.Ε.Ι.)</w:t>
      </w:r>
    </w:p>
    <w:p w14:paraId="1EF46098" w14:textId="0BE951D6" w:rsidR="00C431DC" w:rsidRPr="00B14524" w:rsidRDefault="00C431DC" w:rsidP="00FC77FE">
      <w:pPr>
        <w:pStyle w:val="ListParagraph"/>
        <w:numPr>
          <w:ilvl w:val="0"/>
          <w:numId w:val="36"/>
        </w:numPr>
        <w:tabs>
          <w:tab w:val="left" w:pos="426"/>
        </w:tabs>
        <w:spacing w:after="80" w:line="300" w:lineRule="exact"/>
        <w:rPr>
          <w:rFonts w:ascii="Arial" w:hAnsi="Arial" w:cs="Arial"/>
          <w:lang w:val="el-GR"/>
        </w:rPr>
      </w:pPr>
      <w:r w:rsidRPr="00B14524">
        <w:rPr>
          <w:rFonts w:ascii="Arial" w:hAnsi="Arial" w:cs="Arial"/>
          <w:lang w:val="el-GR"/>
        </w:rPr>
        <w:t xml:space="preserve">Υποχρεωτική </w:t>
      </w:r>
      <w:r w:rsidRPr="00B14524">
        <w:rPr>
          <w:rFonts w:ascii="Arial" w:hAnsi="Arial" w:cs="Arial"/>
          <w:b/>
          <w:lang w:val="el-GR"/>
        </w:rPr>
        <w:t>δημοσίευση της διατριβής</w:t>
      </w:r>
      <w:r w:rsidRPr="00B14524">
        <w:rPr>
          <w:rStyle w:val="FootnoteReference"/>
          <w:rFonts w:ascii="Arial" w:hAnsi="Arial" w:cs="Arial"/>
        </w:rPr>
        <w:footnoteReference w:id="21"/>
      </w:r>
      <w:r w:rsidRPr="00B14524">
        <w:rPr>
          <w:rFonts w:ascii="Arial" w:hAnsi="Arial" w:cs="Arial"/>
          <w:lang w:val="el-GR"/>
        </w:rPr>
        <w:t>, η οποία μπορεί να καθυστερήσει (μέχρι 3 μήνες), προκειμένου να διασφαλίζονται κρίσιμα συμφέροντα της επιχείρησης (π.χ. κατοχύρωση διπλώματος ευρεσιτεχνίας).</w:t>
      </w:r>
    </w:p>
    <w:p w14:paraId="202A7C6A" w14:textId="442BF510" w:rsidR="00C431DC" w:rsidRPr="00B14524" w:rsidRDefault="00C431DC" w:rsidP="00C431DC">
      <w:pPr>
        <w:spacing w:after="80"/>
        <w:rPr>
          <w:rFonts w:ascii="Arial" w:hAnsi="Arial" w:cs="Arial"/>
          <w:sz w:val="22"/>
          <w:szCs w:val="22"/>
          <w:lang w:val="el-GR"/>
        </w:rPr>
      </w:pPr>
      <w:r w:rsidRPr="00B14524">
        <w:rPr>
          <w:rFonts w:ascii="Arial" w:hAnsi="Arial" w:cs="Arial"/>
          <w:sz w:val="22"/>
          <w:szCs w:val="22"/>
          <w:lang w:val="el-GR"/>
        </w:rPr>
        <w:lastRenderedPageBreak/>
        <w:t xml:space="preserve">Η δημοτικότητα του θεσμού των Βιομηχανικών Διδακτορικών Διατριβών έχει ενισχυθεί σημαντικά τα τελευταία χρόνια. Πριν το 2003, στο Πρόγραμμα συμμετείχαν 30 με 50 σχήματα ετησίως, ενώ σήμερα ο αριθμός τους έχει αυξηθεί σε πάνω από 100 το χρόνο (200 μόνο για το 2011). Τα Βιομηχανικά Διδακτορικά της Δανίας έχουν </w:t>
      </w:r>
      <w:r w:rsidRPr="00B14524">
        <w:rPr>
          <w:rFonts w:ascii="Arial" w:hAnsi="Arial" w:cs="Arial"/>
          <w:b/>
          <w:sz w:val="22"/>
          <w:szCs w:val="22"/>
          <w:lang w:val="el-GR"/>
        </w:rPr>
        <w:t>πολύ θετικό αντίκτυπο στην απασχόληση</w:t>
      </w:r>
      <w:r w:rsidRPr="00B14524">
        <w:rPr>
          <w:rFonts w:ascii="Arial" w:hAnsi="Arial" w:cs="Arial"/>
          <w:sz w:val="22"/>
          <w:szCs w:val="22"/>
          <w:lang w:val="el-GR"/>
        </w:rPr>
        <w:t>. Ένα χρόνο μετά την ολοκλήρωση της διατριβής, το ποσοστό απασχόλησης των βιομηχανικών διδακτόρων ανέρχεται στο 90,1% (έναντι 84,4% για τους διδάκτορες «παραδοσιακού» τύπου) και το επίπεδο των αμοιβών τους είναι κατά 7-10% υψηλότερο.</w:t>
      </w:r>
    </w:p>
    <w:p w14:paraId="5C144475" w14:textId="6565478B" w:rsidR="000423B7" w:rsidRPr="00B14524" w:rsidRDefault="00C431DC" w:rsidP="000E1657">
      <w:pPr>
        <w:spacing w:after="80"/>
        <w:rPr>
          <w:rFonts w:ascii="Arial" w:hAnsi="Arial" w:cs="Arial"/>
          <w:szCs w:val="22"/>
          <w:lang w:val="el-GR"/>
        </w:rPr>
      </w:pPr>
      <w:r w:rsidRPr="00B14524">
        <w:rPr>
          <w:rFonts w:ascii="Arial" w:hAnsi="Arial" w:cs="Arial"/>
          <w:sz w:val="22"/>
          <w:szCs w:val="22"/>
          <w:lang w:val="el-GR"/>
        </w:rPr>
        <w:t xml:space="preserve">Από την πλευρά τους, </w:t>
      </w:r>
      <w:r w:rsidRPr="00B14524">
        <w:rPr>
          <w:rFonts w:ascii="Arial" w:hAnsi="Arial" w:cs="Arial"/>
          <w:b/>
          <w:sz w:val="22"/>
          <w:szCs w:val="22"/>
          <w:lang w:val="el-GR"/>
        </w:rPr>
        <w:t>οι επιχειρήσεις υποδοχής βγαίνουν πολλαπλά κερδισμένες</w:t>
      </w:r>
      <w:r w:rsidRPr="00B14524">
        <w:rPr>
          <w:rFonts w:ascii="Arial" w:hAnsi="Arial" w:cs="Arial"/>
          <w:sz w:val="22"/>
          <w:szCs w:val="22"/>
          <w:lang w:val="el-GR"/>
        </w:rPr>
        <w:t xml:space="preserve"> από τη συμμετοχή τους στο Πρόγραμμα Βιομηχανικών Διδακτορικών Διατριβών, σε όρους καινοτομίας, εξωστρέφειας και κερδοφορίας. Ενδεικτικά, ο αριθμός των αιτήσεων κατοχύρωσης διπλωμάτων ευρεσιτεχνίας που υποβάλλουν οι επιχειρήσεις υποδοχής Βιομηχανικού Διδακτορικού είναι σχεδόν διπλάσιος σε σχέση με τις υπόλοιπες και τα μικτά κέρδη τους παρουσιάζουν εκθετική αύξηση ήδη από το πρώτο έτος υποδοχής του διδακτορικού φοιτητή και σε βάθος δεκαετίας, σε αντίθεση με τις υπόλοιπες επιχειρήσεις που εμφανίζουν μείωση της κερδοφορίας στο αντίστοιχο διάστημα</w:t>
      </w:r>
      <w:r w:rsidR="00325527" w:rsidRPr="00B14524">
        <w:rPr>
          <w:rFonts w:ascii="Arial" w:hAnsi="Arial" w:cs="Arial"/>
          <w:sz w:val="22"/>
          <w:szCs w:val="22"/>
          <w:lang w:val="el-GR"/>
        </w:rPr>
        <w:t xml:space="preserve"> </w:t>
      </w:r>
      <w:r w:rsidR="00325527" w:rsidRPr="00B14524">
        <w:rPr>
          <w:rFonts w:ascii="Arial" w:hAnsi="Arial" w:cs="Arial"/>
          <w:b/>
          <w:szCs w:val="22"/>
          <w:lang w:val="el-GR"/>
        </w:rPr>
        <w:t>(</w:t>
      </w:r>
      <w:r w:rsidR="00325527" w:rsidRPr="00B14524">
        <w:rPr>
          <w:rFonts w:ascii="Arial" w:hAnsi="Arial" w:cs="Arial"/>
          <w:b/>
          <w:color w:val="00B0F0"/>
          <w:szCs w:val="22"/>
          <w:lang w:val="el-GR"/>
        </w:rPr>
        <w:t>Δ2</w:t>
      </w:r>
      <w:r w:rsidR="00325527" w:rsidRPr="00B14524">
        <w:rPr>
          <w:rFonts w:ascii="Arial" w:hAnsi="Arial" w:cs="Arial"/>
          <w:b/>
          <w:szCs w:val="22"/>
          <w:lang w:val="el-GR"/>
        </w:rPr>
        <w:t>)</w:t>
      </w:r>
      <w:r w:rsidRPr="00B14524">
        <w:rPr>
          <w:rFonts w:ascii="Arial" w:hAnsi="Arial" w:cs="Arial"/>
          <w:sz w:val="22"/>
          <w:szCs w:val="22"/>
          <w:lang w:val="el-GR"/>
        </w:rPr>
        <w:t>.</w:t>
      </w:r>
    </w:p>
    <w:p w14:paraId="109325EE" w14:textId="689AFFD2" w:rsidR="000423B7" w:rsidRPr="00B14524" w:rsidRDefault="000E1657" w:rsidP="00C431DC">
      <w:pPr>
        <w:pStyle w:val="MAINTEXT2"/>
        <w:rPr>
          <w:rFonts w:cs="Arial"/>
          <w:szCs w:val="22"/>
        </w:rPr>
      </w:pPr>
      <w:r w:rsidRPr="00515647">
        <w:rPr>
          <w:rFonts w:cs="Arial"/>
          <w:noProof/>
          <w:lang w:val="en-US"/>
        </w:rPr>
        <w:drawing>
          <wp:anchor distT="0" distB="0" distL="114300" distR="114300" simplePos="0" relativeHeight="252290560" behindDoc="0" locked="0" layoutInCell="1" allowOverlap="1" wp14:anchorId="4B21AFB9" wp14:editId="29C44E6D">
            <wp:simplePos x="0" y="0"/>
            <wp:positionH relativeFrom="column">
              <wp:posOffset>19050</wp:posOffset>
            </wp:positionH>
            <wp:positionV relativeFrom="paragraph">
              <wp:posOffset>57785</wp:posOffset>
            </wp:positionV>
            <wp:extent cx="5943600" cy="2747010"/>
            <wp:effectExtent l="19050" t="19050" r="19050" b="15240"/>
            <wp:wrapSquare wrapText="bothSides"/>
            <wp:docPr id="230" name="Εικόνα 2"/>
            <wp:cNvGraphicFramePr/>
            <a:graphic xmlns:a="http://schemas.openxmlformats.org/drawingml/2006/main">
              <a:graphicData uri="http://schemas.openxmlformats.org/drawingml/2006/picture">
                <pic:pic xmlns:pic="http://schemas.openxmlformats.org/drawingml/2006/picture">
                  <pic:nvPicPr>
                    <pic:cNvPr id="3" name="Εικόνα 2"/>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2747010"/>
                    </a:xfrm>
                    <a:prstGeom prst="rect">
                      <a:avLst/>
                    </a:prstGeom>
                    <a:noFill/>
                    <a:ln w="6350">
                      <a:solidFill>
                        <a:schemeClr val="tx1"/>
                      </a:solidFill>
                    </a:ln>
                  </pic:spPr>
                </pic:pic>
              </a:graphicData>
            </a:graphic>
            <wp14:sizeRelH relativeFrom="margin">
              <wp14:pctWidth>0</wp14:pctWidth>
            </wp14:sizeRelH>
          </wp:anchor>
        </w:drawing>
      </w:r>
    </w:p>
    <w:p w14:paraId="7822E4BD" w14:textId="018E5C84" w:rsidR="000423B7" w:rsidRPr="00B14524" w:rsidRDefault="000423B7" w:rsidP="00C431DC">
      <w:pPr>
        <w:pStyle w:val="MAINTEXT2"/>
        <w:rPr>
          <w:rFonts w:cs="Arial"/>
          <w:szCs w:val="22"/>
        </w:rPr>
      </w:pPr>
    </w:p>
    <w:p w14:paraId="6DAE1939" w14:textId="77777777" w:rsidR="000423B7" w:rsidRPr="00B14524" w:rsidRDefault="000423B7" w:rsidP="00C431DC">
      <w:pPr>
        <w:pStyle w:val="MAINTEXT2"/>
        <w:rPr>
          <w:rFonts w:cs="Arial"/>
          <w:szCs w:val="22"/>
        </w:rPr>
      </w:pPr>
    </w:p>
    <w:p w14:paraId="4B0A9592" w14:textId="7DB75EA5" w:rsidR="000423B7" w:rsidRPr="00B14524" w:rsidRDefault="000423B7" w:rsidP="00C431DC">
      <w:pPr>
        <w:pStyle w:val="MAINTEXT2"/>
        <w:rPr>
          <w:rFonts w:cs="Arial"/>
          <w:szCs w:val="22"/>
        </w:rPr>
      </w:pPr>
    </w:p>
    <w:p w14:paraId="7018D13C" w14:textId="77777777" w:rsidR="000423B7" w:rsidRPr="00B14524" w:rsidRDefault="000423B7" w:rsidP="00C431DC">
      <w:pPr>
        <w:pStyle w:val="MAINTEXT2"/>
        <w:rPr>
          <w:rFonts w:cs="Arial"/>
          <w:szCs w:val="22"/>
        </w:rPr>
      </w:pPr>
    </w:p>
    <w:p w14:paraId="031FEAC7" w14:textId="77777777" w:rsidR="000423B7" w:rsidRPr="00B14524" w:rsidRDefault="000423B7" w:rsidP="00C431DC">
      <w:pPr>
        <w:pStyle w:val="MAINTEXT2"/>
        <w:rPr>
          <w:rFonts w:cs="Arial"/>
          <w:szCs w:val="22"/>
        </w:rPr>
      </w:pPr>
    </w:p>
    <w:p w14:paraId="7A7E910E" w14:textId="77777777" w:rsidR="000423B7" w:rsidRPr="00B14524" w:rsidRDefault="000423B7" w:rsidP="00C431DC">
      <w:pPr>
        <w:pStyle w:val="MAINTEXT2"/>
        <w:rPr>
          <w:rFonts w:cs="Arial"/>
          <w:szCs w:val="22"/>
        </w:rPr>
      </w:pPr>
    </w:p>
    <w:p w14:paraId="648FD234" w14:textId="77777777" w:rsidR="000423B7" w:rsidRPr="00B14524" w:rsidRDefault="000423B7" w:rsidP="00C431DC">
      <w:pPr>
        <w:pStyle w:val="MAINTEXT2"/>
        <w:rPr>
          <w:rFonts w:cs="Arial"/>
          <w:szCs w:val="22"/>
        </w:rPr>
      </w:pPr>
    </w:p>
    <w:p w14:paraId="7C7FF911" w14:textId="77777777" w:rsidR="000423B7" w:rsidRPr="00B14524" w:rsidRDefault="000423B7" w:rsidP="00C431DC">
      <w:pPr>
        <w:pStyle w:val="MAINTEXT2"/>
        <w:rPr>
          <w:rFonts w:cs="Arial"/>
          <w:szCs w:val="22"/>
        </w:rPr>
      </w:pPr>
    </w:p>
    <w:p w14:paraId="5482FBC2" w14:textId="73157CB4" w:rsidR="000423B7" w:rsidRPr="00B14524" w:rsidRDefault="000423B7" w:rsidP="00C431DC">
      <w:pPr>
        <w:pStyle w:val="MAINTEXT2"/>
        <w:rPr>
          <w:rFonts w:cs="Arial"/>
          <w:szCs w:val="22"/>
        </w:rPr>
      </w:pPr>
    </w:p>
    <w:p w14:paraId="4001219C" w14:textId="658DFFF3" w:rsidR="000423B7" w:rsidRPr="00B14524" w:rsidRDefault="000423B7" w:rsidP="00C431DC">
      <w:pPr>
        <w:pStyle w:val="MAINTEXT2"/>
        <w:rPr>
          <w:rFonts w:cs="Arial"/>
          <w:szCs w:val="22"/>
        </w:rPr>
      </w:pPr>
    </w:p>
    <w:p w14:paraId="0673393D" w14:textId="659E41C4" w:rsidR="000423B7" w:rsidRPr="00B14524" w:rsidRDefault="000423B7" w:rsidP="00C431DC">
      <w:pPr>
        <w:pStyle w:val="MAINTEXT2"/>
        <w:rPr>
          <w:rFonts w:cs="Arial"/>
          <w:szCs w:val="22"/>
        </w:rPr>
      </w:pPr>
    </w:p>
    <w:p w14:paraId="16D661CF" w14:textId="20C54866" w:rsidR="00325527" w:rsidRPr="00B14524" w:rsidRDefault="00325527" w:rsidP="00C431DC">
      <w:pPr>
        <w:pStyle w:val="MAINTEXT2"/>
        <w:rPr>
          <w:rFonts w:cs="Arial"/>
          <w:szCs w:val="22"/>
        </w:rPr>
      </w:pPr>
      <w:r w:rsidRPr="00515647">
        <w:rPr>
          <w:rFonts w:eastAsia="Times New Roman" w:cs="Arial"/>
          <w:noProof/>
          <w:color w:val="auto"/>
          <w:sz w:val="24"/>
          <w:szCs w:val="20"/>
          <w:lang w:val="en-US"/>
        </w:rPr>
        <mc:AlternateContent>
          <mc:Choice Requires="wps">
            <w:drawing>
              <wp:anchor distT="0" distB="0" distL="114300" distR="114300" simplePos="0" relativeHeight="252276224" behindDoc="0" locked="0" layoutInCell="1" allowOverlap="1" wp14:anchorId="1598D120" wp14:editId="7D55885A">
                <wp:simplePos x="0" y="0"/>
                <wp:positionH relativeFrom="column">
                  <wp:posOffset>61056</wp:posOffset>
                </wp:positionH>
                <wp:positionV relativeFrom="paragraph">
                  <wp:posOffset>25723</wp:posOffset>
                </wp:positionV>
                <wp:extent cx="5883215" cy="676275"/>
                <wp:effectExtent l="0" t="0" r="381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3215" cy="676275"/>
                        </a:xfrm>
                        <a:prstGeom prst="rect">
                          <a:avLst/>
                        </a:prstGeom>
                        <a:solidFill>
                          <a:srgbClr val="FFFFFF"/>
                        </a:solidFill>
                        <a:ln w="9525">
                          <a:noFill/>
                          <a:miter lim="800000"/>
                          <a:headEnd/>
                          <a:tailEnd/>
                        </a:ln>
                      </wps:spPr>
                      <wps:txbx>
                        <w:txbxContent>
                          <w:p w14:paraId="46916748" w14:textId="77777777" w:rsidR="00BA603E" w:rsidRPr="00325527" w:rsidRDefault="00BA603E" w:rsidP="00325527">
                            <w:pPr>
                              <w:pStyle w:val="NormalWeb"/>
                              <w:spacing w:before="0" w:beforeAutospacing="0" w:after="0" w:afterAutospacing="0"/>
                              <w:rPr>
                                <w:lang w:val="el-GR"/>
                              </w:rPr>
                            </w:pPr>
                            <w:r w:rsidRPr="00AB1D78">
                              <w:rPr>
                                <w:rFonts w:ascii="Arial" w:hAnsi="Arial"/>
                                <w:b/>
                                <w:bCs/>
                                <w:color w:val="00AEEF"/>
                                <w:sz w:val="20"/>
                                <w:szCs w:val="20"/>
                                <w:lang w:val="el-GR"/>
                              </w:rPr>
                              <w:t>Δ2</w:t>
                            </w:r>
                            <w:r w:rsidRPr="00AB1D78">
                              <w:rPr>
                                <w:rFonts w:ascii="Arial" w:hAnsi="Arial"/>
                                <w:b/>
                                <w:bCs/>
                                <w:sz w:val="20"/>
                                <w:szCs w:val="20"/>
                                <w:lang w:val="el-GR"/>
                              </w:rPr>
                              <w:t>.</w:t>
                            </w:r>
                            <w:r>
                              <w:rPr>
                                <w:rFonts w:ascii="Arial" w:hAnsi="Arial"/>
                                <w:b/>
                                <w:bCs/>
                                <w:sz w:val="20"/>
                                <w:szCs w:val="20"/>
                                <w:lang w:val="el-GR"/>
                              </w:rPr>
                              <w:t xml:space="preserve"> Εξέλιξη μικτών κερδών επιχειρήσεων (σε χιλ. DKK) ανάλογα με την υποδοχή η μη βιομηχανικών διδακτορικών φοιτητών</w:t>
                            </w:r>
                          </w:p>
                          <w:p w14:paraId="10D6AB4D" w14:textId="394C6E30" w:rsidR="00BA603E" w:rsidRDefault="00BA603E" w:rsidP="00325527">
                            <w:pPr>
                              <w:pStyle w:val="NormalWeb"/>
                              <w:spacing w:before="0" w:beforeAutospacing="0" w:after="0" w:afterAutospacing="0"/>
                            </w:pPr>
                            <w:r>
                              <w:rPr>
                                <w:rFonts w:ascii="Arial" w:hAnsi="Arial"/>
                                <w:i/>
                                <w:iCs/>
                                <w:color w:val="00AEEF"/>
                                <w:sz w:val="20"/>
                                <w:szCs w:val="20"/>
                                <w:lang w:val="el-GR"/>
                              </w:rPr>
                              <w:t>Πηγή</w:t>
                            </w:r>
                            <w:r>
                              <w:rPr>
                                <w:rFonts w:ascii="Arial" w:hAnsi="Arial"/>
                                <w:i/>
                                <w:iCs/>
                                <w:color w:val="00AEEF"/>
                                <w:sz w:val="20"/>
                                <w:szCs w:val="20"/>
                              </w:rPr>
                              <w:t xml:space="preserve">: </w:t>
                            </w:r>
                            <w:hyperlink r:id="rId31" w:history="1">
                              <w:r w:rsidRPr="002F4FE1">
                                <w:rPr>
                                  <w:rStyle w:val="Hyperlink"/>
                                  <w:rFonts w:ascii="Arial" w:hAnsi="Arial"/>
                                  <w:i/>
                                  <w:iCs/>
                                  <w:sz w:val="20"/>
                                  <w:szCs w:val="20"/>
                                </w:rPr>
                                <w:t xml:space="preserve">The Danish Industrial PhD </w:t>
                              </w:r>
                              <w:proofErr w:type="spellStart"/>
                              <w:r w:rsidRPr="002F4FE1">
                                <w:rPr>
                                  <w:rStyle w:val="Hyperlink"/>
                                  <w:rFonts w:ascii="Arial" w:hAnsi="Arial"/>
                                  <w:i/>
                                  <w:iCs/>
                                  <w:sz w:val="20"/>
                                  <w:szCs w:val="20"/>
                                </w:rPr>
                                <w:t>Programme</w:t>
                              </w:r>
                              <w:proofErr w:type="spellEnd"/>
                            </w:hyperlink>
                            <w:r>
                              <w:rPr>
                                <w:rFonts w:ascii="Arial" w:hAnsi="Arial"/>
                                <w:i/>
                                <w:iCs/>
                                <w:color w:val="00AEEF"/>
                                <w:sz w:val="20"/>
                                <w:szCs w:val="20"/>
                                <w:u w:val="single"/>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98D120" id="_x0000_s1034" type="#_x0000_t202" style="position:absolute;margin-left:4.8pt;margin-top:2.05pt;width:463.25pt;height:53.25pt;z-index:25227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" stroked="f">
                <v:textbox>
                  <w:txbxContent>
                    <w:p w14:paraId="46916748" w14:textId="77777777" w:rsidR="00BA603E" w:rsidRPr="00325527" w:rsidRDefault="00BA603E" w:rsidP="00325527">
                      <w:pPr>
                        <w:pStyle w:val="NormalWeb"/>
                        <w:spacing w:before="0" w:beforeAutospacing="0" w:after="0" w:afterAutospacing="0"/>
                        <w:rPr>
                          <w:lang w:val="el-GR"/>
                        </w:rPr>
                      </w:pPr>
                      <w:r w:rsidRPr="00AB1D78">
                        <w:rPr>
                          <w:rFonts w:ascii="Arial" w:hAnsi="Arial"/>
                          <w:b/>
                          <w:bCs/>
                          <w:color w:val="00AEEF"/>
                          <w:sz w:val="20"/>
                          <w:szCs w:val="20"/>
                          <w:lang w:val="el-GR"/>
                        </w:rPr>
                        <w:t>Δ2</w:t>
                      </w:r>
                      <w:r w:rsidRPr="00AB1D78">
                        <w:rPr>
                          <w:rFonts w:ascii="Arial" w:hAnsi="Arial"/>
                          <w:b/>
                          <w:bCs/>
                          <w:sz w:val="20"/>
                          <w:szCs w:val="20"/>
                          <w:lang w:val="el-GR"/>
                        </w:rPr>
                        <w:t>.</w:t>
                      </w:r>
                      <w:r>
                        <w:rPr>
                          <w:rFonts w:ascii="Arial" w:hAnsi="Arial"/>
                          <w:b/>
                          <w:bCs/>
                          <w:sz w:val="20"/>
                          <w:szCs w:val="20"/>
                          <w:lang w:val="el-GR"/>
                        </w:rPr>
                        <w:t xml:space="preserve"> Εξέλιξη μικτών κερδών επιχειρήσεων (σε χιλ. DKK) ανάλογα με την υποδοχή η μη βιομηχανικών διδακτορικών φοιτητών</w:t>
                      </w:r>
                    </w:p>
                    <w:p w14:paraId="10D6AB4D" w14:textId="394C6E30" w:rsidR="00BA603E" w:rsidRDefault="00BA603E" w:rsidP="00325527">
                      <w:pPr>
                        <w:pStyle w:val="NormalWeb"/>
                        <w:spacing w:before="0" w:beforeAutospacing="0" w:after="0" w:afterAutospacing="0"/>
                      </w:pPr>
                      <w:r>
                        <w:rPr>
                          <w:rFonts w:ascii="Arial" w:hAnsi="Arial"/>
                          <w:i/>
                          <w:iCs/>
                          <w:color w:val="00AEEF"/>
                          <w:sz w:val="20"/>
                          <w:szCs w:val="20"/>
                          <w:lang w:val="el-GR"/>
                        </w:rPr>
                        <w:t>Πηγή</w:t>
                      </w:r>
                      <w:r>
                        <w:rPr>
                          <w:rFonts w:ascii="Arial" w:hAnsi="Arial"/>
                          <w:i/>
                          <w:iCs/>
                          <w:color w:val="00AEEF"/>
                          <w:sz w:val="20"/>
                          <w:szCs w:val="20"/>
                        </w:rPr>
                        <w:t xml:space="preserve">: </w:t>
                      </w:r>
                      <w:hyperlink r:id="rId32" w:history="1">
                        <w:r w:rsidRPr="002F4FE1">
                          <w:rPr>
                            <w:rStyle w:val="Hyperlink"/>
                            <w:rFonts w:ascii="Arial" w:hAnsi="Arial"/>
                            <w:i/>
                            <w:iCs/>
                            <w:sz w:val="20"/>
                            <w:szCs w:val="20"/>
                          </w:rPr>
                          <w:t>The Danish Industrial PhD Programme</w:t>
                        </w:r>
                      </w:hyperlink>
                      <w:r>
                        <w:rPr>
                          <w:rFonts w:ascii="Arial" w:hAnsi="Arial"/>
                          <w:i/>
                          <w:iCs/>
                          <w:color w:val="00AEEF"/>
                          <w:sz w:val="20"/>
                          <w:szCs w:val="20"/>
                          <w:u w:val="single"/>
                        </w:rPr>
                        <w:t xml:space="preserve"> </w:t>
                      </w:r>
                    </w:p>
                  </w:txbxContent>
                </v:textbox>
              </v:shape>
            </w:pict>
          </mc:Fallback>
        </mc:AlternateContent>
      </w:r>
    </w:p>
    <w:p w14:paraId="3972FE4B" w14:textId="02109366" w:rsidR="00325527" w:rsidRPr="00B14524" w:rsidRDefault="00325527" w:rsidP="00C431DC">
      <w:pPr>
        <w:pStyle w:val="MAINTEXT2"/>
        <w:rPr>
          <w:rFonts w:cs="Arial"/>
          <w:szCs w:val="22"/>
        </w:rPr>
      </w:pPr>
    </w:p>
    <w:p w14:paraId="5449382F" w14:textId="77777777" w:rsidR="00325527" w:rsidRPr="00B14524" w:rsidRDefault="00325527" w:rsidP="00E47D81">
      <w:pPr>
        <w:pStyle w:val="MAINTEXT2"/>
        <w:rPr>
          <w:rFonts w:cs="Arial"/>
          <w:color w:val="auto"/>
        </w:rPr>
      </w:pPr>
    </w:p>
    <w:p w14:paraId="51C1FCE5" w14:textId="77777777" w:rsidR="000423B7" w:rsidRPr="00515647" w:rsidRDefault="000423B7" w:rsidP="00325527">
      <w:pPr>
        <w:pStyle w:val="MAINTEXT2"/>
        <w:rPr>
          <w:rFonts w:cs="Arial"/>
          <w:color w:val="auto"/>
          <w:szCs w:val="22"/>
        </w:rPr>
      </w:pPr>
    </w:p>
    <w:p w14:paraId="6AF998F3" w14:textId="31CCCB87" w:rsidR="00325527" w:rsidRPr="00B14524" w:rsidRDefault="00660B7F" w:rsidP="00E47D81">
      <w:pPr>
        <w:pStyle w:val="MAINTEXT2"/>
        <w:rPr>
          <w:rFonts w:cs="Arial"/>
          <w:color w:val="00AEEF"/>
          <w:sz w:val="24"/>
          <w:lang w:val="fr-FR"/>
        </w:rPr>
      </w:pPr>
      <w:r w:rsidRPr="00B14524">
        <w:rPr>
          <w:rFonts w:cs="Arial"/>
          <w:color w:val="00AEEF"/>
          <w:sz w:val="24"/>
        </w:rPr>
        <w:t>Γαλλία</w:t>
      </w:r>
      <w:r w:rsidRPr="00B14524">
        <w:rPr>
          <w:rFonts w:cs="Arial"/>
          <w:color w:val="00AEEF"/>
          <w:sz w:val="24"/>
          <w:lang w:val="fr-FR"/>
        </w:rPr>
        <w:t xml:space="preserve">: </w:t>
      </w:r>
      <w:r w:rsidRPr="00B14524">
        <w:rPr>
          <w:rFonts w:cs="Arial"/>
          <w:color w:val="00AEEF"/>
          <w:sz w:val="24"/>
        </w:rPr>
        <w:t>Σύμβαση</w:t>
      </w:r>
      <w:r w:rsidRPr="00B14524">
        <w:rPr>
          <w:rFonts w:cs="Arial"/>
          <w:color w:val="00AEEF"/>
          <w:sz w:val="24"/>
          <w:lang w:val="fr-FR"/>
        </w:rPr>
        <w:t xml:space="preserve"> CIFRE (Convention Industrielle de Formation par la Recherche)</w:t>
      </w:r>
    </w:p>
    <w:p w14:paraId="13F1C48C" w14:textId="1CA91A26" w:rsidR="00660B7F" w:rsidRPr="00B14524" w:rsidRDefault="00776D78" w:rsidP="00E47D81">
      <w:pPr>
        <w:pStyle w:val="MAINTEXT2"/>
        <w:rPr>
          <w:rFonts w:cs="Arial"/>
        </w:rPr>
      </w:pPr>
      <w:r w:rsidRPr="00B14524">
        <w:rPr>
          <w:rFonts w:cs="Arial"/>
        </w:rPr>
        <w:t>Παρότι η Γαλλία κατέχει μία από τις υψηλότερες θέσεις πανευρωπαϊκά όσον αφορά το συνολικό αριθμό κατόχων διδακτορικού τίτλου, η εγγραφή πτυχιούχων στη διδακτορική βαθμίδα παρουσιάζει</w:t>
      </w:r>
      <w:r w:rsidRPr="00B14524">
        <w:rPr>
          <w:rFonts w:cs="Arial"/>
          <w:b/>
        </w:rPr>
        <w:t xml:space="preserve"> </w:t>
      </w:r>
      <w:r w:rsidRPr="00B14524">
        <w:rPr>
          <w:rFonts w:cs="Arial"/>
        </w:rPr>
        <w:t xml:space="preserve">σταθερά πτωτική πορεία από το 2005-2006 και μετά, σε αντίθεση με τις περισσότερες χώρες της Ευρωπαϊκής Ένωσης, όπου παρατηρείται αντίστροφη τάση. Το φαινόμενο αυτό συνδέεται άμεσα με την </w:t>
      </w:r>
      <w:r w:rsidRPr="00B14524">
        <w:rPr>
          <w:rFonts w:cs="Arial"/>
          <w:b/>
        </w:rPr>
        <w:t>αδυναμία κεφαλαιοποίησης του διδακτορικού τίτλου στην εγχώρια αγορά εργασίας</w:t>
      </w:r>
      <w:r w:rsidRPr="00B14524">
        <w:rPr>
          <w:rFonts w:cs="Arial"/>
        </w:rPr>
        <w:t xml:space="preserve">, τόσο σε όρους πρόσβασης στην απασχόληση όσο και σε όρους επαγγελματικής εξέλιξης. Ειδικά κατά την πρώτη </w:t>
      </w:r>
      <w:r w:rsidRPr="00B14524">
        <w:rPr>
          <w:rFonts w:cs="Arial"/>
        </w:rPr>
        <w:lastRenderedPageBreak/>
        <w:t>πενταετία μετά την απόκτηση του τίτλου και με εξαίρεση τις επιστήμες υγείας, στη Γαλλία, το ποσοστό ανεργίας των διδακτόρων είναι το υψηλότερο όλων των βαθμίδων της τριτοβάθμιας εκπαίδευσης</w:t>
      </w:r>
      <w:r w:rsidRPr="00B14524">
        <w:rPr>
          <w:rStyle w:val="FootnoteReference"/>
          <w:rFonts w:cs="Arial"/>
        </w:rPr>
        <w:footnoteReference w:id="22"/>
      </w:r>
      <w:r w:rsidR="004C61A0" w:rsidRPr="00B14524">
        <w:rPr>
          <w:rFonts w:cs="Arial"/>
        </w:rPr>
        <w:t xml:space="preserve"> </w:t>
      </w:r>
      <w:r w:rsidR="004C61A0" w:rsidRPr="00B14524">
        <w:rPr>
          <w:rFonts w:cs="Arial"/>
          <w:b/>
          <w:szCs w:val="22"/>
        </w:rPr>
        <w:t>(</w:t>
      </w:r>
      <w:r w:rsidR="004C61A0" w:rsidRPr="00B14524">
        <w:rPr>
          <w:rFonts w:cs="Arial"/>
          <w:b/>
          <w:color w:val="00B0F0"/>
          <w:szCs w:val="22"/>
        </w:rPr>
        <w:t>Δ3</w:t>
      </w:r>
      <w:r w:rsidR="004C61A0" w:rsidRPr="00B14524">
        <w:rPr>
          <w:rFonts w:cs="Arial"/>
          <w:b/>
          <w:szCs w:val="22"/>
        </w:rPr>
        <w:t>)</w:t>
      </w:r>
      <w:r w:rsidRPr="00B14524">
        <w:rPr>
          <w:rFonts w:cs="Arial"/>
        </w:rPr>
        <w:t>.</w:t>
      </w:r>
    </w:p>
    <w:p w14:paraId="1E5CDF4D" w14:textId="4EBA2B4D" w:rsidR="004C61A0" w:rsidRPr="00515647" w:rsidRDefault="000E1657" w:rsidP="00E47D81">
      <w:pPr>
        <w:pStyle w:val="MAINTEXT2"/>
        <w:rPr>
          <w:rFonts w:cs="Arial"/>
          <w:b/>
          <w:i/>
          <w:color w:val="FF0000"/>
          <w:szCs w:val="22"/>
        </w:rPr>
      </w:pPr>
      <w:r w:rsidRPr="00B14524">
        <w:rPr>
          <w:rFonts w:eastAsia="Times New Roman" w:cs="Arial"/>
          <w:noProof/>
          <w:color w:val="auto"/>
          <w:sz w:val="24"/>
          <w:szCs w:val="20"/>
          <w:lang w:val="en-US"/>
        </w:rPr>
        <mc:AlternateContent>
          <mc:Choice Requires="wps">
            <w:drawing>
              <wp:anchor distT="0" distB="0" distL="114300" distR="114300" simplePos="0" relativeHeight="252293632" behindDoc="0" locked="0" layoutInCell="1" allowOverlap="1" wp14:anchorId="5E26F48D" wp14:editId="45A7F08B">
                <wp:simplePos x="0" y="0"/>
                <wp:positionH relativeFrom="column">
                  <wp:posOffset>86935</wp:posOffset>
                </wp:positionH>
                <wp:positionV relativeFrom="paragraph">
                  <wp:posOffset>3482520</wp:posOffset>
                </wp:positionV>
                <wp:extent cx="6142008" cy="603849"/>
                <wp:effectExtent l="0" t="0" r="0" b="63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2008" cy="603849"/>
                        </a:xfrm>
                        <a:prstGeom prst="rect">
                          <a:avLst/>
                        </a:prstGeom>
                        <a:solidFill>
                          <a:srgbClr val="FFFFFF"/>
                        </a:solidFill>
                        <a:ln w="9525">
                          <a:noFill/>
                          <a:miter lim="800000"/>
                          <a:headEnd/>
                          <a:tailEnd/>
                        </a:ln>
                      </wps:spPr>
                      <wps:txbx>
                        <w:txbxContent>
                          <w:p w14:paraId="2A17F38B" w14:textId="77777777" w:rsidR="00BA603E" w:rsidRPr="004C61A0" w:rsidRDefault="00BA603E" w:rsidP="000E1657">
                            <w:pPr>
                              <w:pStyle w:val="NormalWeb"/>
                              <w:spacing w:before="0" w:beforeAutospacing="0" w:after="0" w:afterAutospacing="0"/>
                              <w:rPr>
                                <w:lang w:val="el-GR"/>
                              </w:rPr>
                            </w:pPr>
                            <w:r w:rsidRPr="00AB1D78">
                              <w:rPr>
                                <w:rFonts w:ascii="Arial" w:hAnsi="Arial"/>
                                <w:b/>
                                <w:bCs/>
                                <w:color w:val="00AEEF"/>
                                <w:sz w:val="20"/>
                                <w:szCs w:val="20"/>
                                <w:lang w:val="el-GR"/>
                              </w:rPr>
                              <w:t>Δ3</w:t>
                            </w:r>
                            <w:r w:rsidRPr="00AB1D78">
                              <w:rPr>
                                <w:rFonts w:ascii="Arial" w:hAnsi="Arial"/>
                                <w:b/>
                                <w:bCs/>
                                <w:sz w:val="20"/>
                                <w:szCs w:val="20"/>
                                <w:lang w:val="el-GR"/>
                              </w:rPr>
                              <w:t>.</w:t>
                            </w:r>
                            <w:r>
                              <w:rPr>
                                <w:rFonts w:ascii="Arial" w:hAnsi="Arial"/>
                                <w:b/>
                                <w:bCs/>
                                <w:sz w:val="20"/>
                                <w:szCs w:val="20"/>
                                <w:lang w:val="el-GR"/>
                              </w:rPr>
                              <w:t xml:space="preserve"> Ποσοστό ανεργίας των κατόχων διπλώματος αρχικής εκπαίδευσης με βάση τον αριθμό ετών από την απόκτηση του πτυχίου</w:t>
                            </w:r>
                            <w:r w:rsidRPr="004C61A0">
                              <w:rPr>
                                <w:rFonts w:ascii="Arial" w:hAnsi="Arial"/>
                                <w:b/>
                                <w:bCs/>
                                <w:sz w:val="20"/>
                                <w:szCs w:val="20"/>
                                <w:lang w:val="el-GR"/>
                              </w:rPr>
                              <w:t xml:space="preserve"> </w:t>
                            </w:r>
                          </w:p>
                          <w:p w14:paraId="73E6D2DB" w14:textId="77777777" w:rsidR="00BA603E" w:rsidRPr="004C61A0" w:rsidRDefault="00BA603E" w:rsidP="000E1657">
                            <w:pPr>
                              <w:pStyle w:val="NormalWeb"/>
                              <w:spacing w:before="0" w:beforeAutospacing="0" w:after="0" w:afterAutospacing="0"/>
                              <w:rPr>
                                <w:lang w:val="el-GR"/>
                              </w:rPr>
                            </w:pPr>
                            <w:r>
                              <w:rPr>
                                <w:rFonts w:ascii="Arial" w:hAnsi="Arial"/>
                                <w:i/>
                                <w:iCs/>
                                <w:color w:val="00AEEF"/>
                                <w:sz w:val="20"/>
                                <w:szCs w:val="20"/>
                                <w:lang w:val="el-GR"/>
                              </w:rPr>
                              <w:t>Πηγή</w:t>
                            </w:r>
                            <w:r w:rsidRPr="004C61A0">
                              <w:rPr>
                                <w:rFonts w:ascii="Arial" w:hAnsi="Arial"/>
                                <w:i/>
                                <w:iCs/>
                                <w:color w:val="00AEEF"/>
                                <w:sz w:val="20"/>
                                <w:szCs w:val="20"/>
                                <w:lang w:val="el-GR"/>
                              </w:rPr>
                              <w:t xml:space="preserve">: </w:t>
                            </w:r>
                            <w:r>
                              <w:rPr>
                                <w:rFonts w:ascii="Arial" w:hAnsi="Arial"/>
                                <w:i/>
                                <w:iCs/>
                                <w:color w:val="00AEEF"/>
                                <w:sz w:val="20"/>
                                <w:szCs w:val="20"/>
                                <w:lang w:val="fr-FR"/>
                              </w:rPr>
                              <w:t>I</w:t>
                            </w:r>
                            <w:r>
                              <w:rPr>
                                <w:rFonts w:ascii="Arial" w:hAnsi="Arial"/>
                                <w:i/>
                                <w:iCs/>
                                <w:color w:val="00AEEF"/>
                                <w:sz w:val="20"/>
                                <w:szCs w:val="20"/>
                              </w:rPr>
                              <w:t>NSEE</w:t>
                            </w:r>
                            <w:r>
                              <w:rPr>
                                <w:rFonts w:ascii="Arial" w:hAnsi="Arial"/>
                                <w:i/>
                                <w:iCs/>
                                <w:color w:val="00AEEF"/>
                                <w:sz w:val="20"/>
                                <w:szCs w:val="20"/>
                                <w:lang w:val="el-GR"/>
                              </w:rPr>
                              <w:t xml:space="preserve">, </w:t>
                            </w:r>
                            <w:r>
                              <w:rPr>
                                <w:rFonts w:ascii="Arial" w:hAnsi="Arial"/>
                                <w:i/>
                                <w:iCs/>
                                <w:color w:val="00AEEF"/>
                                <w:sz w:val="20"/>
                                <w:szCs w:val="20"/>
                                <w:u w:val="single"/>
                                <w:lang w:val="el-GR"/>
                              </w:rPr>
                              <w:t>Έρευνα Απασχόλησης 2010-2015</w:t>
                            </w:r>
                            <w:r>
                              <w:rPr>
                                <w:rFonts w:ascii="Arial" w:hAnsi="Arial"/>
                                <w:i/>
                                <w:iCs/>
                                <w:color w:val="00AEEF"/>
                                <w:sz w:val="20"/>
                                <w:szCs w:val="20"/>
                                <w:lang w:val="el-GR"/>
                              </w:rPr>
                              <w:t xml:space="preserve">, επεξεργασία </w:t>
                            </w:r>
                            <w:r>
                              <w:rPr>
                                <w:rFonts w:ascii="Arial" w:hAnsi="Arial"/>
                                <w:i/>
                                <w:iCs/>
                                <w:color w:val="00AEEF"/>
                                <w:sz w:val="20"/>
                                <w:szCs w:val="20"/>
                                <w:lang w:val="fr-FR"/>
                              </w:rPr>
                              <w:t>SIES</w:t>
                            </w:r>
                            <w:r w:rsidRPr="004C61A0">
                              <w:rPr>
                                <w:rFonts w:ascii="Arial" w:hAnsi="Arial"/>
                                <w:i/>
                                <w:iCs/>
                                <w:color w:val="00AEEF"/>
                                <w:sz w:val="20"/>
                                <w:szCs w:val="20"/>
                                <w:lang w:val="el-GR"/>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6F48D" id="_x0000_s1035" type="#_x0000_t202" style="position:absolute;margin-left:6.85pt;margin-top:274.2pt;width:483.6pt;height:47.55pt;z-index:25229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" stroked="f">
                <v:textbox>
                  <w:txbxContent>
                    <w:p w14:paraId="2A17F38B" w14:textId="77777777" w:rsidR="00BA603E" w:rsidRPr="004C61A0" w:rsidRDefault="00BA603E" w:rsidP="000E1657">
                      <w:pPr>
                        <w:pStyle w:val="NormalWeb"/>
                        <w:spacing w:before="0" w:beforeAutospacing="0" w:after="0" w:afterAutospacing="0"/>
                        <w:rPr>
                          <w:lang w:val="el-GR"/>
                        </w:rPr>
                      </w:pPr>
                      <w:r w:rsidRPr="00AB1D78">
                        <w:rPr>
                          <w:rFonts w:ascii="Arial" w:hAnsi="Arial"/>
                          <w:b/>
                          <w:bCs/>
                          <w:color w:val="00AEEF"/>
                          <w:sz w:val="20"/>
                          <w:szCs w:val="20"/>
                          <w:lang w:val="el-GR"/>
                        </w:rPr>
                        <w:t>Δ3</w:t>
                      </w:r>
                      <w:r w:rsidRPr="00AB1D78">
                        <w:rPr>
                          <w:rFonts w:ascii="Arial" w:hAnsi="Arial"/>
                          <w:b/>
                          <w:bCs/>
                          <w:sz w:val="20"/>
                          <w:szCs w:val="20"/>
                          <w:lang w:val="el-GR"/>
                        </w:rPr>
                        <w:t>.</w:t>
                      </w:r>
                      <w:r>
                        <w:rPr>
                          <w:rFonts w:ascii="Arial" w:hAnsi="Arial"/>
                          <w:b/>
                          <w:bCs/>
                          <w:sz w:val="20"/>
                          <w:szCs w:val="20"/>
                          <w:lang w:val="el-GR"/>
                        </w:rPr>
                        <w:t xml:space="preserve"> Ποσοστό ανεργίας των κατόχων διπλώματος αρχικής εκπαίδευσης με βάση τον αριθμό ετών από την απόκτηση του πτυχίου</w:t>
                      </w:r>
                      <w:r w:rsidRPr="004C61A0">
                        <w:rPr>
                          <w:rFonts w:ascii="Arial" w:hAnsi="Arial"/>
                          <w:b/>
                          <w:bCs/>
                          <w:sz w:val="20"/>
                          <w:szCs w:val="20"/>
                          <w:lang w:val="el-GR"/>
                        </w:rPr>
                        <w:t xml:space="preserve"> </w:t>
                      </w:r>
                    </w:p>
                    <w:p w14:paraId="73E6D2DB" w14:textId="77777777" w:rsidR="00BA603E" w:rsidRPr="004C61A0" w:rsidRDefault="00BA603E" w:rsidP="000E1657">
                      <w:pPr>
                        <w:pStyle w:val="NormalWeb"/>
                        <w:spacing w:before="0" w:beforeAutospacing="0" w:after="0" w:afterAutospacing="0"/>
                        <w:rPr>
                          <w:lang w:val="el-GR"/>
                        </w:rPr>
                      </w:pPr>
                      <w:r>
                        <w:rPr>
                          <w:rFonts w:ascii="Arial" w:hAnsi="Arial"/>
                          <w:i/>
                          <w:iCs/>
                          <w:color w:val="00AEEF"/>
                          <w:sz w:val="20"/>
                          <w:szCs w:val="20"/>
                          <w:lang w:val="el-GR"/>
                        </w:rPr>
                        <w:t>Πηγή</w:t>
                      </w:r>
                      <w:r w:rsidRPr="004C61A0">
                        <w:rPr>
                          <w:rFonts w:ascii="Arial" w:hAnsi="Arial"/>
                          <w:i/>
                          <w:iCs/>
                          <w:color w:val="00AEEF"/>
                          <w:sz w:val="20"/>
                          <w:szCs w:val="20"/>
                          <w:lang w:val="el-GR"/>
                        </w:rPr>
                        <w:t xml:space="preserve">: </w:t>
                      </w:r>
                      <w:r>
                        <w:rPr>
                          <w:rFonts w:ascii="Arial" w:hAnsi="Arial"/>
                          <w:i/>
                          <w:iCs/>
                          <w:color w:val="00AEEF"/>
                          <w:sz w:val="20"/>
                          <w:szCs w:val="20"/>
                          <w:lang w:val="fr-FR"/>
                        </w:rPr>
                        <w:t>I</w:t>
                      </w:r>
                      <w:r>
                        <w:rPr>
                          <w:rFonts w:ascii="Arial" w:hAnsi="Arial"/>
                          <w:i/>
                          <w:iCs/>
                          <w:color w:val="00AEEF"/>
                          <w:sz w:val="20"/>
                          <w:szCs w:val="20"/>
                        </w:rPr>
                        <w:t>NSEE</w:t>
                      </w:r>
                      <w:r>
                        <w:rPr>
                          <w:rFonts w:ascii="Arial" w:hAnsi="Arial"/>
                          <w:i/>
                          <w:iCs/>
                          <w:color w:val="00AEEF"/>
                          <w:sz w:val="20"/>
                          <w:szCs w:val="20"/>
                          <w:lang w:val="el-GR"/>
                        </w:rPr>
                        <w:t xml:space="preserve">, </w:t>
                      </w:r>
                      <w:r>
                        <w:rPr>
                          <w:rFonts w:ascii="Arial" w:hAnsi="Arial"/>
                          <w:i/>
                          <w:iCs/>
                          <w:color w:val="00AEEF"/>
                          <w:sz w:val="20"/>
                          <w:szCs w:val="20"/>
                          <w:u w:val="single"/>
                          <w:lang w:val="el-GR"/>
                        </w:rPr>
                        <w:t>Έρευνα Απασχόλησης 2010-2015</w:t>
                      </w:r>
                      <w:r>
                        <w:rPr>
                          <w:rFonts w:ascii="Arial" w:hAnsi="Arial"/>
                          <w:i/>
                          <w:iCs/>
                          <w:color w:val="00AEEF"/>
                          <w:sz w:val="20"/>
                          <w:szCs w:val="20"/>
                          <w:lang w:val="el-GR"/>
                        </w:rPr>
                        <w:t xml:space="preserve">, επεξεργασία </w:t>
                      </w:r>
                      <w:r>
                        <w:rPr>
                          <w:rFonts w:ascii="Arial" w:hAnsi="Arial"/>
                          <w:i/>
                          <w:iCs/>
                          <w:color w:val="00AEEF"/>
                          <w:sz w:val="20"/>
                          <w:szCs w:val="20"/>
                          <w:lang w:val="fr-FR"/>
                        </w:rPr>
                        <w:t>SIES</w:t>
                      </w:r>
                      <w:r w:rsidRPr="004C61A0">
                        <w:rPr>
                          <w:rFonts w:ascii="Arial" w:hAnsi="Arial"/>
                          <w:i/>
                          <w:iCs/>
                          <w:color w:val="00AEEF"/>
                          <w:sz w:val="20"/>
                          <w:szCs w:val="20"/>
                          <w:lang w:val="el-GR"/>
                        </w:rPr>
                        <w:t xml:space="preserve"> </w:t>
                      </w:r>
                    </w:p>
                  </w:txbxContent>
                </v:textbox>
              </v:shape>
            </w:pict>
          </mc:Fallback>
        </mc:AlternateContent>
      </w:r>
      <w:r w:rsidRPr="00C369D3">
        <w:rPr>
          <w:rFonts w:cs="Arial"/>
          <w:noProof/>
          <w:lang w:val="en-US"/>
        </w:rPr>
        <w:drawing>
          <wp:anchor distT="0" distB="0" distL="114300" distR="114300" simplePos="0" relativeHeight="252291584" behindDoc="0" locked="0" layoutInCell="1" allowOverlap="1" wp14:anchorId="206517DD" wp14:editId="34C01EDD">
            <wp:simplePos x="0" y="0"/>
            <wp:positionH relativeFrom="column">
              <wp:posOffset>-29845</wp:posOffset>
            </wp:positionH>
            <wp:positionV relativeFrom="paragraph">
              <wp:posOffset>0</wp:posOffset>
            </wp:positionV>
            <wp:extent cx="6376035" cy="3376930"/>
            <wp:effectExtent l="0" t="0" r="5715" b="13970"/>
            <wp:wrapSquare wrapText="bothSides"/>
            <wp:docPr id="232" name="Γράφημα 2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p>
    <w:p w14:paraId="7A68C000" w14:textId="2B586917" w:rsidR="007A1840" w:rsidRPr="00B14524" w:rsidRDefault="007A1840" w:rsidP="00E47D81">
      <w:pPr>
        <w:pStyle w:val="MAINTEXT2"/>
        <w:rPr>
          <w:rFonts w:cs="Arial"/>
          <w:color w:val="auto"/>
        </w:rPr>
      </w:pPr>
    </w:p>
    <w:p w14:paraId="322A3883" w14:textId="77777777" w:rsidR="000E1657" w:rsidRPr="00B14524" w:rsidRDefault="000E1657" w:rsidP="00E47D81">
      <w:pPr>
        <w:pStyle w:val="MAINTEXT2"/>
        <w:rPr>
          <w:rFonts w:cs="Arial"/>
          <w:color w:val="auto"/>
        </w:rPr>
      </w:pPr>
    </w:p>
    <w:p w14:paraId="337AB8D0" w14:textId="5E3047C3" w:rsidR="00F10029" w:rsidRPr="00B14524" w:rsidRDefault="008D6530" w:rsidP="00F10029">
      <w:pPr>
        <w:spacing w:after="80"/>
        <w:rPr>
          <w:rFonts w:ascii="Arial" w:hAnsi="Arial" w:cs="Arial"/>
          <w:sz w:val="22"/>
          <w:szCs w:val="22"/>
          <w:lang w:val="el-GR"/>
        </w:rPr>
      </w:pPr>
      <w:r>
        <w:rPr>
          <w:rFonts w:ascii="Arial" w:hAnsi="Arial" w:cs="Arial"/>
          <w:sz w:val="22"/>
          <w:szCs w:val="22"/>
          <w:lang w:val="el-GR"/>
        </w:rPr>
        <w:t>Σ</w:t>
      </w:r>
      <w:r w:rsidR="00F10029" w:rsidRPr="00B14524">
        <w:rPr>
          <w:rFonts w:ascii="Arial" w:hAnsi="Arial" w:cs="Arial"/>
          <w:sz w:val="22"/>
          <w:szCs w:val="22"/>
          <w:lang w:val="el-GR"/>
        </w:rPr>
        <w:t xml:space="preserve">το δημόσιο τομέα, που παραμένει προνομιακός εργοδότης για τους αποφοίτους της διδακτορικής βαθμίδας, η θεσμικά αναγνωρισμένη δυνατότητα του δημοσίου να απασχολεί ερευνητές και νέους διδάκτορες με συμβάσεις ορισμένου χρόνου μέχρι και για 6 χρόνια μετά την απόκτηση του διδακτορικού τίτλου, σε αντίθεση με τον ιδιωτικό τομέα, όπου η αντίστοιχη δυνατότητα δεν παρέχεται πέραν του 18μηνου, διαμορφώνει ένα </w:t>
      </w:r>
      <w:r w:rsidR="00F10029" w:rsidRPr="00B14524">
        <w:rPr>
          <w:rFonts w:ascii="Arial" w:hAnsi="Arial" w:cs="Arial"/>
          <w:b/>
          <w:sz w:val="22"/>
          <w:szCs w:val="22"/>
          <w:lang w:val="el-GR"/>
        </w:rPr>
        <w:t>περιβάλλον εργασιακής ανασφάλειας</w:t>
      </w:r>
      <w:r w:rsidR="00F10029" w:rsidRPr="00B14524">
        <w:rPr>
          <w:rFonts w:ascii="Arial" w:hAnsi="Arial" w:cs="Arial"/>
          <w:sz w:val="22"/>
          <w:szCs w:val="22"/>
          <w:lang w:val="el-GR"/>
        </w:rPr>
        <w:t xml:space="preserve"> σε βάθος χρόνου</w:t>
      </w:r>
      <w:r w:rsidR="00F10029" w:rsidRPr="00B14524">
        <w:rPr>
          <w:rStyle w:val="FootnoteReference"/>
          <w:rFonts w:ascii="Arial" w:hAnsi="Arial" w:cs="Arial"/>
          <w:sz w:val="22"/>
          <w:szCs w:val="22"/>
        </w:rPr>
        <w:footnoteReference w:id="23"/>
      </w:r>
      <w:r w:rsidR="00F10029" w:rsidRPr="00B14524">
        <w:rPr>
          <w:rFonts w:ascii="Arial" w:hAnsi="Arial" w:cs="Arial"/>
          <w:sz w:val="22"/>
          <w:szCs w:val="22"/>
          <w:lang w:val="el-GR"/>
        </w:rPr>
        <w:t>. Επιπλέον, με εξαίρεση τις επιστήμες υγείας, η κατοχή διδακτορικού τίτλου δε διασφαλίζει προνομιακή πρόσβαση σε ανώτερες θέσεις εργασίας. Κυρίως στα πεδία της μηχανικής και της διοίκησης επιχειρήσεων, οι πτυχιούχοι πρώτου ή δεύτερου κύκλου σπουδών</w:t>
      </w:r>
      <w:r w:rsidR="00F10029" w:rsidRPr="00B14524">
        <w:rPr>
          <w:rStyle w:val="FootnoteReference"/>
          <w:rFonts w:ascii="Arial" w:hAnsi="Arial" w:cs="Arial"/>
          <w:sz w:val="22"/>
          <w:szCs w:val="22"/>
        </w:rPr>
        <w:footnoteReference w:id="24"/>
      </w:r>
      <w:r w:rsidR="00F10029" w:rsidRPr="00B14524">
        <w:rPr>
          <w:rFonts w:ascii="Arial" w:hAnsi="Arial" w:cs="Arial"/>
          <w:sz w:val="22"/>
          <w:szCs w:val="22"/>
          <w:lang w:val="el-GR"/>
        </w:rPr>
        <w:t xml:space="preserve"> έχουν τις ίδιες ή και μεγαλύτερες πιθανότητες ανέλιξης σε ανώτερες διοικητικές θέσεις σε σχέση με τους διδάκτορες.  </w:t>
      </w:r>
    </w:p>
    <w:p w14:paraId="1F9AAA2D" w14:textId="5D2F97FF" w:rsidR="007A1840" w:rsidRPr="00B14524" w:rsidRDefault="00F10029" w:rsidP="00F10029">
      <w:pPr>
        <w:pStyle w:val="MAINTEXT2"/>
        <w:rPr>
          <w:rFonts w:cs="Arial"/>
          <w:szCs w:val="22"/>
        </w:rPr>
      </w:pPr>
      <w:r w:rsidRPr="00B14524">
        <w:rPr>
          <w:rFonts w:cs="Arial"/>
          <w:szCs w:val="22"/>
        </w:rPr>
        <w:t xml:space="preserve">Παρόλα αυτά, η Γαλλία ενθαρρύνει συστηματικά την εταιρική σχέση τριτοβάθμιας εκπαίδευσης και επιχειρήσεων στη διδακτορική βαθμίδα για την προώθηση της Έρευνας και Καινοτομίας. Ένα από τα παλιότερα και αποδοτικότερα χρηματοδοτικά μέσα προώθησης της συνεργατικής έρευνας στο πεδίο των διδακτορικών σπουδών είναι η </w:t>
      </w:r>
      <w:r w:rsidRPr="00B14524">
        <w:rPr>
          <w:rFonts w:cs="Arial"/>
          <w:b/>
          <w:szCs w:val="22"/>
        </w:rPr>
        <w:t>Βιομηχανική Σύμβαση Κατάρτισης μέσω Έρευνας</w:t>
      </w:r>
      <w:r w:rsidRPr="00B14524">
        <w:rPr>
          <w:rFonts w:cs="Arial"/>
          <w:szCs w:val="22"/>
        </w:rPr>
        <w:t xml:space="preserve"> (</w:t>
      </w:r>
      <w:r w:rsidRPr="00B14524">
        <w:rPr>
          <w:rFonts w:cs="Arial"/>
          <w:szCs w:val="22"/>
          <w:lang w:val="en-US"/>
        </w:rPr>
        <w:t>Convention</w:t>
      </w:r>
      <w:r w:rsidRPr="00B14524">
        <w:rPr>
          <w:rFonts w:cs="Arial"/>
          <w:szCs w:val="22"/>
        </w:rPr>
        <w:t xml:space="preserve"> </w:t>
      </w:r>
      <w:proofErr w:type="spellStart"/>
      <w:r w:rsidRPr="00B14524">
        <w:rPr>
          <w:rFonts w:cs="Arial"/>
          <w:szCs w:val="22"/>
          <w:lang w:val="en-US"/>
        </w:rPr>
        <w:t>Industrielle</w:t>
      </w:r>
      <w:proofErr w:type="spellEnd"/>
      <w:r w:rsidRPr="00B14524">
        <w:rPr>
          <w:rFonts w:cs="Arial"/>
          <w:szCs w:val="22"/>
        </w:rPr>
        <w:t xml:space="preserve"> </w:t>
      </w:r>
      <w:r w:rsidRPr="00B14524">
        <w:rPr>
          <w:rFonts w:cs="Arial"/>
          <w:szCs w:val="22"/>
          <w:lang w:val="en-US"/>
        </w:rPr>
        <w:t>de</w:t>
      </w:r>
      <w:r w:rsidRPr="00B14524">
        <w:rPr>
          <w:rFonts w:cs="Arial"/>
          <w:szCs w:val="22"/>
        </w:rPr>
        <w:t xml:space="preserve"> </w:t>
      </w:r>
      <w:r w:rsidRPr="00B14524">
        <w:rPr>
          <w:rFonts w:cs="Arial"/>
          <w:szCs w:val="22"/>
          <w:lang w:val="en-US"/>
        </w:rPr>
        <w:t>Formation</w:t>
      </w:r>
      <w:r w:rsidRPr="00B14524">
        <w:rPr>
          <w:rFonts w:cs="Arial"/>
          <w:szCs w:val="22"/>
        </w:rPr>
        <w:t xml:space="preserve"> </w:t>
      </w:r>
      <w:r w:rsidRPr="00B14524">
        <w:rPr>
          <w:rFonts w:cs="Arial"/>
          <w:szCs w:val="22"/>
          <w:lang w:val="en-US"/>
        </w:rPr>
        <w:t>par</w:t>
      </w:r>
      <w:r w:rsidRPr="00B14524">
        <w:rPr>
          <w:rFonts w:cs="Arial"/>
          <w:szCs w:val="22"/>
        </w:rPr>
        <w:t xml:space="preserve"> </w:t>
      </w:r>
      <w:r w:rsidRPr="00B14524">
        <w:rPr>
          <w:rFonts w:cs="Arial"/>
          <w:szCs w:val="22"/>
          <w:lang w:val="en-US"/>
        </w:rPr>
        <w:t>la</w:t>
      </w:r>
      <w:r w:rsidRPr="00B14524">
        <w:rPr>
          <w:rFonts w:cs="Arial"/>
          <w:szCs w:val="22"/>
        </w:rPr>
        <w:t xml:space="preserve"> </w:t>
      </w:r>
      <w:proofErr w:type="spellStart"/>
      <w:r w:rsidRPr="00B14524">
        <w:rPr>
          <w:rFonts w:cs="Arial"/>
          <w:szCs w:val="22"/>
          <w:lang w:val="en-US"/>
        </w:rPr>
        <w:t>Recherche</w:t>
      </w:r>
      <w:proofErr w:type="spellEnd"/>
      <w:r w:rsidRPr="00B14524">
        <w:rPr>
          <w:rFonts w:cs="Arial"/>
          <w:szCs w:val="22"/>
        </w:rPr>
        <w:t xml:space="preserve"> - </w:t>
      </w:r>
      <w:r w:rsidRPr="00B14524">
        <w:rPr>
          <w:rFonts w:cs="Arial"/>
          <w:szCs w:val="22"/>
          <w:lang w:val="en-US"/>
        </w:rPr>
        <w:t>CIFRE</w:t>
      </w:r>
      <w:r w:rsidRPr="00B14524">
        <w:rPr>
          <w:rFonts w:cs="Arial"/>
          <w:szCs w:val="22"/>
        </w:rPr>
        <w:t xml:space="preserve">). Θεσπίστηκε το 1981 και μέχρι σήμερα έχει χρηματοδοτήσει συνολικά </w:t>
      </w:r>
      <w:r w:rsidRPr="00B14524">
        <w:rPr>
          <w:rFonts w:cs="Arial"/>
          <w:b/>
          <w:szCs w:val="22"/>
        </w:rPr>
        <w:t xml:space="preserve">πάνω από </w:t>
      </w:r>
      <w:hyperlink r:id="rId34" w:history="1">
        <w:r w:rsidRPr="00B14524">
          <w:rPr>
            <w:rStyle w:val="Hyperlink"/>
            <w:rFonts w:cs="Arial"/>
            <w:b/>
            <w:szCs w:val="22"/>
          </w:rPr>
          <w:t>26.000 διδακτορικές διατριβές</w:t>
        </w:r>
      </w:hyperlink>
      <w:r w:rsidRPr="00B14524">
        <w:rPr>
          <w:rFonts w:cs="Arial"/>
          <w:szCs w:val="22"/>
        </w:rPr>
        <w:t xml:space="preserve">, διασυνδέοντας 9.000 </w:t>
      </w:r>
      <w:r w:rsidRPr="00B14524">
        <w:rPr>
          <w:rFonts w:cs="Arial"/>
          <w:szCs w:val="22"/>
        </w:rPr>
        <w:lastRenderedPageBreak/>
        <w:t>επιχειρήσεις και 4.000 ερευνητικές ομάδες σε διάφορα επιστημονικά πεδία και κλάδους οικονομικής δραστηριότητας.</w:t>
      </w:r>
    </w:p>
    <w:p w14:paraId="2E5FB317" w14:textId="77777777" w:rsidR="00622DD4" w:rsidRPr="00B14524" w:rsidRDefault="00622DD4" w:rsidP="00622DD4">
      <w:pPr>
        <w:spacing w:after="80"/>
        <w:rPr>
          <w:rFonts w:ascii="Arial" w:hAnsi="Arial" w:cs="Arial"/>
          <w:sz w:val="22"/>
          <w:szCs w:val="22"/>
          <w:lang w:val="el-GR"/>
        </w:rPr>
      </w:pPr>
      <w:r w:rsidRPr="00B14524">
        <w:rPr>
          <w:rFonts w:ascii="Arial" w:hAnsi="Arial" w:cs="Arial"/>
          <w:sz w:val="22"/>
          <w:szCs w:val="22"/>
          <w:lang w:val="el-GR"/>
        </w:rPr>
        <w:t xml:space="preserve">Η σύμβαση </w:t>
      </w:r>
      <w:r w:rsidRPr="00B14524">
        <w:rPr>
          <w:rFonts w:ascii="Arial" w:hAnsi="Arial" w:cs="Arial"/>
          <w:sz w:val="22"/>
          <w:szCs w:val="22"/>
          <w:lang w:val="fr-FR"/>
        </w:rPr>
        <w:t>CIFRE</w:t>
      </w:r>
      <w:r w:rsidRPr="00B14524">
        <w:rPr>
          <w:rFonts w:ascii="Arial" w:hAnsi="Arial" w:cs="Arial"/>
          <w:sz w:val="22"/>
          <w:szCs w:val="22"/>
          <w:lang w:val="el-GR"/>
        </w:rPr>
        <w:t xml:space="preserve"> </w:t>
      </w:r>
      <w:r w:rsidRPr="00B14524">
        <w:rPr>
          <w:rFonts w:ascii="Arial" w:hAnsi="Arial" w:cs="Arial"/>
          <w:b/>
          <w:sz w:val="22"/>
          <w:szCs w:val="22"/>
          <w:lang w:val="el-GR"/>
        </w:rPr>
        <w:t>στοχεύ</w:t>
      </w:r>
      <w:r w:rsidRPr="00B14524">
        <w:rPr>
          <w:rFonts w:ascii="Arial" w:eastAsia="Malgun Gothic" w:hAnsi="Arial" w:cs="Arial"/>
          <w:b/>
          <w:sz w:val="22"/>
          <w:szCs w:val="22"/>
          <w:lang w:val="el-GR"/>
        </w:rPr>
        <w:t>ει</w:t>
      </w:r>
      <w:r w:rsidRPr="00B14524">
        <w:rPr>
          <w:rFonts w:ascii="Arial" w:hAnsi="Arial" w:cs="Arial"/>
          <w:b/>
          <w:sz w:val="22"/>
          <w:szCs w:val="22"/>
          <w:lang w:val="el-GR"/>
        </w:rPr>
        <w:t xml:space="preserve"> </w:t>
      </w:r>
      <w:r w:rsidRPr="00B14524">
        <w:rPr>
          <w:rFonts w:ascii="Arial" w:eastAsia="Malgun Gothic" w:hAnsi="Arial" w:cs="Arial"/>
          <w:b/>
          <w:sz w:val="22"/>
          <w:szCs w:val="22"/>
          <w:lang w:val="el-GR"/>
        </w:rPr>
        <w:t>σ</w:t>
      </w:r>
      <w:r w:rsidRPr="00B14524">
        <w:rPr>
          <w:rFonts w:ascii="Arial" w:hAnsi="Arial" w:cs="Arial"/>
          <w:b/>
          <w:sz w:val="22"/>
          <w:szCs w:val="22"/>
          <w:lang w:val="el-GR"/>
        </w:rPr>
        <w:t>την ενί</w:t>
      </w:r>
      <w:r w:rsidRPr="00B14524">
        <w:rPr>
          <w:rFonts w:ascii="Arial" w:eastAsia="Malgun Gothic" w:hAnsi="Arial" w:cs="Arial"/>
          <w:b/>
          <w:sz w:val="22"/>
          <w:szCs w:val="22"/>
          <w:lang w:val="el-GR"/>
        </w:rPr>
        <w:t>σχυση</w:t>
      </w:r>
      <w:r w:rsidRPr="00B14524">
        <w:rPr>
          <w:rFonts w:ascii="Arial" w:hAnsi="Arial" w:cs="Arial"/>
          <w:b/>
          <w:sz w:val="22"/>
          <w:szCs w:val="22"/>
          <w:lang w:val="el-GR"/>
        </w:rPr>
        <w:t xml:space="preserve"> </w:t>
      </w:r>
      <w:r w:rsidRPr="00B14524">
        <w:rPr>
          <w:rFonts w:ascii="Arial" w:eastAsia="Malgun Gothic" w:hAnsi="Arial" w:cs="Arial"/>
          <w:b/>
          <w:sz w:val="22"/>
          <w:szCs w:val="22"/>
          <w:lang w:val="el-GR"/>
        </w:rPr>
        <w:t>τη</w:t>
      </w:r>
      <w:r w:rsidRPr="00B14524">
        <w:rPr>
          <w:rFonts w:ascii="Arial" w:hAnsi="Arial" w:cs="Arial"/>
          <w:b/>
          <w:sz w:val="22"/>
          <w:szCs w:val="22"/>
          <w:lang w:val="el-GR"/>
        </w:rPr>
        <w:t xml:space="preserve">ς </w:t>
      </w:r>
      <w:r w:rsidRPr="00B14524">
        <w:rPr>
          <w:rFonts w:ascii="Arial" w:eastAsia="Malgun Gothic" w:hAnsi="Arial" w:cs="Arial"/>
          <w:b/>
          <w:sz w:val="22"/>
          <w:szCs w:val="22"/>
          <w:lang w:val="el-GR"/>
        </w:rPr>
        <w:t>απασχ</w:t>
      </w:r>
      <w:r w:rsidRPr="00B14524">
        <w:rPr>
          <w:rFonts w:ascii="Arial" w:hAnsi="Arial" w:cs="Arial"/>
          <w:b/>
          <w:sz w:val="22"/>
          <w:szCs w:val="22"/>
          <w:lang w:val="el-GR"/>
        </w:rPr>
        <w:t>ό</w:t>
      </w:r>
      <w:r w:rsidRPr="00B14524">
        <w:rPr>
          <w:rFonts w:ascii="Arial" w:eastAsia="Malgun Gothic" w:hAnsi="Arial" w:cs="Arial"/>
          <w:b/>
          <w:sz w:val="22"/>
          <w:szCs w:val="22"/>
          <w:lang w:val="el-GR"/>
        </w:rPr>
        <w:t>ληση</w:t>
      </w:r>
      <w:r w:rsidRPr="00B14524">
        <w:rPr>
          <w:rFonts w:ascii="Arial" w:hAnsi="Arial" w:cs="Arial"/>
          <w:b/>
          <w:sz w:val="22"/>
          <w:szCs w:val="22"/>
          <w:lang w:val="el-GR"/>
        </w:rPr>
        <w:t xml:space="preserve">ς </w:t>
      </w:r>
      <w:r w:rsidRPr="00B14524">
        <w:rPr>
          <w:rFonts w:ascii="Arial" w:eastAsia="Malgun Gothic" w:hAnsi="Arial" w:cs="Arial"/>
          <w:b/>
          <w:sz w:val="22"/>
          <w:szCs w:val="22"/>
          <w:lang w:val="el-GR"/>
        </w:rPr>
        <w:t>των</w:t>
      </w:r>
      <w:r w:rsidRPr="00B14524">
        <w:rPr>
          <w:rFonts w:ascii="Arial" w:hAnsi="Arial" w:cs="Arial"/>
          <w:b/>
          <w:sz w:val="22"/>
          <w:szCs w:val="22"/>
          <w:lang w:val="el-GR"/>
        </w:rPr>
        <w:t xml:space="preserve"> </w:t>
      </w:r>
      <w:r w:rsidRPr="00B14524">
        <w:rPr>
          <w:rFonts w:ascii="Arial" w:eastAsia="Malgun Gothic" w:hAnsi="Arial" w:cs="Arial"/>
          <w:b/>
          <w:sz w:val="22"/>
          <w:szCs w:val="22"/>
          <w:lang w:val="el-GR"/>
        </w:rPr>
        <w:t>διδακτ</w:t>
      </w:r>
      <w:r w:rsidRPr="00B14524">
        <w:rPr>
          <w:rFonts w:ascii="Arial" w:hAnsi="Arial" w:cs="Arial"/>
          <w:b/>
          <w:sz w:val="22"/>
          <w:szCs w:val="22"/>
          <w:lang w:val="el-GR"/>
        </w:rPr>
        <w:t>ό</w:t>
      </w:r>
      <w:r w:rsidRPr="00B14524">
        <w:rPr>
          <w:rFonts w:ascii="Arial" w:eastAsia="Malgun Gothic" w:hAnsi="Arial" w:cs="Arial"/>
          <w:b/>
          <w:sz w:val="22"/>
          <w:szCs w:val="22"/>
          <w:lang w:val="el-GR"/>
        </w:rPr>
        <w:t>ρων</w:t>
      </w:r>
      <w:r w:rsidRPr="00B14524">
        <w:rPr>
          <w:rFonts w:ascii="Arial" w:hAnsi="Arial" w:cs="Arial"/>
          <w:b/>
          <w:sz w:val="22"/>
          <w:szCs w:val="22"/>
          <w:lang w:val="el-GR"/>
        </w:rPr>
        <w:t xml:space="preserve"> </w:t>
      </w:r>
      <w:r w:rsidRPr="00B14524">
        <w:rPr>
          <w:rFonts w:ascii="Arial" w:eastAsia="Malgun Gothic" w:hAnsi="Arial" w:cs="Arial"/>
          <w:b/>
          <w:sz w:val="22"/>
          <w:szCs w:val="22"/>
          <w:lang w:val="el-GR"/>
        </w:rPr>
        <w:t>στον</w:t>
      </w:r>
      <w:r w:rsidRPr="00B14524">
        <w:rPr>
          <w:rFonts w:ascii="Arial" w:hAnsi="Arial" w:cs="Arial"/>
          <w:b/>
          <w:sz w:val="22"/>
          <w:szCs w:val="22"/>
          <w:lang w:val="el-GR"/>
        </w:rPr>
        <w:t xml:space="preserve"> </w:t>
      </w:r>
      <w:r w:rsidRPr="00B14524">
        <w:rPr>
          <w:rFonts w:ascii="Arial" w:eastAsia="Malgun Gothic" w:hAnsi="Arial" w:cs="Arial"/>
          <w:b/>
          <w:sz w:val="22"/>
          <w:szCs w:val="22"/>
          <w:lang w:val="el-GR"/>
        </w:rPr>
        <w:t>ιδιωτικ</w:t>
      </w:r>
      <w:r w:rsidRPr="00B14524">
        <w:rPr>
          <w:rFonts w:ascii="Arial" w:hAnsi="Arial" w:cs="Arial"/>
          <w:b/>
          <w:sz w:val="22"/>
          <w:szCs w:val="22"/>
          <w:lang w:val="el-GR"/>
        </w:rPr>
        <w:t xml:space="preserve">ό </w:t>
      </w:r>
      <w:r w:rsidRPr="00B14524">
        <w:rPr>
          <w:rFonts w:ascii="Arial" w:eastAsia="Malgun Gothic" w:hAnsi="Arial" w:cs="Arial"/>
          <w:b/>
          <w:sz w:val="22"/>
          <w:szCs w:val="22"/>
          <w:lang w:val="el-GR"/>
        </w:rPr>
        <w:t>τομ</w:t>
      </w:r>
      <w:r w:rsidRPr="00B14524">
        <w:rPr>
          <w:rFonts w:ascii="Arial" w:hAnsi="Arial" w:cs="Arial"/>
          <w:b/>
          <w:sz w:val="22"/>
          <w:szCs w:val="22"/>
          <w:lang w:val="el-GR"/>
        </w:rPr>
        <w:t>έ</w:t>
      </w:r>
      <w:r w:rsidRPr="00B14524">
        <w:rPr>
          <w:rFonts w:ascii="Arial" w:eastAsia="Malgun Gothic" w:hAnsi="Arial" w:cs="Arial"/>
          <w:b/>
          <w:sz w:val="22"/>
          <w:szCs w:val="22"/>
          <w:lang w:val="el-GR"/>
        </w:rPr>
        <w:t>α</w:t>
      </w:r>
      <w:r w:rsidRPr="00B14524">
        <w:rPr>
          <w:rFonts w:ascii="Arial" w:hAnsi="Arial" w:cs="Arial"/>
          <w:sz w:val="22"/>
          <w:szCs w:val="22"/>
          <w:lang w:val="el-GR"/>
        </w:rPr>
        <w:t xml:space="preserve">, </w:t>
      </w:r>
      <w:r w:rsidRPr="00B14524">
        <w:rPr>
          <w:rFonts w:ascii="Arial" w:eastAsia="Malgun Gothic" w:hAnsi="Arial" w:cs="Arial"/>
          <w:sz w:val="22"/>
          <w:szCs w:val="22"/>
          <w:lang w:val="el-GR"/>
        </w:rPr>
        <w:t>κυρ</w:t>
      </w:r>
      <w:r w:rsidRPr="00B14524">
        <w:rPr>
          <w:rFonts w:ascii="Arial" w:hAnsi="Arial" w:cs="Arial"/>
          <w:sz w:val="22"/>
          <w:szCs w:val="22"/>
          <w:lang w:val="el-GR"/>
        </w:rPr>
        <w:t>ί</w:t>
      </w:r>
      <w:r w:rsidRPr="00B14524">
        <w:rPr>
          <w:rFonts w:ascii="Arial" w:eastAsia="Malgun Gothic" w:hAnsi="Arial" w:cs="Arial"/>
          <w:sz w:val="22"/>
          <w:szCs w:val="22"/>
          <w:lang w:val="el-GR"/>
        </w:rPr>
        <w:t>ω</w:t>
      </w:r>
      <w:r w:rsidRPr="00B14524">
        <w:rPr>
          <w:rFonts w:ascii="Arial" w:hAnsi="Arial" w:cs="Arial"/>
          <w:sz w:val="22"/>
          <w:szCs w:val="22"/>
          <w:lang w:val="el-GR"/>
        </w:rPr>
        <w:t>ς στη μεταποί</w:t>
      </w:r>
      <w:r w:rsidRPr="00B14524">
        <w:rPr>
          <w:rFonts w:ascii="Arial" w:eastAsia="Malgun Gothic" w:hAnsi="Arial" w:cs="Arial"/>
          <w:sz w:val="22"/>
          <w:szCs w:val="22"/>
          <w:lang w:val="el-GR"/>
        </w:rPr>
        <w:t>ηση</w:t>
      </w:r>
      <w:r w:rsidRPr="00B14524">
        <w:rPr>
          <w:rFonts w:ascii="Arial" w:hAnsi="Arial" w:cs="Arial"/>
          <w:sz w:val="22"/>
          <w:szCs w:val="22"/>
          <w:lang w:val="el-GR"/>
        </w:rPr>
        <w:t xml:space="preserve"> </w:t>
      </w:r>
      <w:r w:rsidRPr="00B14524">
        <w:rPr>
          <w:rFonts w:ascii="Arial" w:eastAsia="Malgun Gothic" w:hAnsi="Arial" w:cs="Arial"/>
          <w:sz w:val="22"/>
          <w:szCs w:val="22"/>
          <w:lang w:val="el-GR"/>
        </w:rPr>
        <w:t>και</w:t>
      </w:r>
      <w:r w:rsidRPr="00B14524">
        <w:rPr>
          <w:rFonts w:ascii="Arial" w:hAnsi="Arial" w:cs="Arial"/>
          <w:sz w:val="22"/>
          <w:szCs w:val="22"/>
          <w:lang w:val="el-GR"/>
        </w:rPr>
        <w:t xml:space="preserve"> </w:t>
      </w:r>
      <w:r w:rsidRPr="00B14524">
        <w:rPr>
          <w:rFonts w:ascii="Arial" w:eastAsia="Malgun Gothic" w:hAnsi="Arial" w:cs="Arial"/>
          <w:sz w:val="22"/>
          <w:szCs w:val="22"/>
          <w:lang w:val="el-GR"/>
        </w:rPr>
        <w:t>στου</w:t>
      </w:r>
      <w:r w:rsidRPr="00B14524">
        <w:rPr>
          <w:rFonts w:ascii="Arial" w:hAnsi="Arial" w:cs="Arial"/>
          <w:sz w:val="22"/>
          <w:szCs w:val="22"/>
          <w:lang w:val="el-GR"/>
        </w:rPr>
        <w:t xml:space="preserve">ς </w:t>
      </w:r>
      <w:r w:rsidRPr="00B14524">
        <w:rPr>
          <w:rFonts w:ascii="Arial" w:eastAsia="Malgun Gothic" w:hAnsi="Arial" w:cs="Arial"/>
          <w:sz w:val="22"/>
          <w:szCs w:val="22"/>
          <w:lang w:val="el-GR"/>
        </w:rPr>
        <w:t>κλ</w:t>
      </w:r>
      <w:r w:rsidRPr="00B14524">
        <w:rPr>
          <w:rFonts w:ascii="Arial" w:hAnsi="Arial" w:cs="Arial"/>
          <w:sz w:val="22"/>
          <w:szCs w:val="22"/>
          <w:lang w:val="el-GR"/>
        </w:rPr>
        <w:t>ά</w:t>
      </w:r>
      <w:r w:rsidRPr="00B14524">
        <w:rPr>
          <w:rFonts w:ascii="Arial" w:eastAsia="Malgun Gothic" w:hAnsi="Arial" w:cs="Arial"/>
          <w:sz w:val="22"/>
          <w:szCs w:val="22"/>
          <w:lang w:val="el-GR"/>
        </w:rPr>
        <w:t>δου</w:t>
      </w:r>
      <w:r w:rsidRPr="00B14524">
        <w:rPr>
          <w:rFonts w:ascii="Arial" w:hAnsi="Arial" w:cs="Arial"/>
          <w:sz w:val="22"/>
          <w:szCs w:val="22"/>
          <w:lang w:val="el-GR"/>
        </w:rPr>
        <w:t xml:space="preserve">ς της </w:t>
      </w:r>
      <w:r w:rsidRPr="00B14524">
        <w:rPr>
          <w:rFonts w:ascii="Arial" w:eastAsia="Malgun Gothic" w:hAnsi="Arial" w:cs="Arial"/>
          <w:sz w:val="22"/>
          <w:szCs w:val="22"/>
          <w:lang w:val="el-GR"/>
        </w:rPr>
        <w:t>τεχνολογ</w:t>
      </w:r>
      <w:r w:rsidRPr="00B14524">
        <w:rPr>
          <w:rFonts w:ascii="Arial" w:hAnsi="Arial" w:cs="Arial"/>
          <w:sz w:val="22"/>
          <w:szCs w:val="22"/>
          <w:lang w:val="el-GR"/>
        </w:rPr>
        <w:t>ί</w:t>
      </w:r>
      <w:r w:rsidRPr="00B14524">
        <w:rPr>
          <w:rFonts w:ascii="Arial" w:eastAsia="Malgun Gothic" w:hAnsi="Arial" w:cs="Arial"/>
          <w:sz w:val="22"/>
          <w:szCs w:val="22"/>
          <w:lang w:val="el-GR"/>
        </w:rPr>
        <w:t>α</w:t>
      </w:r>
      <w:r w:rsidRPr="00B14524">
        <w:rPr>
          <w:rFonts w:ascii="Arial" w:hAnsi="Arial" w:cs="Arial"/>
          <w:sz w:val="22"/>
          <w:szCs w:val="22"/>
          <w:lang w:val="el-GR"/>
        </w:rPr>
        <w:t xml:space="preserve">ς αιχμής (πληροφορική, </w:t>
      </w:r>
      <w:r w:rsidRPr="00B14524">
        <w:rPr>
          <w:rFonts w:ascii="Arial" w:eastAsia="Malgun Gothic" w:hAnsi="Arial" w:cs="Arial"/>
          <w:sz w:val="22"/>
          <w:szCs w:val="22"/>
          <w:lang w:val="el-GR"/>
        </w:rPr>
        <w:t>επικοινων</w:t>
      </w:r>
      <w:r w:rsidRPr="00B14524">
        <w:rPr>
          <w:rFonts w:ascii="Arial" w:hAnsi="Arial" w:cs="Arial"/>
          <w:sz w:val="22"/>
          <w:szCs w:val="22"/>
          <w:lang w:val="el-GR"/>
        </w:rPr>
        <w:t>ί</w:t>
      </w:r>
      <w:r w:rsidRPr="00B14524">
        <w:rPr>
          <w:rFonts w:ascii="Arial" w:eastAsia="Malgun Gothic" w:hAnsi="Arial" w:cs="Arial"/>
          <w:sz w:val="22"/>
          <w:szCs w:val="22"/>
          <w:lang w:val="el-GR"/>
        </w:rPr>
        <w:t>α</w:t>
      </w:r>
      <w:r w:rsidRPr="00B14524">
        <w:rPr>
          <w:rFonts w:ascii="Arial" w:hAnsi="Arial" w:cs="Arial"/>
          <w:sz w:val="22"/>
          <w:szCs w:val="22"/>
          <w:lang w:val="el-GR"/>
        </w:rPr>
        <w:t xml:space="preserve">, </w:t>
      </w:r>
      <w:r w:rsidRPr="00B14524">
        <w:rPr>
          <w:rFonts w:ascii="Arial" w:eastAsia="Malgun Gothic" w:hAnsi="Arial" w:cs="Arial"/>
          <w:sz w:val="22"/>
          <w:szCs w:val="22"/>
          <w:lang w:val="el-GR"/>
        </w:rPr>
        <w:t>φαρμακοβιομηχαν</w:t>
      </w:r>
      <w:r w:rsidRPr="00B14524">
        <w:rPr>
          <w:rFonts w:ascii="Arial" w:hAnsi="Arial" w:cs="Arial"/>
          <w:sz w:val="22"/>
          <w:szCs w:val="22"/>
          <w:lang w:val="el-GR"/>
        </w:rPr>
        <w:t>ί</w:t>
      </w:r>
      <w:r w:rsidRPr="00B14524">
        <w:rPr>
          <w:rFonts w:ascii="Arial" w:eastAsia="Malgun Gothic" w:hAnsi="Arial" w:cs="Arial"/>
          <w:sz w:val="22"/>
          <w:szCs w:val="22"/>
          <w:lang w:val="el-GR"/>
        </w:rPr>
        <w:t>α</w:t>
      </w:r>
      <w:r w:rsidRPr="00B14524">
        <w:rPr>
          <w:rFonts w:ascii="Arial" w:hAnsi="Arial" w:cs="Arial"/>
          <w:sz w:val="22"/>
          <w:szCs w:val="22"/>
          <w:lang w:val="el-GR"/>
        </w:rPr>
        <w:t xml:space="preserve">, </w:t>
      </w:r>
      <w:proofErr w:type="spellStart"/>
      <w:r w:rsidRPr="00B14524">
        <w:rPr>
          <w:rFonts w:ascii="Arial" w:eastAsia="Malgun Gothic" w:hAnsi="Arial" w:cs="Arial"/>
          <w:sz w:val="22"/>
          <w:szCs w:val="22"/>
          <w:lang w:val="el-GR"/>
        </w:rPr>
        <w:t>ναυπηγικ</w:t>
      </w:r>
      <w:r w:rsidRPr="00B14524">
        <w:rPr>
          <w:rFonts w:ascii="Arial" w:hAnsi="Arial" w:cs="Arial"/>
          <w:sz w:val="22"/>
          <w:szCs w:val="22"/>
          <w:lang w:val="el-GR"/>
        </w:rPr>
        <w:t>ή</w:t>
      </w:r>
      <w:proofErr w:type="spellEnd"/>
      <w:r w:rsidRPr="00B14524">
        <w:rPr>
          <w:rFonts w:ascii="Arial" w:hAnsi="Arial" w:cs="Arial"/>
          <w:sz w:val="22"/>
          <w:szCs w:val="22"/>
          <w:lang w:val="el-GR"/>
        </w:rPr>
        <w:t xml:space="preserve"> </w:t>
      </w:r>
      <w:r w:rsidRPr="00B14524">
        <w:rPr>
          <w:rFonts w:ascii="Arial" w:eastAsia="Malgun Gothic" w:hAnsi="Arial" w:cs="Arial"/>
          <w:sz w:val="22"/>
          <w:szCs w:val="22"/>
          <w:lang w:val="el-GR"/>
        </w:rPr>
        <w:t>κλπ</w:t>
      </w:r>
      <w:r w:rsidRPr="00B14524">
        <w:rPr>
          <w:rFonts w:ascii="Arial" w:hAnsi="Arial" w:cs="Arial"/>
          <w:sz w:val="22"/>
          <w:szCs w:val="22"/>
          <w:lang w:val="el-GR"/>
        </w:rPr>
        <w:t>.). Πρό</w:t>
      </w:r>
      <w:r w:rsidRPr="00B14524">
        <w:rPr>
          <w:rFonts w:ascii="Arial" w:eastAsia="Malgun Gothic" w:hAnsi="Arial" w:cs="Arial"/>
          <w:sz w:val="22"/>
          <w:szCs w:val="22"/>
          <w:lang w:val="el-GR"/>
        </w:rPr>
        <w:t>κειται</w:t>
      </w:r>
      <w:r w:rsidRPr="00B14524">
        <w:rPr>
          <w:rFonts w:ascii="Arial" w:hAnsi="Arial" w:cs="Arial"/>
          <w:sz w:val="22"/>
          <w:szCs w:val="22"/>
          <w:lang w:val="el-GR"/>
        </w:rPr>
        <w:t xml:space="preserve"> </w:t>
      </w:r>
      <w:r w:rsidRPr="00B14524">
        <w:rPr>
          <w:rFonts w:ascii="Arial" w:eastAsia="Malgun Gothic" w:hAnsi="Arial" w:cs="Arial"/>
          <w:sz w:val="22"/>
          <w:szCs w:val="22"/>
          <w:lang w:val="el-GR"/>
        </w:rPr>
        <w:t>για</w:t>
      </w:r>
      <w:r w:rsidRPr="00B14524">
        <w:rPr>
          <w:rFonts w:ascii="Arial" w:hAnsi="Arial" w:cs="Arial"/>
          <w:sz w:val="22"/>
          <w:szCs w:val="22"/>
          <w:lang w:val="el-GR"/>
        </w:rPr>
        <w:t xml:space="preserve"> </w:t>
      </w:r>
      <w:r w:rsidRPr="00B14524">
        <w:rPr>
          <w:rFonts w:ascii="Arial" w:eastAsia="Malgun Gothic" w:hAnsi="Arial" w:cs="Arial"/>
          <w:sz w:val="22"/>
          <w:szCs w:val="22"/>
          <w:lang w:val="el-GR"/>
        </w:rPr>
        <w:t>τριμερ</w:t>
      </w:r>
      <w:r w:rsidRPr="00B14524">
        <w:rPr>
          <w:rFonts w:ascii="Arial" w:hAnsi="Arial" w:cs="Arial"/>
          <w:sz w:val="22"/>
          <w:szCs w:val="22"/>
          <w:lang w:val="el-GR"/>
        </w:rPr>
        <w:t xml:space="preserve">ή </w:t>
      </w:r>
      <w:r w:rsidRPr="00B14524">
        <w:rPr>
          <w:rFonts w:ascii="Arial" w:eastAsia="Malgun Gothic" w:hAnsi="Arial" w:cs="Arial"/>
          <w:sz w:val="22"/>
          <w:szCs w:val="22"/>
          <w:lang w:val="el-GR"/>
        </w:rPr>
        <w:t>σ</w:t>
      </w:r>
      <w:r w:rsidRPr="00B14524">
        <w:rPr>
          <w:rFonts w:ascii="Arial" w:hAnsi="Arial" w:cs="Arial"/>
          <w:sz w:val="22"/>
          <w:szCs w:val="22"/>
          <w:lang w:val="el-GR"/>
        </w:rPr>
        <w:t>ύ</w:t>
      </w:r>
      <w:r w:rsidRPr="00B14524">
        <w:rPr>
          <w:rFonts w:ascii="Arial" w:eastAsia="Malgun Gothic" w:hAnsi="Arial" w:cs="Arial"/>
          <w:sz w:val="22"/>
          <w:szCs w:val="22"/>
          <w:lang w:val="el-GR"/>
        </w:rPr>
        <w:t>μβαση</w:t>
      </w:r>
      <w:r w:rsidRPr="00B14524">
        <w:rPr>
          <w:rFonts w:ascii="Arial" w:hAnsi="Arial" w:cs="Arial"/>
          <w:sz w:val="22"/>
          <w:szCs w:val="22"/>
          <w:lang w:val="el-GR"/>
        </w:rPr>
        <w:t>, η οποί</w:t>
      </w:r>
      <w:r w:rsidRPr="00B14524">
        <w:rPr>
          <w:rFonts w:ascii="Arial" w:eastAsia="Malgun Gothic" w:hAnsi="Arial" w:cs="Arial"/>
          <w:sz w:val="22"/>
          <w:szCs w:val="22"/>
          <w:lang w:val="el-GR"/>
        </w:rPr>
        <w:t>α</w:t>
      </w:r>
      <w:r w:rsidRPr="00B14524">
        <w:rPr>
          <w:rFonts w:ascii="Arial" w:hAnsi="Arial" w:cs="Arial"/>
          <w:sz w:val="22"/>
          <w:szCs w:val="22"/>
          <w:lang w:val="el-GR"/>
        </w:rPr>
        <w:t xml:space="preserve"> </w:t>
      </w:r>
      <w:r w:rsidRPr="00B14524">
        <w:rPr>
          <w:rFonts w:ascii="Arial" w:eastAsia="Malgun Gothic" w:hAnsi="Arial" w:cs="Arial"/>
          <w:sz w:val="22"/>
          <w:szCs w:val="22"/>
          <w:lang w:val="el-GR"/>
        </w:rPr>
        <w:t>συν</w:t>
      </w:r>
      <w:r w:rsidRPr="00B14524">
        <w:rPr>
          <w:rFonts w:ascii="Arial" w:hAnsi="Arial" w:cs="Arial"/>
          <w:sz w:val="22"/>
          <w:szCs w:val="22"/>
          <w:lang w:val="el-GR"/>
        </w:rPr>
        <w:t>ά</w:t>
      </w:r>
      <w:r w:rsidRPr="00B14524">
        <w:rPr>
          <w:rFonts w:ascii="Arial" w:eastAsia="Malgun Gothic" w:hAnsi="Arial" w:cs="Arial"/>
          <w:sz w:val="22"/>
          <w:szCs w:val="22"/>
          <w:lang w:val="el-GR"/>
        </w:rPr>
        <w:t>πτεται</w:t>
      </w:r>
      <w:r w:rsidRPr="00B14524">
        <w:rPr>
          <w:rFonts w:ascii="Arial" w:hAnsi="Arial" w:cs="Arial"/>
          <w:sz w:val="22"/>
          <w:szCs w:val="22"/>
          <w:lang w:val="el-GR"/>
        </w:rPr>
        <w:t xml:space="preserve"> </w:t>
      </w:r>
      <w:r w:rsidRPr="00B14524">
        <w:rPr>
          <w:rFonts w:ascii="Arial" w:eastAsia="Malgun Gothic" w:hAnsi="Arial" w:cs="Arial"/>
          <w:sz w:val="22"/>
          <w:szCs w:val="22"/>
          <w:lang w:val="el-GR"/>
        </w:rPr>
        <w:t>μεταξ</w:t>
      </w:r>
      <w:r w:rsidRPr="00B14524">
        <w:rPr>
          <w:rFonts w:ascii="Arial" w:hAnsi="Arial" w:cs="Arial"/>
          <w:sz w:val="22"/>
          <w:szCs w:val="22"/>
          <w:lang w:val="el-GR"/>
        </w:rPr>
        <w:t xml:space="preserve">ύ </w:t>
      </w:r>
      <w:r w:rsidRPr="00B14524">
        <w:rPr>
          <w:rFonts w:ascii="Arial" w:eastAsia="Malgun Gothic" w:hAnsi="Arial" w:cs="Arial"/>
          <w:sz w:val="22"/>
          <w:szCs w:val="22"/>
          <w:lang w:val="el-GR"/>
        </w:rPr>
        <w:t>μια</w:t>
      </w:r>
      <w:r w:rsidRPr="00B14524">
        <w:rPr>
          <w:rFonts w:ascii="Arial" w:hAnsi="Arial" w:cs="Arial"/>
          <w:sz w:val="22"/>
          <w:szCs w:val="22"/>
          <w:lang w:val="el-GR"/>
        </w:rPr>
        <w:t xml:space="preserve">ς </w:t>
      </w:r>
      <w:r w:rsidRPr="00B14524">
        <w:rPr>
          <w:rFonts w:ascii="Arial" w:eastAsia="Malgun Gothic" w:hAnsi="Arial" w:cs="Arial"/>
          <w:sz w:val="22"/>
          <w:szCs w:val="22"/>
          <w:lang w:val="el-GR"/>
        </w:rPr>
        <w:t>επιχε</w:t>
      </w:r>
      <w:r w:rsidRPr="00B14524">
        <w:rPr>
          <w:rFonts w:ascii="Arial" w:hAnsi="Arial" w:cs="Arial"/>
          <w:sz w:val="22"/>
          <w:szCs w:val="22"/>
          <w:lang w:val="el-GR"/>
        </w:rPr>
        <w:t>ί</w:t>
      </w:r>
      <w:r w:rsidRPr="00B14524">
        <w:rPr>
          <w:rFonts w:ascii="Arial" w:eastAsia="Malgun Gothic" w:hAnsi="Arial" w:cs="Arial"/>
          <w:sz w:val="22"/>
          <w:szCs w:val="22"/>
          <w:lang w:val="el-GR"/>
        </w:rPr>
        <w:t>ρηση</w:t>
      </w:r>
      <w:r w:rsidRPr="00B14524">
        <w:rPr>
          <w:rFonts w:ascii="Arial" w:hAnsi="Arial" w:cs="Arial"/>
          <w:sz w:val="22"/>
          <w:szCs w:val="22"/>
          <w:lang w:val="el-GR"/>
        </w:rPr>
        <w:t>ς-</w:t>
      </w:r>
      <w:r w:rsidRPr="00B14524">
        <w:rPr>
          <w:rFonts w:ascii="Arial" w:eastAsia="Malgun Gothic" w:hAnsi="Arial" w:cs="Arial"/>
          <w:sz w:val="22"/>
          <w:szCs w:val="22"/>
          <w:lang w:val="el-GR"/>
        </w:rPr>
        <w:t>εργοδ</w:t>
      </w:r>
      <w:r w:rsidRPr="00B14524">
        <w:rPr>
          <w:rFonts w:ascii="Arial" w:hAnsi="Arial" w:cs="Arial"/>
          <w:sz w:val="22"/>
          <w:szCs w:val="22"/>
          <w:lang w:val="el-GR"/>
        </w:rPr>
        <w:t>ό</w:t>
      </w:r>
      <w:r w:rsidRPr="00B14524">
        <w:rPr>
          <w:rFonts w:ascii="Arial" w:eastAsia="Malgun Gothic" w:hAnsi="Arial" w:cs="Arial"/>
          <w:sz w:val="22"/>
          <w:szCs w:val="22"/>
          <w:lang w:val="el-GR"/>
        </w:rPr>
        <w:t>τη</w:t>
      </w:r>
      <w:r w:rsidRPr="00B14524">
        <w:rPr>
          <w:rFonts w:ascii="Arial" w:hAnsi="Arial" w:cs="Arial"/>
          <w:sz w:val="22"/>
          <w:szCs w:val="22"/>
          <w:lang w:val="el-GR"/>
        </w:rPr>
        <w:t xml:space="preserve">, </w:t>
      </w:r>
      <w:r w:rsidRPr="00B14524">
        <w:rPr>
          <w:rFonts w:ascii="Arial" w:eastAsia="Malgun Gothic" w:hAnsi="Arial" w:cs="Arial"/>
          <w:sz w:val="22"/>
          <w:szCs w:val="22"/>
          <w:lang w:val="el-GR"/>
        </w:rPr>
        <w:t>εν</w:t>
      </w:r>
      <w:r w:rsidRPr="00B14524">
        <w:rPr>
          <w:rFonts w:ascii="Arial" w:hAnsi="Arial" w:cs="Arial"/>
          <w:sz w:val="22"/>
          <w:szCs w:val="22"/>
          <w:lang w:val="el-GR"/>
        </w:rPr>
        <w:t xml:space="preserve">ός </w:t>
      </w:r>
      <w:r w:rsidRPr="00B14524">
        <w:rPr>
          <w:rFonts w:ascii="Arial" w:eastAsia="Malgun Gothic" w:hAnsi="Arial" w:cs="Arial"/>
          <w:sz w:val="22"/>
          <w:szCs w:val="22"/>
          <w:lang w:val="el-GR"/>
        </w:rPr>
        <w:t>αν</w:t>
      </w:r>
      <w:r w:rsidRPr="00B14524">
        <w:rPr>
          <w:rFonts w:ascii="Arial" w:hAnsi="Arial" w:cs="Arial"/>
          <w:sz w:val="22"/>
          <w:szCs w:val="22"/>
          <w:lang w:val="el-GR"/>
        </w:rPr>
        <w:t>ώ</w:t>
      </w:r>
      <w:r w:rsidRPr="00B14524">
        <w:rPr>
          <w:rFonts w:ascii="Arial" w:eastAsia="Malgun Gothic" w:hAnsi="Arial" w:cs="Arial"/>
          <w:sz w:val="22"/>
          <w:szCs w:val="22"/>
          <w:lang w:val="el-GR"/>
        </w:rPr>
        <w:t>τατου</w:t>
      </w:r>
      <w:r w:rsidRPr="00B14524">
        <w:rPr>
          <w:rFonts w:ascii="Arial" w:hAnsi="Arial" w:cs="Arial"/>
          <w:sz w:val="22"/>
          <w:szCs w:val="22"/>
          <w:lang w:val="el-GR"/>
        </w:rPr>
        <w:t xml:space="preserve"> </w:t>
      </w:r>
      <w:r w:rsidRPr="00B14524">
        <w:rPr>
          <w:rFonts w:ascii="Arial" w:eastAsia="Malgun Gothic" w:hAnsi="Arial" w:cs="Arial"/>
          <w:sz w:val="22"/>
          <w:szCs w:val="22"/>
          <w:lang w:val="el-GR"/>
        </w:rPr>
        <w:t>εκπαιδευτικο</w:t>
      </w:r>
      <w:r w:rsidRPr="00B14524">
        <w:rPr>
          <w:rFonts w:ascii="Arial" w:hAnsi="Arial" w:cs="Arial"/>
          <w:sz w:val="22"/>
          <w:szCs w:val="22"/>
          <w:lang w:val="el-GR"/>
        </w:rPr>
        <w:t xml:space="preserve">ύ ή </w:t>
      </w:r>
      <w:r w:rsidRPr="00B14524">
        <w:rPr>
          <w:rFonts w:ascii="Arial" w:eastAsia="Malgun Gothic" w:hAnsi="Arial" w:cs="Arial"/>
          <w:sz w:val="22"/>
          <w:szCs w:val="22"/>
          <w:lang w:val="el-GR"/>
        </w:rPr>
        <w:t>ερευνητικο</w:t>
      </w:r>
      <w:r w:rsidRPr="00B14524">
        <w:rPr>
          <w:rFonts w:ascii="Arial" w:hAnsi="Arial" w:cs="Arial"/>
          <w:sz w:val="22"/>
          <w:szCs w:val="22"/>
          <w:lang w:val="el-GR"/>
        </w:rPr>
        <w:t xml:space="preserve">ύ </w:t>
      </w:r>
      <w:r w:rsidRPr="00B14524">
        <w:rPr>
          <w:rFonts w:ascii="Arial" w:eastAsia="Malgun Gothic" w:hAnsi="Arial" w:cs="Arial"/>
          <w:sz w:val="22"/>
          <w:szCs w:val="22"/>
          <w:lang w:val="el-GR"/>
        </w:rPr>
        <w:t>ιδρ</w:t>
      </w:r>
      <w:r w:rsidRPr="00B14524">
        <w:rPr>
          <w:rFonts w:ascii="Arial" w:hAnsi="Arial" w:cs="Arial"/>
          <w:sz w:val="22"/>
          <w:szCs w:val="22"/>
          <w:lang w:val="el-GR"/>
        </w:rPr>
        <w:t>ύ</w:t>
      </w:r>
      <w:r w:rsidRPr="00B14524">
        <w:rPr>
          <w:rFonts w:ascii="Arial" w:eastAsia="Malgun Gothic" w:hAnsi="Arial" w:cs="Arial"/>
          <w:sz w:val="22"/>
          <w:szCs w:val="22"/>
          <w:lang w:val="el-GR"/>
        </w:rPr>
        <w:t>ματο</w:t>
      </w:r>
      <w:r w:rsidRPr="00B14524">
        <w:rPr>
          <w:rFonts w:ascii="Arial" w:hAnsi="Arial" w:cs="Arial"/>
          <w:sz w:val="22"/>
          <w:szCs w:val="22"/>
          <w:lang w:val="el-GR"/>
        </w:rPr>
        <w:t>ς (</w:t>
      </w:r>
      <w:r w:rsidRPr="00B14524">
        <w:rPr>
          <w:rFonts w:ascii="Arial" w:eastAsia="Malgun Gothic" w:hAnsi="Arial" w:cs="Arial"/>
          <w:sz w:val="22"/>
          <w:szCs w:val="22"/>
          <w:lang w:val="el-GR"/>
        </w:rPr>
        <w:t>εκτ</w:t>
      </w:r>
      <w:r w:rsidRPr="00B14524">
        <w:rPr>
          <w:rFonts w:ascii="Arial" w:hAnsi="Arial" w:cs="Arial"/>
          <w:sz w:val="22"/>
          <w:szCs w:val="22"/>
          <w:lang w:val="el-GR"/>
        </w:rPr>
        <w:t xml:space="preserve">ός </w:t>
      </w:r>
      <w:r w:rsidRPr="00B14524">
        <w:rPr>
          <w:rFonts w:ascii="Arial" w:eastAsia="Malgun Gothic" w:hAnsi="Arial" w:cs="Arial"/>
          <w:sz w:val="22"/>
          <w:szCs w:val="22"/>
          <w:lang w:val="el-GR"/>
        </w:rPr>
        <w:t>επιχε</w:t>
      </w:r>
      <w:r w:rsidRPr="00B14524">
        <w:rPr>
          <w:rFonts w:ascii="Arial" w:hAnsi="Arial" w:cs="Arial"/>
          <w:sz w:val="22"/>
          <w:szCs w:val="22"/>
          <w:lang w:val="el-GR"/>
        </w:rPr>
        <w:t>ί</w:t>
      </w:r>
      <w:r w:rsidRPr="00B14524">
        <w:rPr>
          <w:rFonts w:ascii="Arial" w:eastAsia="Malgun Gothic" w:hAnsi="Arial" w:cs="Arial"/>
          <w:sz w:val="22"/>
          <w:szCs w:val="22"/>
          <w:lang w:val="el-GR"/>
        </w:rPr>
        <w:t>ρηση</w:t>
      </w:r>
      <w:r w:rsidRPr="00B14524">
        <w:rPr>
          <w:rFonts w:ascii="Arial" w:hAnsi="Arial" w:cs="Arial"/>
          <w:sz w:val="22"/>
          <w:szCs w:val="22"/>
          <w:lang w:val="el-GR"/>
        </w:rPr>
        <w:t xml:space="preserve">ς) </w:t>
      </w:r>
      <w:r w:rsidRPr="00B14524">
        <w:rPr>
          <w:rFonts w:ascii="Arial" w:eastAsia="Malgun Gothic" w:hAnsi="Arial" w:cs="Arial"/>
          <w:sz w:val="22"/>
          <w:szCs w:val="22"/>
          <w:lang w:val="el-GR"/>
        </w:rPr>
        <w:t>και</w:t>
      </w:r>
      <w:r w:rsidRPr="00B14524">
        <w:rPr>
          <w:rFonts w:ascii="Arial" w:hAnsi="Arial" w:cs="Arial"/>
          <w:sz w:val="22"/>
          <w:szCs w:val="22"/>
          <w:lang w:val="el-GR"/>
        </w:rPr>
        <w:t xml:space="preserve"> </w:t>
      </w:r>
      <w:r w:rsidRPr="00B14524">
        <w:rPr>
          <w:rFonts w:ascii="Arial" w:eastAsia="Malgun Gothic" w:hAnsi="Arial" w:cs="Arial"/>
          <w:sz w:val="22"/>
          <w:szCs w:val="22"/>
          <w:lang w:val="el-GR"/>
        </w:rPr>
        <w:t>εν</w:t>
      </w:r>
      <w:r w:rsidRPr="00B14524">
        <w:rPr>
          <w:rFonts w:ascii="Arial" w:hAnsi="Arial" w:cs="Arial"/>
          <w:sz w:val="22"/>
          <w:szCs w:val="22"/>
          <w:lang w:val="el-GR"/>
        </w:rPr>
        <w:t xml:space="preserve">ός </w:t>
      </w:r>
      <w:r w:rsidRPr="00B14524">
        <w:rPr>
          <w:rFonts w:ascii="Arial" w:eastAsia="Malgun Gothic" w:hAnsi="Arial" w:cs="Arial"/>
          <w:sz w:val="22"/>
          <w:szCs w:val="22"/>
          <w:lang w:val="el-GR"/>
        </w:rPr>
        <w:t>υποψ</w:t>
      </w:r>
      <w:r w:rsidRPr="00B14524">
        <w:rPr>
          <w:rFonts w:ascii="Arial" w:hAnsi="Arial" w:cs="Arial"/>
          <w:sz w:val="22"/>
          <w:szCs w:val="22"/>
          <w:lang w:val="el-GR"/>
        </w:rPr>
        <w:t>ή</w:t>
      </w:r>
      <w:r w:rsidRPr="00B14524">
        <w:rPr>
          <w:rFonts w:ascii="Arial" w:eastAsia="Malgun Gothic" w:hAnsi="Arial" w:cs="Arial"/>
          <w:sz w:val="22"/>
          <w:szCs w:val="22"/>
          <w:lang w:val="el-GR"/>
        </w:rPr>
        <w:t>φιου</w:t>
      </w:r>
      <w:r w:rsidRPr="00B14524">
        <w:rPr>
          <w:rFonts w:ascii="Arial" w:hAnsi="Arial" w:cs="Arial"/>
          <w:sz w:val="22"/>
          <w:szCs w:val="22"/>
          <w:lang w:val="el-GR"/>
        </w:rPr>
        <w:t xml:space="preserve"> </w:t>
      </w:r>
      <w:r w:rsidRPr="00B14524">
        <w:rPr>
          <w:rFonts w:ascii="Arial" w:eastAsia="Malgun Gothic" w:hAnsi="Arial" w:cs="Arial"/>
          <w:sz w:val="22"/>
          <w:szCs w:val="22"/>
          <w:lang w:val="el-GR"/>
        </w:rPr>
        <w:t>διδ</w:t>
      </w:r>
      <w:r w:rsidRPr="00B14524">
        <w:rPr>
          <w:rFonts w:ascii="Arial" w:hAnsi="Arial" w:cs="Arial"/>
          <w:sz w:val="22"/>
          <w:szCs w:val="22"/>
          <w:lang w:val="el-GR"/>
        </w:rPr>
        <w:t>ά</w:t>
      </w:r>
      <w:r w:rsidRPr="00B14524">
        <w:rPr>
          <w:rFonts w:ascii="Arial" w:eastAsia="Malgun Gothic" w:hAnsi="Arial" w:cs="Arial"/>
          <w:sz w:val="22"/>
          <w:szCs w:val="22"/>
          <w:lang w:val="el-GR"/>
        </w:rPr>
        <w:t>κτορα</w:t>
      </w:r>
      <w:r w:rsidRPr="00B14524">
        <w:rPr>
          <w:rFonts w:ascii="Arial" w:hAnsi="Arial" w:cs="Arial"/>
          <w:sz w:val="22"/>
          <w:szCs w:val="22"/>
          <w:lang w:val="el-GR"/>
        </w:rPr>
        <w:t>, ο οποί</w:t>
      </w:r>
      <w:r w:rsidRPr="00B14524">
        <w:rPr>
          <w:rFonts w:ascii="Arial" w:eastAsia="Malgun Gothic" w:hAnsi="Arial" w:cs="Arial"/>
          <w:sz w:val="22"/>
          <w:szCs w:val="22"/>
          <w:lang w:val="el-GR"/>
        </w:rPr>
        <w:t>ο</w:t>
      </w:r>
      <w:r w:rsidRPr="00B14524">
        <w:rPr>
          <w:rFonts w:ascii="Arial" w:hAnsi="Arial" w:cs="Arial"/>
          <w:sz w:val="22"/>
          <w:szCs w:val="22"/>
          <w:lang w:val="el-GR"/>
        </w:rPr>
        <w:t xml:space="preserve">ς </w:t>
      </w:r>
      <w:r w:rsidRPr="00B14524">
        <w:rPr>
          <w:rFonts w:ascii="Arial" w:eastAsia="Malgun Gothic" w:hAnsi="Arial" w:cs="Arial"/>
          <w:sz w:val="22"/>
          <w:szCs w:val="22"/>
          <w:lang w:val="el-GR"/>
        </w:rPr>
        <w:t>εκπονε</w:t>
      </w:r>
      <w:r w:rsidRPr="00B14524">
        <w:rPr>
          <w:rFonts w:ascii="Arial" w:hAnsi="Arial" w:cs="Arial"/>
          <w:sz w:val="22"/>
          <w:szCs w:val="22"/>
          <w:lang w:val="el-GR"/>
        </w:rPr>
        <w:t xml:space="preserve">ί </w:t>
      </w:r>
      <w:r w:rsidRPr="00B14524">
        <w:rPr>
          <w:rFonts w:ascii="Arial" w:eastAsia="Malgun Gothic" w:hAnsi="Arial" w:cs="Arial"/>
          <w:sz w:val="22"/>
          <w:szCs w:val="22"/>
          <w:lang w:val="el-GR"/>
        </w:rPr>
        <w:t>τη</w:t>
      </w:r>
      <w:r w:rsidRPr="00B14524">
        <w:rPr>
          <w:rFonts w:ascii="Arial" w:hAnsi="Arial" w:cs="Arial"/>
          <w:sz w:val="22"/>
          <w:szCs w:val="22"/>
          <w:lang w:val="el-GR"/>
        </w:rPr>
        <w:t xml:space="preserve"> </w:t>
      </w:r>
      <w:r w:rsidRPr="00B14524">
        <w:rPr>
          <w:rFonts w:ascii="Arial" w:eastAsia="Malgun Gothic" w:hAnsi="Arial" w:cs="Arial"/>
          <w:sz w:val="22"/>
          <w:szCs w:val="22"/>
          <w:lang w:val="el-GR"/>
        </w:rPr>
        <w:t>διδακτορικ</w:t>
      </w:r>
      <w:r w:rsidRPr="00B14524">
        <w:rPr>
          <w:rFonts w:ascii="Arial" w:hAnsi="Arial" w:cs="Arial"/>
          <w:sz w:val="22"/>
          <w:szCs w:val="22"/>
          <w:lang w:val="el-GR"/>
        </w:rPr>
        <w:t xml:space="preserve">ή </w:t>
      </w:r>
      <w:r w:rsidRPr="00B14524">
        <w:rPr>
          <w:rFonts w:ascii="Arial" w:eastAsia="Malgun Gothic" w:hAnsi="Arial" w:cs="Arial"/>
          <w:sz w:val="22"/>
          <w:szCs w:val="22"/>
          <w:lang w:val="el-GR"/>
        </w:rPr>
        <w:t>του</w:t>
      </w:r>
      <w:r w:rsidRPr="00B14524">
        <w:rPr>
          <w:rFonts w:ascii="Arial" w:hAnsi="Arial" w:cs="Arial"/>
          <w:sz w:val="22"/>
          <w:szCs w:val="22"/>
          <w:lang w:val="el-GR"/>
        </w:rPr>
        <w:t xml:space="preserve"> </w:t>
      </w:r>
      <w:r w:rsidRPr="00B14524">
        <w:rPr>
          <w:rFonts w:ascii="Arial" w:eastAsia="Malgun Gothic" w:hAnsi="Arial" w:cs="Arial"/>
          <w:sz w:val="22"/>
          <w:szCs w:val="22"/>
          <w:lang w:val="el-GR"/>
        </w:rPr>
        <w:t>διατριβ</w:t>
      </w:r>
      <w:r w:rsidRPr="00B14524">
        <w:rPr>
          <w:rFonts w:ascii="Arial" w:hAnsi="Arial" w:cs="Arial"/>
          <w:sz w:val="22"/>
          <w:szCs w:val="22"/>
          <w:lang w:val="el-GR"/>
        </w:rPr>
        <w:t xml:space="preserve">ή </w:t>
      </w:r>
      <w:r w:rsidRPr="00B14524">
        <w:rPr>
          <w:rFonts w:ascii="Arial" w:eastAsia="Malgun Gothic" w:hAnsi="Arial" w:cs="Arial"/>
          <w:sz w:val="22"/>
          <w:szCs w:val="22"/>
          <w:lang w:val="el-GR"/>
        </w:rPr>
        <w:t>εντ</w:t>
      </w:r>
      <w:r w:rsidRPr="00B14524">
        <w:rPr>
          <w:rFonts w:ascii="Arial" w:hAnsi="Arial" w:cs="Arial"/>
          <w:sz w:val="22"/>
          <w:szCs w:val="22"/>
          <w:lang w:val="el-GR"/>
        </w:rPr>
        <w:t xml:space="preserve">ός </w:t>
      </w:r>
      <w:r w:rsidRPr="00B14524">
        <w:rPr>
          <w:rFonts w:ascii="Arial" w:eastAsia="Malgun Gothic" w:hAnsi="Arial" w:cs="Arial"/>
          <w:sz w:val="22"/>
          <w:szCs w:val="22"/>
          <w:lang w:val="el-GR"/>
        </w:rPr>
        <w:t>τη</w:t>
      </w:r>
      <w:r w:rsidRPr="00B14524">
        <w:rPr>
          <w:rFonts w:ascii="Arial" w:hAnsi="Arial" w:cs="Arial"/>
          <w:sz w:val="22"/>
          <w:szCs w:val="22"/>
          <w:lang w:val="el-GR"/>
        </w:rPr>
        <w:t xml:space="preserve">ς </w:t>
      </w:r>
      <w:r w:rsidRPr="00B14524">
        <w:rPr>
          <w:rFonts w:ascii="Arial" w:eastAsia="Malgun Gothic" w:hAnsi="Arial" w:cs="Arial"/>
          <w:sz w:val="22"/>
          <w:szCs w:val="22"/>
          <w:lang w:val="el-GR"/>
        </w:rPr>
        <w:t>επιχε</w:t>
      </w:r>
      <w:r w:rsidRPr="00B14524">
        <w:rPr>
          <w:rFonts w:ascii="Arial" w:hAnsi="Arial" w:cs="Arial"/>
          <w:sz w:val="22"/>
          <w:szCs w:val="22"/>
          <w:lang w:val="el-GR"/>
        </w:rPr>
        <w:t>ί</w:t>
      </w:r>
      <w:r w:rsidRPr="00B14524">
        <w:rPr>
          <w:rFonts w:ascii="Arial" w:eastAsia="Malgun Gothic" w:hAnsi="Arial" w:cs="Arial"/>
          <w:sz w:val="22"/>
          <w:szCs w:val="22"/>
          <w:lang w:val="el-GR"/>
        </w:rPr>
        <w:t>ρηση</w:t>
      </w:r>
      <w:r w:rsidRPr="00B14524">
        <w:rPr>
          <w:rFonts w:ascii="Arial" w:hAnsi="Arial" w:cs="Arial"/>
          <w:sz w:val="22"/>
          <w:szCs w:val="22"/>
          <w:lang w:val="el-GR"/>
        </w:rPr>
        <w:t xml:space="preserve">ς </w:t>
      </w:r>
      <w:r w:rsidRPr="00B14524">
        <w:rPr>
          <w:rFonts w:ascii="Arial" w:eastAsia="Malgun Gothic" w:hAnsi="Arial" w:cs="Arial"/>
          <w:sz w:val="22"/>
          <w:szCs w:val="22"/>
          <w:lang w:val="el-GR"/>
        </w:rPr>
        <w:t>και</w:t>
      </w:r>
      <w:r w:rsidRPr="00B14524">
        <w:rPr>
          <w:rFonts w:ascii="Arial" w:hAnsi="Arial" w:cs="Arial"/>
          <w:sz w:val="22"/>
          <w:szCs w:val="22"/>
          <w:lang w:val="el-GR"/>
        </w:rPr>
        <w:t xml:space="preserve"> </w:t>
      </w:r>
      <w:r w:rsidRPr="00B14524">
        <w:rPr>
          <w:rFonts w:ascii="Arial" w:eastAsia="Malgun Gothic" w:hAnsi="Arial" w:cs="Arial"/>
          <w:sz w:val="22"/>
          <w:szCs w:val="22"/>
          <w:lang w:val="el-GR"/>
        </w:rPr>
        <w:t>υπ</w:t>
      </w:r>
      <w:r w:rsidRPr="00B14524">
        <w:rPr>
          <w:rFonts w:ascii="Arial" w:hAnsi="Arial" w:cs="Arial"/>
          <w:sz w:val="22"/>
          <w:szCs w:val="22"/>
          <w:lang w:val="el-GR"/>
        </w:rPr>
        <w:t xml:space="preserve">ό </w:t>
      </w:r>
      <w:r w:rsidRPr="00B14524">
        <w:rPr>
          <w:rFonts w:ascii="Arial" w:eastAsia="Malgun Gothic" w:hAnsi="Arial" w:cs="Arial"/>
          <w:sz w:val="22"/>
          <w:szCs w:val="22"/>
          <w:lang w:val="el-GR"/>
        </w:rPr>
        <w:t>του</w:t>
      </w:r>
      <w:r w:rsidRPr="00B14524">
        <w:rPr>
          <w:rFonts w:ascii="Arial" w:hAnsi="Arial" w:cs="Arial"/>
          <w:sz w:val="22"/>
          <w:szCs w:val="22"/>
          <w:lang w:val="el-GR"/>
        </w:rPr>
        <w:t>ς ό</w:t>
      </w:r>
      <w:r w:rsidRPr="00B14524">
        <w:rPr>
          <w:rFonts w:ascii="Arial" w:eastAsia="Malgun Gothic" w:hAnsi="Arial" w:cs="Arial"/>
          <w:sz w:val="22"/>
          <w:szCs w:val="22"/>
          <w:lang w:val="el-GR"/>
        </w:rPr>
        <w:t>ρου</w:t>
      </w:r>
      <w:r w:rsidRPr="00B14524">
        <w:rPr>
          <w:rFonts w:ascii="Arial" w:hAnsi="Arial" w:cs="Arial"/>
          <w:sz w:val="22"/>
          <w:szCs w:val="22"/>
          <w:lang w:val="el-GR"/>
        </w:rPr>
        <w:t xml:space="preserve">ς </w:t>
      </w:r>
      <w:r w:rsidRPr="00B14524">
        <w:rPr>
          <w:rFonts w:ascii="Arial" w:eastAsia="Malgun Gothic" w:hAnsi="Arial" w:cs="Arial"/>
          <w:sz w:val="22"/>
          <w:szCs w:val="22"/>
          <w:lang w:val="el-GR"/>
        </w:rPr>
        <w:t>τη</w:t>
      </w:r>
      <w:r w:rsidRPr="00B14524">
        <w:rPr>
          <w:rFonts w:ascii="Arial" w:hAnsi="Arial" w:cs="Arial"/>
          <w:sz w:val="22"/>
          <w:szCs w:val="22"/>
          <w:lang w:val="el-GR"/>
        </w:rPr>
        <w:t xml:space="preserve">ς </w:t>
      </w:r>
      <w:r w:rsidRPr="00B14524">
        <w:rPr>
          <w:rFonts w:ascii="Arial" w:eastAsia="Malgun Gothic" w:hAnsi="Arial" w:cs="Arial"/>
          <w:sz w:val="22"/>
          <w:szCs w:val="22"/>
          <w:lang w:val="el-GR"/>
        </w:rPr>
        <w:t>σ</w:t>
      </w:r>
      <w:r w:rsidRPr="00B14524">
        <w:rPr>
          <w:rFonts w:ascii="Arial" w:hAnsi="Arial" w:cs="Arial"/>
          <w:sz w:val="22"/>
          <w:szCs w:val="22"/>
          <w:lang w:val="el-GR"/>
        </w:rPr>
        <w:t>ύ</w:t>
      </w:r>
      <w:r w:rsidRPr="00B14524">
        <w:rPr>
          <w:rFonts w:ascii="Arial" w:eastAsia="Malgun Gothic" w:hAnsi="Arial" w:cs="Arial"/>
          <w:sz w:val="22"/>
          <w:szCs w:val="22"/>
          <w:lang w:val="el-GR"/>
        </w:rPr>
        <w:t>μβαση</w:t>
      </w:r>
      <w:r w:rsidRPr="00B14524">
        <w:rPr>
          <w:rFonts w:ascii="Arial" w:hAnsi="Arial" w:cs="Arial"/>
          <w:sz w:val="22"/>
          <w:szCs w:val="22"/>
          <w:lang w:val="el-GR"/>
        </w:rPr>
        <w:t>ς.</w:t>
      </w:r>
    </w:p>
    <w:p w14:paraId="286634C6" w14:textId="77777777" w:rsidR="00622DD4" w:rsidRPr="00B14524" w:rsidRDefault="00622DD4" w:rsidP="00622DD4">
      <w:pPr>
        <w:spacing w:after="80"/>
        <w:rPr>
          <w:rFonts w:ascii="Arial" w:hAnsi="Arial" w:cs="Arial"/>
          <w:sz w:val="22"/>
          <w:szCs w:val="22"/>
          <w:lang w:val="el-GR"/>
        </w:rPr>
      </w:pPr>
      <w:r w:rsidRPr="00B14524">
        <w:rPr>
          <w:rFonts w:ascii="Arial" w:hAnsi="Arial" w:cs="Arial"/>
          <w:sz w:val="22"/>
          <w:szCs w:val="22"/>
          <w:lang w:val="el-GR"/>
        </w:rPr>
        <w:t>Στο πλαί</w:t>
      </w:r>
      <w:r w:rsidRPr="00B14524">
        <w:rPr>
          <w:rFonts w:ascii="Arial" w:eastAsia="Malgun Gothic" w:hAnsi="Arial" w:cs="Arial"/>
          <w:sz w:val="22"/>
          <w:szCs w:val="22"/>
          <w:lang w:val="el-GR"/>
        </w:rPr>
        <w:t>σιο</w:t>
      </w:r>
      <w:r w:rsidRPr="00B14524">
        <w:rPr>
          <w:rFonts w:ascii="Arial" w:hAnsi="Arial" w:cs="Arial"/>
          <w:sz w:val="22"/>
          <w:szCs w:val="22"/>
          <w:lang w:val="el-GR"/>
        </w:rPr>
        <w:t xml:space="preserve"> </w:t>
      </w:r>
      <w:r w:rsidRPr="00B14524">
        <w:rPr>
          <w:rFonts w:ascii="Arial" w:eastAsia="Malgun Gothic" w:hAnsi="Arial" w:cs="Arial"/>
          <w:sz w:val="22"/>
          <w:szCs w:val="22"/>
          <w:lang w:val="el-GR"/>
        </w:rPr>
        <w:t>τη</w:t>
      </w:r>
      <w:r w:rsidRPr="00B14524">
        <w:rPr>
          <w:rFonts w:ascii="Arial" w:hAnsi="Arial" w:cs="Arial"/>
          <w:sz w:val="22"/>
          <w:szCs w:val="22"/>
          <w:lang w:val="el-GR"/>
        </w:rPr>
        <w:t xml:space="preserve">ς </w:t>
      </w:r>
      <w:r w:rsidRPr="00B14524">
        <w:rPr>
          <w:rFonts w:ascii="Arial" w:eastAsia="Malgun Gothic" w:hAnsi="Arial" w:cs="Arial"/>
          <w:sz w:val="22"/>
          <w:szCs w:val="22"/>
          <w:lang w:val="el-GR"/>
        </w:rPr>
        <w:t>σ</w:t>
      </w:r>
      <w:r w:rsidRPr="00B14524">
        <w:rPr>
          <w:rFonts w:ascii="Arial" w:hAnsi="Arial" w:cs="Arial"/>
          <w:sz w:val="22"/>
          <w:szCs w:val="22"/>
          <w:lang w:val="el-GR"/>
        </w:rPr>
        <w:t>ύ</w:t>
      </w:r>
      <w:r w:rsidRPr="00B14524">
        <w:rPr>
          <w:rFonts w:ascii="Arial" w:eastAsia="Malgun Gothic" w:hAnsi="Arial" w:cs="Arial"/>
          <w:sz w:val="22"/>
          <w:szCs w:val="22"/>
          <w:lang w:val="el-GR"/>
        </w:rPr>
        <w:t>μβαση</w:t>
      </w:r>
      <w:r w:rsidRPr="00B14524">
        <w:rPr>
          <w:rFonts w:ascii="Arial" w:hAnsi="Arial" w:cs="Arial"/>
          <w:sz w:val="22"/>
          <w:szCs w:val="22"/>
          <w:lang w:val="el-GR"/>
        </w:rPr>
        <w:t xml:space="preserve">ς </w:t>
      </w:r>
      <w:r w:rsidRPr="00B14524">
        <w:rPr>
          <w:rFonts w:ascii="Arial" w:hAnsi="Arial" w:cs="Arial"/>
          <w:sz w:val="22"/>
          <w:szCs w:val="22"/>
        </w:rPr>
        <w:t>CIFRE</w:t>
      </w:r>
      <w:r w:rsidRPr="00B14524">
        <w:rPr>
          <w:rFonts w:ascii="Arial" w:hAnsi="Arial" w:cs="Arial"/>
          <w:sz w:val="22"/>
          <w:szCs w:val="22"/>
          <w:lang w:val="el-GR"/>
        </w:rPr>
        <w:t>, προβλέ</w:t>
      </w:r>
      <w:r w:rsidRPr="00B14524">
        <w:rPr>
          <w:rFonts w:ascii="Arial" w:eastAsia="Malgun Gothic" w:hAnsi="Arial" w:cs="Arial"/>
          <w:sz w:val="22"/>
          <w:szCs w:val="22"/>
          <w:lang w:val="el-GR"/>
        </w:rPr>
        <w:t>πονται</w:t>
      </w:r>
      <w:r w:rsidRPr="00B14524">
        <w:rPr>
          <w:rFonts w:ascii="Arial" w:hAnsi="Arial" w:cs="Arial"/>
          <w:sz w:val="22"/>
          <w:szCs w:val="22"/>
          <w:lang w:val="el-GR"/>
        </w:rPr>
        <w:t xml:space="preserve"> ειδικό</w:t>
      </w:r>
      <w:r w:rsidRPr="00B14524">
        <w:rPr>
          <w:rFonts w:ascii="Arial" w:eastAsia="Malgun Gothic" w:hAnsi="Arial" w:cs="Arial"/>
          <w:sz w:val="22"/>
          <w:szCs w:val="22"/>
          <w:lang w:val="el-GR"/>
        </w:rPr>
        <w:t>τερα</w:t>
      </w:r>
      <w:r w:rsidRPr="00B14524">
        <w:rPr>
          <w:rFonts w:ascii="Arial" w:hAnsi="Arial" w:cs="Arial"/>
          <w:sz w:val="22"/>
          <w:szCs w:val="22"/>
          <w:lang w:val="el-GR"/>
        </w:rPr>
        <w:t xml:space="preserve"> τα εξής:</w:t>
      </w:r>
    </w:p>
    <w:p w14:paraId="74036B57" w14:textId="77777777" w:rsidR="00622DD4" w:rsidRPr="00B14524" w:rsidRDefault="00622DD4" w:rsidP="00FC77FE">
      <w:pPr>
        <w:pStyle w:val="ListParagraph"/>
        <w:numPr>
          <w:ilvl w:val="0"/>
          <w:numId w:val="37"/>
        </w:numPr>
        <w:tabs>
          <w:tab w:val="left" w:pos="426"/>
        </w:tabs>
        <w:spacing w:after="80" w:line="300" w:lineRule="exact"/>
        <w:rPr>
          <w:rFonts w:ascii="Arial" w:hAnsi="Arial" w:cs="Arial"/>
          <w:lang w:val="el-GR"/>
        </w:rPr>
      </w:pPr>
      <w:r w:rsidRPr="00B14524">
        <w:rPr>
          <w:rFonts w:ascii="Arial" w:hAnsi="Arial" w:cs="Arial"/>
          <w:b/>
          <w:lang w:val="el-GR"/>
        </w:rPr>
        <w:t>Σχέση εργασίας ορισμένου ή αορίστου χρόνου</w:t>
      </w:r>
      <w:r w:rsidRPr="00B14524">
        <w:rPr>
          <w:rFonts w:ascii="Arial" w:hAnsi="Arial" w:cs="Arial"/>
          <w:lang w:val="el-GR"/>
        </w:rPr>
        <w:t>, τουλάχιστον 3ετούς διάρκειας, με καθορισμένη ελάχιστη αμοιβή</w:t>
      </w:r>
      <w:r w:rsidRPr="00B14524">
        <w:rPr>
          <w:rStyle w:val="FootnoteReference"/>
          <w:rFonts w:ascii="Arial" w:hAnsi="Arial" w:cs="Arial"/>
        </w:rPr>
        <w:footnoteReference w:id="25"/>
      </w:r>
      <w:r w:rsidRPr="00B14524">
        <w:rPr>
          <w:rFonts w:ascii="Arial" w:hAnsi="Arial" w:cs="Arial"/>
          <w:lang w:val="el-GR"/>
        </w:rPr>
        <w:t xml:space="preserve"> </w:t>
      </w:r>
    </w:p>
    <w:p w14:paraId="4239D986" w14:textId="77777777" w:rsidR="00622DD4" w:rsidRPr="00B14524" w:rsidRDefault="00622DD4" w:rsidP="00FC77FE">
      <w:pPr>
        <w:pStyle w:val="ListParagraph"/>
        <w:numPr>
          <w:ilvl w:val="0"/>
          <w:numId w:val="37"/>
        </w:numPr>
        <w:tabs>
          <w:tab w:val="left" w:pos="426"/>
        </w:tabs>
        <w:spacing w:after="80" w:line="300" w:lineRule="exact"/>
        <w:rPr>
          <w:rFonts w:ascii="Arial" w:hAnsi="Arial" w:cs="Arial"/>
          <w:lang w:val="el-GR"/>
        </w:rPr>
      </w:pPr>
      <w:r w:rsidRPr="00B14524">
        <w:rPr>
          <w:rFonts w:ascii="Arial" w:hAnsi="Arial" w:cs="Arial"/>
          <w:lang w:val="el-GR"/>
        </w:rPr>
        <w:t xml:space="preserve">Ορισμός στελέχους της επιχείρησης, αρμόδιου για την </w:t>
      </w:r>
      <w:r w:rsidRPr="00B14524">
        <w:rPr>
          <w:rFonts w:ascii="Arial" w:hAnsi="Arial" w:cs="Arial"/>
          <w:b/>
          <w:lang w:val="el-GR"/>
        </w:rPr>
        <w:t>καθοδήγηση και υποστήριξη</w:t>
      </w:r>
      <w:r w:rsidRPr="00B14524">
        <w:rPr>
          <w:rFonts w:ascii="Arial" w:hAnsi="Arial" w:cs="Arial"/>
          <w:lang w:val="el-GR"/>
        </w:rPr>
        <w:t xml:space="preserve"> του ερευνητικού έργου του φοιτητή</w:t>
      </w:r>
    </w:p>
    <w:p w14:paraId="405AB954" w14:textId="3365ADFF" w:rsidR="00622DD4" w:rsidRPr="00B14524" w:rsidRDefault="00E46523" w:rsidP="00FC77FE">
      <w:pPr>
        <w:pStyle w:val="ListParagraph"/>
        <w:numPr>
          <w:ilvl w:val="0"/>
          <w:numId w:val="37"/>
        </w:numPr>
        <w:tabs>
          <w:tab w:val="left" w:pos="426"/>
        </w:tabs>
        <w:spacing w:after="80" w:line="300" w:lineRule="exact"/>
        <w:rPr>
          <w:rFonts w:ascii="Arial" w:hAnsi="Arial" w:cs="Arial"/>
          <w:lang w:val="el-GR"/>
        </w:rPr>
      </w:pPr>
      <w:r w:rsidRPr="00B14524">
        <w:rPr>
          <w:rFonts w:ascii="Arial" w:hAnsi="Arial" w:cs="Arial"/>
          <w:b/>
          <w:lang w:val="el-GR"/>
        </w:rPr>
        <w:t>Ετήσια επιχορήγηση προς την επιχείρηση</w:t>
      </w:r>
      <w:r w:rsidRPr="00B14524">
        <w:rPr>
          <w:rFonts w:ascii="Arial" w:hAnsi="Arial" w:cs="Arial"/>
          <w:lang w:val="el-GR"/>
        </w:rPr>
        <w:t xml:space="preserve"> υποδοχής, ύψους €14.000, για 3 χρόνια και πρόσθετη φοροαπαλλαγή</w:t>
      </w:r>
      <w:r w:rsidRPr="00B14524">
        <w:rPr>
          <w:rStyle w:val="FootnoteReference"/>
          <w:rFonts w:ascii="Arial" w:hAnsi="Arial" w:cs="Arial"/>
        </w:rPr>
        <w:footnoteReference w:id="26"/>
      </w:r>
    </w:p>
    <w:p w14:paraId="7384A893" w14:textId="77777777" w:rsidR="00622DD4" w:rsidRPr="00B14524" w:rsidRDefault="00622DD4" w:rsidP="00FC77FE">
      <w:pPr>
        <w:pStyle w:val="ListParagraph"/>
        <w:numPr>
          <w:ilvl w:val="0"/>
          <w:numId w:val="37"/>
        </w:numPr>
        <w:tabs>
          <w:tab w:val="left" w:pos="426"/>
        </w:tabs>
        <w:spacing w:after="80" w:line="300" w:lineRule="exact"/>
        <w:rPr>
          <w:rFonts w:ascii="Arial" w:hAnsi="Arial" w:cs="Arial"/>
          <w:lang w:val="el-GR"/>
        </w:rPr>
      </w:pPr>
      <w:r w:rsidRPr="00B14524">
        <w:rPr>
          <w:rFonts w:ascii="Arial" w:hAnsi="Arial" w:cs="Arial"/>
          <w:lang w:val="el-GR"/>
        </w:rPr>
        <w:t xml:space="preserve">Απασχόληση του διδακτορικού φοιτητή αποκλειστικά για τους σκοπούς εκπόνησης της διατριβής και </w:t>
      </w:r>
      <w:r w:rsidRPr="00B14524">
        <w:rPr>
          <w:rFonts w:ascii="Arial" w:hAnsi="Arial" w:cs="Arial"/>
          <w:b/>
          <w:lang w:val="el-GR"/>
        </w:rPr>
        <w:t>δυνατότητα καταμερισμού του χρόνου εργασίας</w:t>
      </w:r>
      <w:r w:rsidRPr="00B14524">
        <w:rPr>
          <w:rFonts w:ascii="Arial" w:hAnsi="Arial" w:cs="Arial"/>
          <w:lang w:val="el-GR"/>
        </w:rPr>
        <w:t xml:space="preserve"> μεταξύ επιχείρησης υποδοχής και Α.Ε.Ι. (π.χ. παρακολούθηση εκπαιδευτικού Προγράμματος Διδακτορικών Σπουδών)</w:t>
      </w:r>
    </w:p>
    <w:p w14:paraId="4344002B" w14:textId="77777777" w:rsidR="00622DD4" w:rsidRPr="00B14524" w:rsidRDefault="00622DD4" w:rsidP="00FC77FE">
      <w:pPr>
        <w:pStyle w:val="ListParagraph"/>
        <w:numPr>
          <w:ilvl w:val="0"/>
          <w:numId w:val="37"/>
        </w:numPr>
        <w:tabs>
          <w:tab w:val="left" w:pos="426"/>
        </w:tabs>
        <w:spacing w:after="80" w:line="300" w:lineRule="exact"/>
        <w:rPr>
          <w:rFonts w:ascii="Arial" w:hAnsi="Arial" w:cs="Arial"/>
          <w:lang w:val="el-GR"/>
        </w:rPr>
      </w:pPr>
      <w:r w:rsidRPr="00B14524">
        <w:rPr>
          <w:rFonts w:ascii="Arial" w:hAnsi="Arial" w:cs="Arial"/>
          <w:lang w:val="el-GR"/>
        </w:rPr>
        <w:t>Αξιολόγηση της διατριβής και απονομή του διδακτορικού τίτλου, σύμφωνα με τις προδιαγραφές και τα κριτήρια που ισχύουν για όλες τις διδακτορικές διατριβές (κανονισμός οικείου Α.Ε.Ι.)</w:t>
      </w:r>
    </w:p>
    <w:p w14:paraId="22C759B3" w14:textId="19696657" w:rsidR="00622DD4" w:rsidRPr="00B14524" w:rsidRDefault="00622DD4" w:rsidP="00FC77FE">
      <w:pPr>
        <w:pStyle w:val="ListParagraph"/>
        <w:numPr>
          <w:ilvl w:val="0"/>
          <w:numId w:val="37"/>
        </w:numPr>
        <w:tabs>
          <w:tab w:val="left" w:pos="426"/>
        </w:tabs>
        <w:spacing w:after="80" w:line="300" w:lineRule="exact"/>
        <w:rPr>
          <w:rFonts w:ascii="Arial" w:hAnsi="Arial" w:cs="Arial"/>
          <w:lang w:val="el-GR"/>
        </w:rPr>
      </w:pPr>
      <w:r w:rsidRPr="00B14524">
        <w:rPr>
          <w:rFonts w:ascii="Arial" w:hAnsi="Arial" w:cs="Arial"/>
          <w:lang w:val="el-GR"/>
        </w:rPr>
        <w:t xml:space="preserve">Δημοσίευση διατριβής/ </w:t>
      </w:r>
      <w:r w:rsidRPr="00B14524">
        <w:rPr>
          <w:rFonts w:ascii="Arial" w:hAnsi="Arial" w:cs="Arial"/>
          <w:b/>
          <w:lang w:val="el-GR"/>
        </w:rPr>
        <w:t>ρήτρα εμπιστευτικότητας</w:t>
      </w:r>
      <w:r w:rsidRPr="00B14524">
        <w:rPr>
          <w:rFonts w:ascii="Arial" w:hAnsi="Arial" w:cs="Arial"/>
          <w:lang w:val="el-GR"/>
        </w:rPr>
        <w:t>: Η επιχείρηση υποδοχής δικαιούται να επιβάλλει την αναβολή δημοσίευσης της διατριβής ή τμήματος αυτής, κατόπιν επαρκούς αιτιολόγησης και για συγκεκριμένη προθεσμία</w:t>
      </w:r>
      <w:r w:rsidRPr="00B14524">
        <w:rPr>
          <w:rStyle w:val="FootnoteReference"/>
          <w:rFonts w:ascii="Arial" w:hAnsi="Arial" w:cs="Arial"/>
        </w:rPr>
        <w:footnoteReference w:id="27"/>
      </w:r>
      <w:r w:rsidRPr="00B14524">
        <w:rPr>
          <w:rFonts w:ascii="Arial" w:hAnsi="Arial" w:cs="Arial"/>
          <w:lang w:val="el-GR"/>
        </w:rPr>
        <w:t xml:space="preserve">, η οποία ορίζεται σε ειδική γραπτή συμφωνία μεταξύ Α.Ε.Ι. και επιχείρησης. Η υποβολή στοιχείων και δεδομένων της επιχείρησης στην αρμόδια εξεταστική επιτροπή της διατριβής εξαιρείται από τη ρήτρα εμπιστευτικότητας. Για τη δημόσια (υποχρεωτική) υπεράσπιση της διατριβής, η επιχείρηση μπορεί να αιτηθεί την πραγματοποίησή της κεκλεισμένων των θυρών, εφόσον η διατριβή περιλαμβάνει εμπιστευτικά στοιχεία, η δημοσιοποίηση των οποίων θίγει νόμιμα συμφέροντά </w:t>
      </w:r>
      <w:r w:rsidR="000C3D5C" w:rsidRPr="00B14524">
        <w:rPr>
          <w:rFonts w:ascii="Arial" w:hAnsi="Arial" w:cs="Arial"/>
          <w:lang w:val="el-GR"/>
        </w:rPr>
        <w:t>της.</w:t>
      </w:r>
    </w:p>
    <w:p w14:paraId="563BCE0F" w14:textId="7B87D4F8" w:rsidR="00F10029" w:rsidRPr="00B14524" w:rsidRDefault="00622DD4" w:rsidP="00622DD4">
      <w:pPr>
        <w:pStyle w:val="MAINTEXT2"/>
        <w:rPr>
          <w:rFonts w:cs="Arial"/>
          <w:color w:val="auto"/>
          <w:szCs w:val="22"/>
        </w:rPr>
      </w:pPr>
      <w:r w:rsidRPr="00B14524">
        <w:rPr>
          <w:rFonts w:cs="Arial"/>
          <w:szCs w:val="22"/>
        </w:rPr>
        <w:t xml:space="preserve">Ζητήματα πνευματικής ιδιοκτησίας και εμπορικής αξιοποίησης της διατριβής προσδιορίζονται σε </w:t>
      </w:r>
      <w:r w:rsidRPr="00B14524">
        <w:rPr>
          <w:rFonts w:cs="Arial"/>
          <w:b/>
          <w:szCs w:val="22"/>
        </w:rPr>
        <w:t>ειδικό συμφωνητικό</w:t>
      </w:r>
      <w:r w:rsidRPr="00B14524">
        <w:rPr>
          <w:rFonts w:cs="Arial"/>
          <w:szCs w:val="22"/>
        </w:rPr>
        <w:t xml:space="preserve"> που μπορεί να συναφθεί μεταξύ διδακτορικού φοιτητή και επιχείρησης, αλλά και μεταξύ Α.Ε.Ι. και επιχείρησης</w:t>
      </w:r>
      <w:r w:rsidRPr="00B14524">
        <w:rPr>
          <w:rStyle w:val="FootnoteReference"/>
          <w:rFonts w:cs="Arial"/>
          <w:szCs w:val="22"/>
        </w:rPr>
        <w:footnoteReference w:id="28"/>
      </w:r>
      <w:r w:rsidRPr="00B14524">
        <w:rPr>
          <w:rFonts w:cs="Arial"/>
          <w:szCs w:val="22"/>
        </w:rPr>
        <w:t>. Στη συμφωνία καθορίζονται κρίσιμα ζητήματα</w:t>
      </w:r>
      <w:r w:rsidR="000C3D5C" w:rsidRPr="00B14524">
        <w:rPr>
          <w:rFonts w:cs="Arial"/>
          <w:szCs w:val="22"/>
        </w:rPr>
        <w:t>,</w:t>
      </w:r>
      <w:r w:rsidRPr="00B14524">
        <w:rPr>
          <w:rFonts w:cs="Arial"/>
          <w:szCs w:val="22"/>
        </w:rPr>
        <w:t xml:space="preserve"> όπως τα ποσοστά πνευματικής συνιδιοκτησίας, η ανάληψη του κόστους αίτησης διπλώματος ευρεσιτεχνίας, η γεωγραφική εμβέλεια δικαιωμάτων κλπ.</w:t>
      </w:r>
    </w:p>
    <w:p w14:paraId="63C246DB" w14:textId="1133C1CC" w:rsidR="00081CBC" w:rsidRPr="00B14524" w:rsidRDefault="00081CBC" w:rsidP="00081CBC">
      <w:pPr>
        <w:spacing w:after="80"/>
        <w:rPr>
          <w:rFonts w:ascii="Arial" w:hAnsi="Arial" w:cs="Arial"/>
          <w:sz w:val="22"/>
          <w:szCs w:val="22"/>
          <w:lang w:val="el-GR"/>
        </w:rPr>
      </w:pPr>
      <w:r w:rsidRPr="00B14524">
        <w:rPr>
          <w:rFonts w:ascii="Arial" w:hAnsi="Arial" w:cs="Arial"/>
          <w:sz w:val="22"/>
          <w:szCs w:val="22"/>
          <w:lang w:val="el-GR"/>
        </w:rPr>
        <w:lastRenderedPageBreak/>
        <w:t xml:space="preserve">Χάρη στη διαδικασία παρακολούθησης και υποστήριξης των φοιτητών που εφαρμόζεται στο πλαίσιο της σύμβασης </w:t>
      </w:r>
      <w:r w:rsidRPr="00B14524">
        <w:rPr>
          <w:rFonts w:ascii="Arial" w:hAnsi="Arial" w:cs="Arial"/>
          <w:sz w:val="22"/>
          <w:szCs w:val="22"/>
        </w:rPr>
        <w:t>CIFRE</w:t>
      </w:r>
      <w:r w:rsidRPr="00B14524">
        <w:rPr>
          <w:rFonts w:ascii="Arial" w:hAnsi="Arial" w:cs="Arial"/>
          <w:sz w:val="22"/>
          <w:szCs w:val="22"/>
          <w:lang w:val="el-GR"/>
        </w:rPr>
        <w:t>, το ποσοστό έγκαιρης και επιτυχούς ολοκλήρωσης της διατριβής είναι πολύ υψηλό</w:t>
      </w:r>
      <w:r w:rsidRPr="00B14524">
        <w:rPr>
          <w:rStyle w:val="FootnoteReference"/>
          <w:rFonts w:ascii="Arial" w:hAnsi="Arial" w:cs="Arial"/>
          <w:sz w:val="22"/>
          <w:szCs w:val="22"/>
        </w:rPr>
        <w:footnoteReference w:id="29"/>
      </w:r>
      <w:r w:rsidRPr="00B14524">
        <w:rPr>
          <w:rFonts w:ascii="Arial" w:hAnsi="Arial" w:cs="Arial"/>
          <w:sz w:val="22"/>
          <w:szCs w:val="22"/>
          <w:lang w:val="el-GR"/>
        </w:rPr>
        <w:t xml:space="preserve">. Εξίσου θετικά είναι και τα στοιχεία απασχόλησης των διδακτόρων </w:t>
      </w:r>
      <w:r w:rsidRPr="00B14524">
        <w:rPr>
          <w:rFonts w:ascii="Arial" w:hAnsi="Arial" w:cs="Arial"/>
          <w:sz w:val="22"/>
          <w:szCs w:val="22"/>
        </w:rPr>
        <w:t>CIFRE</w:t>
      </w:r>
      <w:r w:rsidRPr="00B14524">
        <w:rPr>
          <w:rFonts w:ascii="Arial" w:hAnsi="Arial" w:cs="Arial"/>
          <w:sz w:val="22"/>
          <w:szCs w:val="22"/>
          <w:lang w:val="el-GR"/>
        </w:rPr>
        <w:t xml:space="preserve">. Σύμφωνα με μελέτη του </w:t>
      </w:r>
      <w:hyperlink r:id="rId35" w:history="1">
        <w:r w:rsidRPr="00B14524">
          <w:rPr>
            <w:rStyle w:val="Hyperlink"/>
            <w:rFonts w:ascii="Arial" w:hAnsi="Arial" w:cs="Arial"/>
            <w:sz w:val="22"/>
            <w:szCs w:val="22"/>
            <w:lang w:val="el-GR"/>
          </w:rPr>
          <w:t>2016</w:t>
        </w:r>
      </w:hyperlink>
      <w:r w:rsidRPr="00B14524">
        <w:rPr>
          <w:rFonts w:ascii="Arial" w:hAnsi="Arial" w:cs="Arial"/>
          <w:sz w:val="22"/>
          <w:szCs w:val="22"/>
          <w:lang w:val="el-GR"/>
        </w:rPr>
        <w:t xml:space="preserve">, </w:t>
      </w:r>
      <w:r w:rsidRPr="00B14524">
        <w:rPr>
          <w:rFonts w:ascii="Arial" w:hAnsi="Arial" w:cs="Arial"/>
          <w:b/>
          <w:sz w:val="22"/>
          <w:szCs w:val="22"/>
          <w:lang w:val="el-GR"/>
        </w:rPr>
        <w:t xml:space="preserve">τα 2/3 των διδακτόρων </w:t>
      </w:r>
      <w:r w:rsidRPr="00B14524">
        <w:rPr>
          <w:rFonts w:ascii="Arial" w:hAnsi="Arial" w:cs="Arial"/>
          <w:b/>
          <w:sz w:val="22"/>
          <w:szCs w:val="22"/>
        </w:rPr>
        <w:t>CIFRE</w:t>
      </w:r>
      <w:r w:rsidRPr="00B14524">
        <w:rPr>
          <w:rFonts w:ascii="Arial" w:hAnsi="Arial" w:cs="Arial"/>
          <w:b/>
          <w:sz w:val="22"/>
          <w:szCs w:val="22"/>
          <w:lang w:val="el-GR"/>
        </w:rPr>
        <w:t xml:space="preserve"> απασχολούνται σε επιχειρήσεις</w:t>
      </w:r>
      <w:r w:rsidRPr="00B14524">
        <w:rPr>
          <w:rFonts w:ascii="Arial" w:hAnsi="Arial" w:cs="Arial"/>
          <w:sz w:val="22"/>
          <w:szCs w:val="22"/>
          <w:lang w:val="el-GR"/>
        </w:rPr>
        <w:t xml:space="preserve">, όταν το αντίστοιχο μερίδιο για το σύνολο των διδακτόρων δεν ξεπερνά το 1/3. </w:t>
      </w:r>
      <w:r w:rsidRPr="00B14524">
        <w:rPr>
          <w:rFonts w:ascii="Arial" w:hAnsi="Arial" w:cs="Arial"/>
          <w:b/>
          <w:sz w:val="22"/>
          <w:szCs w:val="22"/>
          <w:lang w:val="el-GR"/>
        </w:rPr>
        <w:t xml:space="preserve">Οι ετήσιες απολαβές των διδακτόρων </w:t>
      </w:r>
      <w:r w:rsidRPr="00B14524">
        <w:rPr>
          <w:rFonts w:ascii="Arial" w:hAnsi="Arial" w:cs="Arial"/>
          <w:b/>
          <w:sz w:val="22"/>
          <w:szCs w:val="22"/>
        </w:rPr>
        <w:t>CIFRE</w:t>
      </w:r>
      <w:r w:rsidRPr="00B14524">
        <w:rPr>
          <w:rFonts w:ascii="Arial" w:hAnsi="Arial" w:cs="Arial"/>
          <w:b/>
          <w:sz w:val="22"/>
          <w:szCs w:val="22"/>
          <w:lang w:val="el-GR"/>
        </w:rPr>
        <w:t xml:space="preserve"> είναι κατά 23% υψηλότερες</w:t>
      </w:r>
      <w:r w:rsidRPr="00B14524">
        <w:rPr>
          <w:rFonts w:ascii="Arial" w:hAnsi="Arial" w:cs="Arial"/>
          <w:sz w:val="22"/>
          <w:szCs w:val="22"/>
          <w:lang w:val="el-GR"/>
        </w:rPr>
        <w:t xml:space="preserve"> έναντι των υπόλοιπων διδακτόρων που απασχολούνται σε ιδιωτικές επιχειρήσεις. Διαχρονικά πάντως, το ποσοστό των διδακτορικών φοιτητών που επιλέγουν τη σύμβαση </w:t>
      </w:r>
      <w:r w:rsidRPr="00B14524">
        <w:rPr>
          <w:rFonts w:ascii="Arial" w:hAnsi="Arial" w:cs="Arial"/>
          <w:sz w:val="22"/>
          <w:szCs w:val="22"/>
        </w:rPr>
        <w:t>CIFRE</w:t>
      </w:r>
      <w:r w:rsidRPr="00B14524">
        <w:rPr>
          <w:rFonts w:ascii="Arial" w:hAnsi="Arial" w:cs="Arial"/>
          <w:sz w:val="22"/>
          <w:szCs w:val="22"/>
          <w:lang w:val="el-GR"/>
        </w:rPr>
        <w:t xml:space="preserve"> για τη χρηματοδότηση της διατριβής τους κυμαίνεται γύρω στο 10%</w:t>
      </w:r>
      <w:r w:rsidRPr="00B14524">
        <w:rPr>
          <w:rStyle w:val="FootnoteReference"/>
          <w:rFonts w:ascii="Arial" w:hAnsi="Arial" w:cs="Arial"/>
          <w:sz w:val="22"/>
          <w:szCs w:val="22"/>
        </w:rPr>
        <w:footnoteReference w:id="30"/>
      </w:r>
      <w:r w:rsidRPr="00B14524">
        <w:rPr>
          <w:rFonts w:ascii="Arial" w:hAnsi="Arial" w:cs="Arial"/>
          <w:sz w:val="22"/>
          <w:szCs w:val="22"/>
          <w:lang w:val="el-GR"/>
        </w:rPr>
        <w:t>.</w:t>
      </w:r>
    </w:p>
    <w:p w14:paraId="5EC4D1B0" w14:textId="77777777" w:rsidR="002C74CE" w:rsidRPr="00B14524" w:rsidRDefault="002C74CE" w:rsidP="00081CBC">
      <w:pPr>
        <w:spacing w:after="80"/>
        <w:rPr>
          <w:rFonts w:ascii="Arial" w:hAnsi="Arial" w:cs="Arial"/>
          <w:sz w:val="22"/>
          <w:szCs w:val="22"/>
          <w:lang w:val="el-GR"/>
        </w:rPr>
      </w:pPr>
    </w:p>
    <w:p w14:paraId="21A575E8" w14:textId="63A90EA2" w:rsidR="0081570C" w:rsidRPr="00B14524" w:rsidRDefault="0081570C" w:rsidP="0081570C">
      <w:pPr>
        <w:pStyle w:val="MAINTEXT2"/>
        <w:rPr>
          <w:rFonts w:cs="Arial"/>
          <w:b/>
          <w:color w:val="00AEEF"/>
          <w:sz w:val="28"/>
        </w:rPr>
      </w:pPr>
      <w:r w:rsidRPr="00B14524">
        <w:rPr>
          <w:rFonts w:cs="Arial"/>
          <w:b/>
          <w:color w:val="00AEEF"/>
          <w:sz w:val="28"/>
        </w:rPr>
        <w:t>Συμπεράσματα για το περιβάλλον συνεργασίας Α.Ε.Ι. – επιχειρήσεων στη διδακτορική βαθμίδα</w:t>
      </w:r>
    </w:p>
    <w:p w14:paraId="114583D4" w14:textId="0550FC8A" w:rsidR="00E86430" w:rsidRPr="00B14524" w:rsidRDefault="00E86430" w:rsidP="00E86430">
      <w:pPr>
        <w:spacing w:after="80"/>
        <w:rPr>
          <w:rFonts w:ascii="Arial" w:hAnsi="Arial" w:cs="Arial"/>
          <w:sz w:val="22"/>
          <w:szCs w:val="22"/>
          <w:lang w:val="el-GR"/>
        </w:rPr>
      </w:pPr>
      <w:r w:rsidRPr="00B14524">
        <w:rPr>
          <w:rFonts w:ascii="Arial" w:hAnsi="Arial" w:cs="Arial"/>
          <w:sz w:val="22"/>
          <w:szCs w:val="22"/>
          <w:lang w:val="el-GR"/>
        </w:rPr>
        <w:t xml:space="preserve">Η συνεργασία </w:t>
      </w:r>
      <w:r w:rsidR="00276CD2" w:rsidRPr="00B14524">
        <w:rPr>
          <w:rFonts w:ascii="Arial" w:hAnsi="Arial" w:cs="Arial"/>
          <w:sz w:val="22"/>
          <w:szCs w:val="22"/>
          <w:lang w:val="el-GR"/>
        </w:rPr>
        <w:t>ανώτατης</w:t>
      </w:r>
      <w:r w:rsidRPr="00B14524">
        <w:rPr>
          <w:rFonts w:ascii="Arial" w:hAnsi="Arial" w:cs="Arial"/>
          <w:sz w:val="22"/>
          <w:szCs w:val="22"/>
          <w:lang w:val="el-GR"/>
        </w:rPr>
        <w:t xml:space="preserve"> εκπαίδευσης και επιχειρήσεων στη διδακτορική βαθμίδα αποτελεί σημαντικό παράγοντα τόσο για τη διασφάλιση βιώσιμης απασχόλησης των διδακτόρων, όσο και για τη διοχέτευση σημαντικής μερίδας των πιο εξειδικευμένων επιστημόνων στο εθνικό σύστημα παραγωγής καινοτομίας. Ως στιγμής, το ευρωπαϊκό περιβάλλον συνεργασίας μεταξύ της ακαδημαϊκής και της επιχειρηματικής κοινότητας στο πεδίο των διδακτορικών σπουδών χαρακτηρίζεται από μεγάλη ετερογένεια, ενώ σύνθετα ζητήματα, όπως η αξιοποίηση των αποτελεσμάτων της έρευνας, η ουσιαστική και αποδοτική διασύνδεση των δύο χώρων παραγωγής έρευνας και καινοτομίας και η διασφάλιση της ποιότητας και επιστημονικής εγκυρότητας μιας βιομηχανικής διδακτορικής διατριβής αντιμετωπίζονται με διαφορετικούς τρόπους.</w:t>
      </w:r>
    </w:p>
    <w:p w14:paraId="32DF217A" w14:textId="77777777" w:rsidR="00E86430" w:rsidRPr="00B14524" w:rsidRDefault="00E86430" w:rsidP="00E86430">
      <w:pPr>
        <w:spacing w:after="80"/>
        <w:rPr>
          <w:rFonts w:ascii="Arial" w:hAnsi="Arial" w:cs="Arial"/>
          <w:sz w:val="22"/>
          <w:szCs w:val="22"/>
          <w:lang w:val="el-GR"/>
        </w:rPr>
      </w:pPr>
      <w:r w:rsidRPr="00B14524">
        <w:rPr>
          <w:rFonts w:ascii="Arial" w:hAnsi="Arial" w:cs="Arial"/>
          <w:b/>
          <w:sz w:val="22"/>
          <w:szCs w:val="22"/>
          <w:lang w:val="el-GR"/>
        </w:rPr>
        <w:t>Σε διεθνές επίπεδο</w:t>
      </w:r>
      <w:r w:rsidRPr="00B14524">
        <w:rPr>
          <w:rFonts w:ascii="Arial" w:hAnsi="Arial" w:cs="Arial"/>
          <w:sz w:val="22"/>
          <w:szCs w:val="22"/>
          <w:lang w:val="el-GR"/>
        </w:rPr>
        <w:t xml:space="preserve">, γενικεύεται μία τάση μετατόπισης των δημόσιων πολιτικών για την Παιδεία από τις εισροές-εκροές του εκπαιδευτικού συστήματος προς τα αποτελέσματα της εκπαίδευσης, με μεγαλύτερη έμφαση στα ποιοτικά χαρακτηριστικά της. Ειδικά στο επίπεδο της διδακτορικής βαθμίδας, </w:t>
      </w:r>
      <w:r w:rsidRPr="00B14524">
        <w:rPr>
          <w:rFonts w:ascii="Arial" w:hAnsi="Arial" w:cs="Arial"/>
          <w:b/>
          <w:sz w:val="22"/>
          <w:szCs w:val="22"/>
          <w:lang w:val="el-GR"/>
        </w:rPr>
        <w:t>ενισχύεται ο εκπαιδευτικός χαρακτήρας των προγραμμάτων διδακτορικών σπουδών και η σύνδεση με την επιχειρηματικότητα</w:t>
      </w:r>
      <w:r w:rsidRPr="00B14524">
        <w:rPr>
          <w:rFonts w:ascii="Arial" w:hAnsi="Arial" w:cs="Arial"/>
          <w:sz w:val="22"/>
          <w:szCs w:val="22"/>
          <w:lang w:val="el-GR"/>
        </w:rPr>
        <w:t xml:space="preserve">, με στόχο την καλύτερη δυνατή προετοιμασία των φοιτητών για την επιτυχή ένταξή τους στις σύγχρονες αγορές έντασης γνώσης. Στο ευρωπαϊκό πεδίο, </w:t>
      </w:r>
      <w:r w:rsidRPr="00B14524">
        <w:rPr>
          <w:rFonts w:ascii="Arial" w:hAnsi="Arial" w:cs="Arial"/>
          <w:b/>
          <w:sz w:val="22"/>
          <w:szCs w:val="22"/>
          <w:lang w:val="el-GR"/>
        </w:rPr>
        <w:t>η δημιουργία του Ευρωπαϊκού Χώρου Ανώτατης Εκπαίδευσης (ΕΧΑΕ) και η Διαδικασία της Μπολόνια έχουν ανοίξει το δρόμο</w:t>
      </w:r>
      <w:r w:rsidRPr="00B14524">
        <w:rPr>
          <w:rFonts w:ascii="Arial" w:hAnsi="Arial" w:cs="Arial"/>
          <w:sz w:val="22"/>
          <w:szCs w:val="22"/>
          <w:lang w:val="el-GR"/>
        </w:rPr>
        <w:t xml:space="preserve"> για τη διαμόρφωση ενός ενιαίου και συνεκτικού μοντέλου διδακτορικής εκπαίδευσης που θα διευκολύνει τη μετάβαση στην 4η βιομηχανική επανάσταση και ταυτόχρονα θα διευρύνει τις επιλογές καριέρας των κατόχων διδακτορικού τίτλου. </w:t>
      </w:r>
    </w:p>
    <w:p w14:paraId="6677E242" w14:textId="77777777" w:rsidR="00272237" w:rsidRPr="00B14524" w:rsidRDefault="00272237" w:rsidP="00E86430">
      <w:pPr>
        <w:pStyle w:val="MAINTEXT2"/>
        <w:rPr>
          <w:rFonts w:cs="Arial"/>
          <w:color w:val="00AEEF"/>
          <w:sz w:val="24"/>
        </w:rPr>
      </w:pPr>
    </w:p>
    <w:p w14:paraId="0EFECA22" w14:textId="2DC32299" w:rsidR="00E86430" w:rsidRPr="00B14524" w:rsidRDefault="0081570C" w:rsidP="00E86430">
      <w:pPr>
        <w:pStyle w:val="MAINTEXT2"/>
        <w:rPr>
          <w:rFonts w:cs="Arial"/>
          <w:b/>
          <w:color w:val="00AEEF"/>
          <w:sz w:val="24"/>
        </w:rPr>
      </w:pPr>
      <w:r w:rsidRPr="00B14524">
        <w:rPr>
          <w:rFonts w:cs="Arial"/>
          <w:b/>
          <w:color w:val="00AEEF"/>
          <w:sz w:val="24"/>
        </w:rPr>
        <w:t>Τ</w:t>
      </w:r>
      <w:r w:rsidR="00E86430" w:rsidRPr="00B14524">
        <w:rPr>
          <w:rFonts w:cs="Arial"/>
          <w:b/>
          <w:color w:val="00AEEF"/>
          <w:sz w:val="24"/>
        </w:rPr>
        <w:t xml:space="preserve">ο ελληνικό περιβάλλον </w:t>
      </w:r>
    </w:p>
    <w:p w14:paraId="5E95B6DF" w14:textId="5384CB1F" w:rsidR="00E86430" w:rsidRPr="00B14524" w:rsidRDefault="00E86430" w:rsidP="00E86430">
      <w:pPr>
        <w:spacing w:after="80"/>
        <w:rPr>
          <w:rFonts w:ascii="Arial" w:hAnsi="Arial" w:cs="Arial"/>
          <w:sz w:val="22"/>
          <w:szCs w:val="22"/>
          <w:lang w:val="el-GR"/>
        </w:rPr>
      </w:pPr>
      <w:r w:rsidRPr="00B14524">
        <w:rPr>
          <w:rFonts w:ascii="Arial" w:hAnsi="Arial" w:cs="Arial"/>
          <w:b/>
          <w:sz w:val="22"/>
          <w:szCs w:val="22"/>
          <w:lang w:val="el-GR"/>
        </w:rPr>
        <w:t>Στην Ελλάδα</w:t>
      </w:r>
      <w:r w:rsidRPr="00B14524">
        <w:rPr>
          <w:rFonts w:ascii="Arial" w:hAnsi="Arial" w:cs="Arial"/>
          <w:sz w:val="22"/>
          <w:szCs w:val="22"/>
          <w:lang w:val="el-GR"/>
        </w:rPr>
        <w:t xml:space="preserve">, σε αντίθεση με τη σύγχρονη διεθνή τάση, </w:t>
      </w:r>
      <w:r w:rsidRPr="00B14524">
        <w:rPr>
          <w:rFonts w:ascii="Arial" w:hAnsi="Arial" w:cs="Arial"/>
          <w:b/>
          <w:sz w:val="22"/>
          <w:szCs w:val="22"/>
          <w:lang w:val="el-GR"/>
        </w:rPr>
        <w:t>η διδακτορική βαθμίδα δεν αποτελεί προνομιακό πεδίο αλληλεπίδρασης μεταξύ τριτοβάθμιας εκπαίδευσης και επιχειρήσεων</w:t>
      </w:r>
      <w:r w:rsidRPr="00B14524">
        <w:rPr>
          <w:rFonts w:ascii="Arial" w:hAnsi="Arial" w:cs="Arial"/>
          <w:sz w:val="22"/>
          <w:szCs w:val="22"/>
          <w:lang w:val="el-GR"/>
        </w:rPr>
        <w:t>, παρά το υψηλό επίπεδο επιστημονικής αριστείας του ερευνητικο</w:t>
      </w:r>
      <w:r w:rsidR="00C4065B" w:rsidRPr="00B14524">
        <w:rPr>
          <w:rFonts w:ascii="Arial" w:hAnsi="Arial" w:cs="Arial"/>
          <w:sz w:val="22"/>
          <w:szCs w:val="22"/>
          <w:lang w:val="el-GR"/>
        </w:rPr>
        <w:t>ύ δυναμικού των ελληνικών Α.Ε.Ι</w:t>
      </w:r>
      <w:r w:rsidRPr="00B14524">
        <w:rPr>
          <w:rFonts w:ascii="Arial" w:hAnsi="Arial" w:cs="Arial"/>
          <w:sz w:val="22"/>
          <w:szCs w:val="22"/>
          <w:lang w:val="el-GR"/>
        </w:rPr>
        <w:t xml:space="preserve">. Όπως καταδεικνύουν τα στατιστικά στοιχεία, μεγάλη μερίδα των διδακτορικών διατριβών που εκπονούνται κάθε </w:t>
      </w:r>
      <w:r w:rsidRPr="00B14524">
        <w:rPr>
          <w:rFonts w:ascii="Arial" w:hAnsi="Arial" w:cs="Arial"/>
          <w:sz w:val="22"/>
          <w:szCs w:val="22"/>
          <w:lang w:val="el-GR"/>
        </w:rPr>
        <w:lastRenderedPageBreak/>
        <w:t xml:space="preserve">χρόνο συγκεντρώνεται σε επιστημονικά πεδία που δε συνδέονται με τη βιομηχανική ή την επιχειρηματική δραστηριότητα και, ως εκ τούτου, δεν προσελκύουν το ενδιαφέρον των επιχειρήσεων. </w:t>
      </w:r>
    </w:p>
    <w:p w14:paraId="309572BD" w14:textId="7FF02BF9" w:rsidR="00E86430" w:rsidRPr="00B14524" w:rsidRDefault="00E86430" w:rsidP="00E86430">
      <w:pPr>
        <w:spacing w:after="80"/>
        <w:rPr>
          <w:rFonts w:ascii="Arial" w:hAnsi="Arial" w:cs="Arial"/>
          <w:sz w:val="22"/>
          <w:szCs w:val="22"/>
          <w:lang w:val="el-GR"/>
        </w:rPr>
      </w:pPr>
      <w:r w:rsidRPr="00B14524">
        <w:rPr>
          <w:rFonts w:ascii="Arial" w:hAnsi="Arial" w:cs="Arial"/>
          <w:sz w:val="22"/>
          <w:szCs w:val="22"/>
          <w:lang w:val="el-GR"/>
        </w:rPr>
        <w:t xml:space="preserve">Ο </w:t>
      </w:r>
      <w:r w:rsidRPr="00B14524">
        <w:rPr>
          <w:rFonts w:ascii="Arial" w:hAnsi="Arial" w:cs="Arial"/>
          <w:b/>
          <w:sz w:val="22"/>
          <w:szCs w:val="22"/>
          <w:lang w:val="el-GR"/>
        </w:rPr>
        <w:t>μονοσήμαντος προσανατολισμός των διδακτορικών σπουδών στην ακαδημαϊκή σταδιοδρομία</w:t>
      </w:r>
      <w:r w:rsidRPr="00B14524">
        <w:rPr>
          <w:rFonts w:ascii="Arial" w:hAnsi="Arial" w:cs="Arial"/>
          <w:sz w:val="22"/>
          <w:szCs w:val="22"/>
          <w:lang w:val="el-GR"/>
        </w:rPr>
        <w:t xml:space="preserve">, η γενικευμένη </w:t>
      </w:r>
      <w:r w:rsidRPr="00B14524">
        <w:rPr>
          <w:rFonts w:ascii="Arial" w:hAnsi="Arial" w:cs="Arial"/>
          <w:b/>
          <w:sz w:val="22"/>
          <w:szCs w:val="22"/>
          <w:lang w:val="el-GR"/>
        </w:rPr>
        <w:t>απουσία κουλτούρας συνεργασίας</w:t>
      </w:r>
      <w:r w:rsidRPr="00B14524">
        <w:rPr>
          <w:rFonts w:ascii="Arial" w:hAnsi="Arial" w:cs="Arial"/>
          <w:sz w:val="22"/>
          <w:szCs w:val="22"/>
          <w:lang w:val="el-GR"/>
        </w:rPr>
        <w:t xml:space="preserve"> μεταξύ δημόσιου και ιδιωτικού τομέα, η </w:t>
      </w:r>
      <w:r w:rsidR="00F924E7" w:rsidRPr="00B14524">
        <w:rPr>
          <w:rFonts w:ascii="Arial" w:hAnsi="Arial" w:cs="Arial"/>
          <w:sz w:val="22"/>
          <w:szCs w:val="22"/>
          <w:lang w:val="el-GR"/>
        </w:rPr>
        <w:t xml:space="preserve">επί σειρά ετών </w:t>
      </w:r>
      <w:r w:rsidRPr="00B14524">
        <w:rPr>
          <w:rFonts w:ascii="Arial" w:hAnsi="Arial" w:cs="Arial"/>
          <w:sz w:val="22"/>
          <w:szCs w:val="22"/>
          <w:lang w:val="el-GR"/>
        </w:rPr>
        <w:t xml:space="preserve">ακολουθούμενη εκπαιδευτική πολιτική και το </w:t>
      </w:r>
      <w:r w:rsidRPr="00B14524">
        <w:rPr>
          <w:rFonts w:ascii="Arial" w:hAnsi="Arial" w:cs="Arial"/>
          <w:b/>
          <w:sz w:val="22"/>
          <w:szCs w:val="22"/>
          <w:lang w:val="el-GR"/>
        </w:rPr>
        <w:t>αναχρονιστικό θεσμικό περιβάλλον</w:t>
      </w:r>
      <w:r w:rsidRPr="00B14524">
        <w:rPr>
          <w:rFonts w:ascii="Arial" w:hAnsi="Arial" w:cs="Arial"/>
          <w:sz w:val="22"/>
          <w:szCs w:val="22"/>
          <w:lang w:val="el-GR"/>
        </w:rPr>
        <w:t xml:space="preserve"> λειτουργίας της δημόσιας τριτοβάθμιας εκπαίδευσης και της έρευνας συντηρούν το χάσμα μεταξύ ακαδημαϊκής και επιχειρηματικής κοινότητας και αναστέλλουν την ανάπτυξη συστηματικής συνεργασίας μεταξύ επιχειρήσεων και ερευνητικών φορέων για τη μεταφορά καινοτομικών επιστημονικών επιτευγμάτων στην παραγωγική οικονομία. </w:t>
      </w:r>
    </w:p>
    <w:p w14:paraId="0B652D41" w14:textId="1485E4C4" w:rsidR="00C80821" w:rsidRPr="00B14524" w:rsidRDefault="00C80821" w:rsidP="00C80821">
      <w:pPr>
        <w:pStyle w:val="Quote1"/>
        <w:spacing w:before="120" w:after="120" w:line="300" w:lineRule="exact"/>
        <w:rPr>
          <w:rFonts w:cs="Arial"/>
          <w:lang w:val="el-GR"/>
        </w:rPr>
      </w:pPr>
      <w:r w:rsidRPr="00515647">
        <w:rPr>
          <w:rFonts w:cs="Arial"/>
          <w:noProof/>
        </w:rPr>
        <w:drawing>
          <wp:inline distT="0" distB="0" distL="0" distR="0" wp14:anchorId="03005C65" wp14:editId="3FE53714">
            <wp:extent cx="1896745" cy="67945"/>
            <wp:effectExtent l="0" t="0" r="8255" b="8255"/>
            <wp:docPr id="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705F7B73" w14:textId="093B59CE" w:rsidR="00E86430" w:rsidRPr="00B14524" w:rsidRDefault="00865106" w:rsidP="00E86430">
      <w:pPr>
        <w:spacing w:after="80"/>
        <w:rPr>
          <w:rFonts w:ascii="Arial" w:eastAsiaTheme="minorEastAsia" w:hAnsi="Arial" w:cs="Arial"/>
          <w:color w:val="00AEEF"/>
          <w:sz w:val="28"/>
          <w:szCs w:val="28"/>
          <w:lang w:val="el-GR"/>
        </w:rPr>
      </w:pPr>
      <w:r w:rsidRPr="00B14524">
        <w:rPr>
          <w:rFonts w:ascii="Arial" w:eastAsiaTheme="minorEastAsia" w:hAnsi="Arial" w:cs="Arial"/>
          <w:color w:val="00AEEF"/>
          <w:sz w:val="28"/>
          <w:szCs w:val="28"/>
          <w:lang w:val="el-GR"/>
        </w:rPr>
        <w:t>Οι β</w:t>
      </w:r>
      <w:r w:rsidR="00E86430" w:rsidRPr="00B14524">
        <w:rPr>
          <w:rFonts w:ascii="Arial" w:eastAsiaTheme="minorEastAsia" w:hAnsi="Arial" w:cs="Arial"/>
          <w:color w:val="00AEEF"/>
          <w:sz w:val="28"/>
          <w:szCs w:val="28"/>
          <w:lang w:val="el-GR"/>
        </w:rPr>
        <w:t>ιομηχανικές διδακτορικές υποτροφίες του Ε.Κ.ΕΦ.Ε. «Δημόκριτος» αποτελούν ουσιαστικά τη</w:t>
      </w:r>
      <w:r w:rsidR="00E86430" w:rsidRPr="00B14524">
        <w:rPr>
          <w:rFonts w:ascii="Arial" w:hAnsi="Arial" w:cs="Arial"/>
          <w:sz w:val="22"/>
          <w:szCs w:val="22"/>
          <w:lang w:val="el-GR"/>
        </w:rPr>
        <w:t xml:space="preserve"> </w:t>
      </w:r>
      <w:r w:rsidR="00E86430" w:rsidRPr="00B14524">
        <w:rPr>
          <w:rFonts w:ascii="Arial" w:eastAsiaTheme="minorEastAsia" w:hAnsi="Arial" w:cs="Arial"/>
          <w:color w:val="00AEEF"/>
          <w:sz w:val="28"/>
          <w:szCs w:val="28"/>
          <w:lang w:val="el-GR"/>
        </w:rPr>
        <w:t>μοναδική περίπτωση διατριβής, με χαρακτηρι</w:t>
      </w:r>
      <w:r w:rsidRPr="00B14524">
        <w:rPr>
          <w:rFonts w:ascii="Arial" w:eastAsiaTheme="minorEastAsia" w:hAnsi="Arial" w:cs="Arial"/>
          <w:color w:val="00AEEF"/>
          <w:sz w:val="28"/>
          <w:szCs w:val="28"/>
          <w:lang w:val="el-GR"/>
        </w:rPr>
        <w:t>στικά Βιομηχανικού Διδακτορικού</w:t>
      </w:r>
      <w:r w:rsidR="00E86430" w:rsidRPr="00B14524">
        <w:rPr>
          <w:rFonts w:ascii="Arial" w:eastAsiaTheme="minorEastAsia" w:hAnsi="Arial" w:cs="Arial"/>
          <w:color w:val="00AEEF"/>
          <w:sz w:val="28"/>
          <w:szCs w:val="28"/>
          <w:lang w:val="el-GR"/>
        </w:rPr>
        <w:t xml:space="preserve">, στο πλαίσιο της οποίας η συμμετοχή επιχειρήσεων είναι θεσμοθετημένη και λειτουργικά ενταγμένη στο καταστατικό του προγράμματος. Παρότι εξαιρετικά σημαντική, η συγκεκριμένη πρωτοβουλία δεν αποτελεί παρά μία μεμονωμένη προσπάθεια και όχι προϊόν μιας ολοκληρωμένης εθνικής στρατηγικής με ευρεία στόχευση και μακροπρόθεσμο ορίζοντα. </w:t>
      </w:r>
    </w:p>
    <w:p w14:paraId="4E351733" w14:textId="3592A4EA" w:rsidR="00865106" w:rsidRPr="00B14524" w:rsidRDefault="00865106" w:rsidP="00865106">
      <w:pPr>
        <w:pStyle w:val="Quote1"/>
        <w:spacing w:before="120" w:after="120" w:line="300" w:lineRule="exact"/>
        <w:rPr>
          <w:rFonts w:cs="Arial"/>
          <w:lang w:val="el-GR"/>
        </w:rPr>
      </w:pPr>
      <w:r w:rsidRPr="00515647">
        <w:rPr>
          <w:rFonts w:cs="Arial"/>
          <w:noProof/>
        </w:rPr>
        <w:drawing>
          <wp:inline distT="0" distB="0" distL="0" distR="0" wp14:anchorId="65C7CDE6" wp14:editId="3D32F09C">
            <wp:extent cx="1896745" cy="67945"/>
            <wp:effectExtent l="0" t="0" r="8255" b="8255"/>
            <wp:docPr id="2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68497C1D" w14:textId="77777777" w:rsidR="00E44022" w:rsidRPr="00B14524" w:rsidRDefault="00E44022" w:rsidP="00E47D81">
      <w:pPr>
        <w:pStyle w:val="MAINTEXT2"/>
        <w:rPr>
          <w:rFonts w:cs="Arial"/>
          <w:b/>
          <w:color w:val="auto"/>
        </w:rPr>
      </w:pPr>
    </w:p>
    <w:p w14:paraId="1C4DABC9" w14:textId="1045F1FF" w:rsidR="00E86430" w:rsidRPr="00B14524" w:rsidRDefault="00E86430" w:rsidP="00E47D81">
      <w:pPr>
        <w:pStyle w:val="MAINTEXT2"/>
        <w:rPr>
          <w:rFonts w:cs="Arial"/>
          <w:b/>
          <w:color w:val="00AEEF"/>
          <w:sz w:val="24"/>
        </w:rPr>
      </w:pPr>
      <w:r w:rsidRPr="00B14524">
        <w:rPr>
          <w:rFonts w:cs="Arial"/>
          <w:b/>
          <w:color w:val="00AEEF"/>
          <w:sz w:val="24"/>
        </w:rPr>
        <w:t>Θέσεις και προτάσεις του ΣΕΒ για τη διάδοση του θεσμού των Βιομηχανικών Διδακτορικών Διατριβών στην Ελλάδα</w:t>
      </w:r>
    </w:p>
    <w:p w14:paraId="1F92C3DD" w14:textId="77777777" w:rsidR="00C50CC8" w:rsidRPr="00B14524" w:rsidRDefault="00C50CC8" w:rsidP="00C50CC8">
      <w:pPr>
        <w:spacing w:after="80"/>
        <w:rPr>
          <w:rFonts w:ascii="Arial" w:hAnsi="Arial" w:cs="Arial"/>
          <w:sz w:val="22"/>
          <w:szCs w:val="22"/>
          <w:lang w:val="el-GR"/>
        </w:rPr>
      </w:pPr>
      <w:r w:rsidRPr="00B14524">
        <w:rPr>
          <w:rFonts w:ascii="Arial" w:hAnsi="Arial" w:cs="Arial"/>
          <w:sz w:val="22"/>
          <w:szCs w:val="22"/>
          <w:lang w:val="el-GR"/>
        </w:rPr>
        <w:t xml:space="preserve">Η Ελλάδα βρίσκεται σήμερα σε ένα κρίσιμο σταυροδρόμι διαμόρφωσης ενός νέου αναπτυξιακού προτύπου, βασισμένου στην παραγωγή προϊόντων και υπηρεσιών υψηλής προστιθέμενης αξίας. Για να μπορέσει η οικονομία μας να κινηθεί προς αυτή την κατεύθυνση, η αποδοτική λειτουργία του Εθνικού Συστήματος Έρευνας και Καινοτομίας αποτελεί κρίσιμη παράμετρο. </w:t>
      </w:r>
    </w:p>
    <w:p w14:paraId="5C70B067" w14:textId="741D2423" w:rsidR="00C50CC8" w:rsidRPr="00B14524" w:rsidRDefault="00C50CC8" w:rsidP="00C50CC8">
      <w:pPr>
        <w:pStyle w:val="Quote1"/>
        <w:spacing w:before="120" w:after="120" w:line="300" w:lineRule="exact"/>
        <w:rPr>
          <w:rFonts w:cs="Arial"/>
          <w:lang w:val="el-GR"/>
        </w:rPr>
      </w:pPr>
      <w:r w:rsidRPr="00515647">
        <w:rPr>
          <w:rFonts w:cs="Arial"/>
          <w:noProof/>
        </w:rPr>
        <w:drawing>
          <wp:inline distT="0" distB="0" distL="0" distR="0" wp14:anchorId="3559D418" wp14:editId="522A5A89">
            <wp:extent cx="1896745" cy="67945"/>
            <wp:effectExtent l="0" t="0" r="8255" b="8255"/>
            <wp:docPr id="24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6A2C4551" w14:textId="77777777" w:rsidR="00C50CC8" w:rsidRPr="00B14524" w:rsidRDefault="00C50CC8" w:rsidP="00C50CC8">
      <w:pPr>
        <w:pStyle w:val="Quote1"/>
        <w:spacing w:before="0"/>
        <w:rPr>
          <w:rFonts w:cs="Arial"/>
          <w:color w:val="00B0F0"/>
          <w:lang w:val="el-GR"/>
        </w:rPr>
      </w:pPr>
      <w:r w:rsidRPr="00B14524">
        <w:rPr>
          <w:rFonts w:cs="Arial"/>
          <w:color w:val="00B0F0"/>
          <w:lang w:val="el-GR"/>
        </w:rPr>
        <w:t xml:space="preserve">Η χάραξη μιας εθνικής πολιτικής, με στόχο την ενίσχυση της συνεργασίας πανεπιστημίων και επιχειρήσεων και στο πεδίο των διδακτορικών διατριβών, θα συμβάλλει στη δημιουργία επιστημόνων με σύγχρονη και ολοκληρωμένη κατάρτιση, ικανών να στελεχώσουν ως επιστημονικό και ερευνητικό προσωπικό τα Ιδρύματα Ανώτατης Εκπαίδευσης, τα Ερευνητικά Κέντρα και Ινστιτούτα και το ευρύτερο παραγωγικό και διοικητικό σύστημα της χώρας. </w:t>
      </w:r>
    </w:p>
    <w:p w14:paraId="3F6C35D4" w14:textId="5AA74BA7" w:rsidR="00C50CC8" w:rsidRPr="00B14524" w:rsidRDefault="00C50CC8" w:rsidP="00C50CC8">
      <w:pPr>
        <w:pStyle w:val="Title1"/>
        <w:rPr>
          <w:rFonts w:cs="Arial"/>
          <w:lang w:val="el-GR"/>
        </w:rPr>
      </w:pPr>
      <w:r w:rsidRPr="00515647">
        <w:rPr>
          <w:rFonts w:cs="Arial"/>
          <w:noProof/>
          <w:color w:val="FF0000"/>
        </w:rPr>
        <w:drawing>
          <wp:inline distT="0" distB="0" distL="0" distR="0" wp14:anchorId="3DE00DFD" wp14:editId="5785830B">
            <wp:extent cx="1896745" cy="67945"/>
            <wp:effectExtent l="0" t="0" r="8255" b="825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96745" cy="67945"/>
                    </a:xfrm>
                    <a:prstGeom prst="rect">
                      <a:avLst/>
                    </a:prstGeom>
                    <a:noFill/>
                    <a:ln>
                      <a:noFill/>
                    </a:ln>
                  </pic:spPr>
                </pic:pic>
              </a:graphicData>
            </a:graphic>
          </wp:inline>
        </w:drawing>
      </w:r>
    </w:p>
    <w:p w14:paraId="1676A07D" w14:textId="77777777" w:rsidR="00E86430" w:rsidRPr="00B14524" w:rsidRDefault="00E86430" w:rsidP="00E86430">
      <w:pPr>
        <w:spacing w:after="80"/>
        <w:rPr>
          <w:rFonts w:ascii="Arial" w:hAnsi="Arial" w:cs="Arial"/>
          <w:sz w:val="22"/>
          <w:szCs w:val="22"/>
          <w:lang w:val="el-GR"/>
        </w:rPr>
      </w:pPr>
      <w:r w:rsidRPr="00B14524">
        <w:rPr>
          <w:rFonts w:ascii="Arial" w:hAnsi="Arial" w:cs="Arial"/>
          <w:sz w:val="22"/>
          <w:szCs w:val="22"/>
          <w:lang w:val="el-GR"/>
        </w:rPr>
        <w:t xml:space="preserve">Η εκπαίδευση στη διδακτορική βαθμίδα θα πρέπει να στοχεύει στην κατάλληλη προετοιμασία και αποτελεσματική αξιοποίηση των νέων ερευνητών από την κοινωνία και την οικονομία. Ο στόχος αυτός δεν επιτυγχάνεται με αυτόματο τρόπο, αλλά </w:t>
      </w:r>
      <w:r w:rsidRPr="00B14524">
        <w:rPr>
          <w:rFonts w:ascii="Arial" w:hAnsi="Arial" w:cs="Arial"/>
          <w:b/>
          <w:sz w:val="22"/>
          <w:szCs w:val="22"/>
          <w:lang w:val="el-GR"/>
        </w:rPr>
        <w:t xml:space="preserve">απαιτεί ισχυρό όραμα, ολοκληρωμένο σχεδιασμό, θεσμική προσαρμογή, μακροπρόθεσμη επένδυση, συνένωση δυνάμεων και συντονισμένη </w:t>
      </w:r>
      <w:r w:rsidRPr="00B14524">
        <w:rPr>
          <w:rFonts w:ascii="Arial" w:hAnsi="Arial" w:cs="Arial"/>
          <w:b/>
          <w:sz w:val="22"/>
          <w:szCs w:val="22"/>
          <w:lang w:val="el-GR"/>
        </w:rPr>
        <w:lastRenderedPageBreak/>
        <w:t>προσπάθεια της Πολιτείας, των επιχειρήσεων, των ακαδημαϊκών &amp; ερευνητικών ιδρυμάτων και των μελών τους</w:t>
      </w:r>
      <w:r w:rsidRPr="00B14524">
        <w:rPr>
          <w:rFonts w:ascii="Arial" w:hAnsi="Arial" w:cs="Arial"/>
          <w:sz w:val="22"/>
          <w:szCs w:val="22"/>
          <w:lang w:val="el-GR"/>
        </w:rPr>
        <w:t>.</w:t>
      </w:r>
    </w:p>
    <w:p w14:paraId="5FF79A20" w14:textId="7E297D78" w:rsidR="00074550" w:rsidRPr="00B14524" w:rsidRDefault="00E86430" w:rsidP="00E86430">
      <w:pPr>
        <w:spacing w:after="80"/>
        <w:rPr>
          <w:rFonts w:ascii="Arial" w:hAnsi="Arial" w:cs="Arial"/>
          <w:sz w:val="22"/>
          <w:szCs w:val="22"/>
          <w:lang w:val="el-GR"/>
        </w:rPr>
      </w:pPr>
      <w:r w:rsidRPr="00B14524">
        <w:rPr>
          <w:rFonts w:ascii="Arial" w:hAnsi="Arial" w:cs="Arial"/>
          <w:sz w:val="22"/>
          <w:szCs w:val="22"/>
          <w:lang w:val="el-GR"/>
        </w:rPr>
        <w:t>Ο ΣΕΒ</w:t>
      </w:r>
      <w:r w:rsidR="000E2CF8" w:rsidRPr="00B14524">
        <w:rPr>
          <w:rFonts w:ascii="Arial" w:hAnsi="Arial" w:cs="Arial"/>
          <w:sz w:val="22"/>
          <w:szCs w:val="22"/>
          <w:lang w:val="el-GR"/>
        </w:rPr>
        <w:t>, σεβόμενος το θεσμικό ρόλο των Α.Ε.Ι. στην οργάνωση των διδακτορικών σπουδών,</w:t>
      </w:r>
      <w:r w:rsidRPr="00B14524">
        <w:rPr>
          <w:rFonts w:ascii="Arial" w:hAnsi="Arial" w:cs="Arial"/>
          <w:sz w:val="22"/>
          <w:szCs w:val="22"/>
          <w:lang w:val="el-GR"/>
        </w:rPr>
        <w:t xml:space="preserve"> καταθέτει μία δέσμη προτάσεων</w:t>
      </w:r>
      <w:r w:rsidR="000E2CF8" w:rsidRPr="00B14524">
        <w:rPr>
          <w:rFonts w:ascii="Arial" w:hAnsi="Arial" w:cs="Arial"/>
          <w:sz w:val="22"/>
          <w:szCs w:val="22"/>
          <w:lang w:val="el-GR"/>
        </w:rPr>
        <w:t xml:space="preserve"> </w:t>
      </w:r>
      <w:r w:rsidRPr="00B14524">
        <w:rPr>
          <w:rFonts w:ascii="Arial" w:hAnsi="Arial" w:cs="Arial"/>
          <w:sz w:val="22"/>
          <w:szCs w:val="22"/>
          <w:lang w:val="el-GR"/>
        </w:rPr>
        <w:t>για την προώθηση του θεσμού των Βιομηχανικών Διδακ</w:t>
      </w:r>
      <w:r w:rsidR="000E2CF8" w:rsidRPr="00B14524">
        <w:rPr>
          <w:rFonts w:ascii="Arial" w:hAnsi="Arial" w:cs="Arial"/>
          <w:sz w:val="22"/>
          <w:szCs w:val="22"/>
          <w:lang w:val="el-GR"/>
        </w:rPr>
        <w:t>τορικών Διατριβών στη χώρα μας.</w:t>
      </w:r>
    </w:p>
    <w:tbl>
      <w:tblPr>
        <w:tblStyle w:val="TableGrid"/>
        <w:tblW w:w="10547" w:type="dxa"/>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4A0" w:firstRow="1" w:lastRow="0" w:firstColumn="1" w:lastColumn="0" w:noHBand="0" w:noVBand="1"/>
      </w:tblPr>
      <w:tblGrid>
        <w:gridCol w:w="10547"/>
      </w:tblGrid>
      <w:tr w:rsidR="00E86430" w:rsidRPr="00C40961" w14:paraId="6E80C9A1" w14:textId="77777777" w:rsidTr="00E93333">
        <w:trPr>
          <w:trHeight w:val="113"/>
        </w:trPr>
        <w:tc>
          <w:tcPr>
            <w:tcW w:w="10547" w:type="dxa"/>
            <w:shd w:val="clear" w:color="auto" w:fill="CDF2FF"/>
            <w:tcMar>
              <w:top w:w="57" w:type="dxa"/>
              <w:left w:w="57" w:type="dxa"/>
              <w:bottom w:w="57" w:type="dxa"/>
              <w:right w:w="57" w:type="dxa"/>
            </w:tcMar>
            <w:vAlign w:val="center"/>
          </w:tcPr>
          <w:p w14:paraId="26A6F7E5" w14:textId="72CCFAD9" w:rsidR="00E86430" w:rsidRPr="00B14524" w:rsidRDefault="00074550" w:rsidP="00EF1E87">
            <w:pPr>
              <w:spacing w:line="240" w:lineRule="auto"/>
              <w:rPr>
                <w:rFonts w:ascii="Arial" w:hAnsi="Arial" w:cs="Arial"/>
                <w:b/>
                <w:bCs/>
                <w:color w:val="000000" w:themeColor="text1"/>
                <w:szCs w:val="22"/>
                <w:lang w:val="el-GR"/>
              </w:rPr>
            </w:pPr>
            <w:r w:rsidRPr="00B14524">
              <w:rPr>
                <w:rFonts w:ascii="Arial" w:hAnsi="Arial" w:cs="Arial"/>
                <w:szCs w:val="22"/>
                <w:lang w:val="el-GR"/>
              </w:rPr>
              <w:br w:type="page"/>
            </w:r>
            <w:r w:rsidR="00E86430" w:rsidRPr="00B14524">
              <w:rPr>
                <w:rFonts w:ascii="Arial" w:hAnsi="Arial" w:cs="Arial"/>
                <w:b/>
                <w:color w:val="00B0F0"/>
                <w:szCs w:val="22"/>
                <w:lang w:val="el-GR"/>
              </w:rPr>
              <w:t>Δ</w:t>
            </w:r>
            <w:r w:rsidR="00AB1D78" w:rsidRPr="00B14524">
              <w:rPr>
                <w:rFonts w:ascii="Arial" w:hAnsi="Arial" w:cs="Arial"/>
                <w:b/>
                <w:color w:val="00B0F0"/>
                <w:szCs w:val="22"/>
                <w:lang w:val="el-GR"/>
              </w:rPr>
              <w:t>8</w:t>
            </w:r>
            <w:r w:rsidR="00E86430" w:rsidRPr="00B14524">
              <w:rPr>
                <w:rFonts w:ascii="Arial" w:hAnsi="Arial" w:cs="Arial"/>
                <w:b/>
                <w:color w:val="00B0F0"/>
                <w:szCs w:val="22"/>
                <w:lang w:val="el-GR"/>
              </w:rPr>
              <w:t>.</w:t>
            </w:r>
            <w:r w:rsidR="00E86430" w:rsidRPr="00B14524">
              <w:rPr>
                <w:rFonts w:ascii="Arial" w:hAnsi="Arial" w:cs="Arial"/>
                <w:b/>
                <w:szCs w:val="22"/>
                <w:lang w:val="el-GR"/>
              </w:rPr>
              <w:t xml:space="preserve"> </w:t>
            </w:r>
            <w:r w:rsidR="00EF1E87" w:rsidRPr="00B14524">
              <w:rPr>
                <w:rFonts w:ascii="Arial" w:hAnsi="Arial" w:cs="Arial"/>
                <w:b/>
                <w:szCs w:val="22"/>
                <w:lang w:val="el-GR"/>
              </w:rPr>
              <w:t>Π</w:t>
            </w:r>
            <w:r w:rsidR="00E86430" w:rsidRPr="00B14524">
              <w:rPr>
                <w:rFonts w:ascii="Arial" w:hAnsi="Arial" w:cs="Arial"/>
                <w:b/>
                <w:szCs w:val="22"/>
                <w:lang w:val="el-GR"/>
              </w:rPr>
              <w:t xml:space="preserve">ροτάσεις του ΣΕΒ για τη διάδοση των Βιομηχανικών Διδακτορικών Διατριβών </w:t>
            </w:r>
          </w:p>
        </w:tc>
      </w:tr>
      <w:tr w:rsidR="00E86430" w:rsidRPr="00C40961" w14:paraId="1328B906" w14:textId="77777777" w:rsidTr="00E93333">
        <w:trPr>
          <w:trHeight w:val="227"/>
        </w:trPr>
        <w:tc>
          <w:tcPr>
            <w:tcW w:w="10547" w:type="dxa"/>
            <w:shd w:val="clear" w:color="auto" w:fill="auto"/>
            <w:tcMar>
              <w:top w:w="57" w:type="dxa"/>
              <w:left w:w="57" w:type="dxa"/>
              <w:bottom w:w="57" w:type="dxa"/>
              <w:right w:w="57" w:type="dxa"/>
            </w:tcMar>
            <w:vAlign w:val="center"/>
          </w:tcPr>
          <w:p w14:paraId="5DC42397" w14:textId="41D61C4B" w:rsidR="00E86430" w:rsidRPr="00B14524" w:rsidRDefault="00AB1D78" w:rsidP="00E93333">
            <w:pPr>
              <w:spacing w:after="80" w:line="240" w:lineRule="auto"/>
              <w:rPr>
                <w:rFonts w:ascii="Arial" w:eastAsiaTheme="majorEastAsia" w:hAnsi="Arial" w:cs="Arial"/>
                <w:b/>
                <w:szCs w:val="22"/>
                <w:u w:val="single"/>
                <w:lang w:val="el-GR"/>
              </w:rPr>
            </w:pPr>
            <w:r w:rsidRPr="00B14524">
              <w:rPr>
                <w:rFonts w:ascii="Arial" w:eastAsia="Malgun Gothic" w:hAnsi="Arial" w:cs="Arial"/>
                <w:b/>
                <w:szCs w:val="22"/>
                <w:u w:val="single"/>
                <w:lang w:val="el-GR"/>
              </w:rPr>
              <w:t xml:space="preserve">Ι. </w:t>
            </w:r>
            <w:r w:rsidR="00E86430" w:rsidRPr="00B14524">
              <w:rPr>
                <w:rFonts w:ascii="Arial" w:eastAsia="Malgun Gothic" w:hAnsi="Arial" w:cs="Arial"/>
                <w:b/>
                <w:szCs w:val="22"/>
                <w:u w:val="single"/>
                <w:lang w:val="el-GR"/>
              </w:rPr>
              <w:t>Ενίσχυση της κουλτούρας συνεργασίας</w:t>
            </w:r>
            <w:r w:rsidR="00E86430" w:rsidRPr="00B14524">
              <w:rPr>
                <w:rFonts w:ascii="Arial" w:eastAsiaTheme="majorEastAsia" w:hAnsi="Arial" w:cs="Arial"/>
                <w:b/>
                <w:szCs w:val="22"/>
                <w:u w:val="single"/>
                <w:lang w:val="el-GR"/>
              </w:rPr>
              <w:t xml:space="preserve"> </w:t>
            </w:r>
          </w:p>
          <w:p w14:paraId="48964CAB" w14:textId="7015D19E" w:rsidR="00E86430" w:rsidRPr="00B14524" w:rsidRDefault="00EC671D" w:rsidP="00C50CC8">
            <w:pPr>
              <w:numPr>
                <w:ilvl w:val="0"/>
                <w:numId w:val="2"/>
              </w:numPr>
              <w:pBdr>
                <w:top w:val="nil"/>
                <w:left w:val="nil"/>
                <w:bottom w:val="nil"/>
                <w:right w:val="nil"/>
                <w:between w:val="nil"/>
              </w:pBdr>
              <w:spacing w:after="80" w:line="240" w:lineRule="auto"/>
              <w:ind w:right="-2"/>
              <w:rPr>
                <w:rFonts w:ascii="Arial" w:eastAsia="Malgun Gothic" w:hAnsi="Arial" w:cs="Arial"/>
                <w:szCs w:val="22"/>
                <w:lang w:val="el-GR"/>
              </w:rPr>
            </w:pPr>
            <w:r w:rsidRPr="00B14524">
              <w:rPr>
                <w:rFonts w:ascii="Arial" w:eastAsia="Malgun Gothic" w:hAnsi="Arial" w:cs="Arial"/>
                <w:szCs w:val="22"/>
                <w:lang w:val="el-GR"/>
              </w:rPr>
              <w:t xml:space="preserve">Θέσπιση ετήσιων </w:t>
            </w:r>
            <w:r w:rsidR="008D6530">
              <w:rPr>
                <w:rFonts w:ascii="Arial" w:eastAsia="Malgun Gothic" w:hAnsi="Arial" w:cs="Arial"/>
                <w:szCs w:val="22"/>
                <w:lang w:val="el-GR"/>
              </w:rPr>
              <w:t>συνεργασιών (</w:t>
            </w:r>
            <w:proofErr w:type="spellStart"/>
            <w:r w:rsidRPr="00B14524">
              <w:rPr>
                <w:rFonts w:ascii="Arial" w:eastAsia="Malgun Gothic" w:hAnsi="Arial" w:cs="Arial"/>
                <w:szCs w:val="22"/>
                <w:lang w:val="el-GR"/>
              </w:rPr>
              <w:t>partenariats</w:t>
            </w:r>
            <w:proofErr w:type="spellEnd"/>
            <w:r w:rsidR="008D6530">
              <w:rPr>
                <w:rFonts w:ascii="Arial" w:eastAsia="Malgun Gothic" w:hAnsi="Arial" w:cs="Arial"/>
                <w:szCs w:val="22"/>
                <w:lang w:val="el-GR"/>
              </w:rPr>
              <w:t>)</w:t>
            </w:r>
            <w:r w:rsidRPr="00B14524">
              <w:rPr>
                <w:rFonts w:ascii="Arial" w:eastAsia="Malgun Gothic" w:hAnsi="Arial" w:cs="Arial"/>
                <w:szCs w:val="22"/>
                <w:lang w:val="el-GR"/>
              </w:rPr>
              <w:t xml:space="preserve">, στο πλαίσιο των οποίων θα προβάλλονται οι ερευνητικές δραστηριότητες Α.Ε.Ι. και επιχειρήσεων. Η αλληλεπίδραση αυτή θα προσφέρει ερείσματα και στις δύο πλευρές να αναπτύξουν κοινές πρωτοβουλίες και να διευρύνουν την </w:t>
            </w:r>
            <w:proofErr w:type="spellStart"/>
            <w:r w:rsidRPr="00B14524">
              <w:rPr>
                <w:rFonts w:ascii="Arial" w:eastAsia="Malgun Gothic" w:hAnsi="Arial" w:cs="Arial"/>
                <w:szCs w:val="22"/>
                <w:lang w:val="el-GR"/>
              </w:rPr>
              <w:t>διεπιφάνεια</w:t>
            </w:r>
            <w:proofErr w:type="spellEnd"/>
            <w:r w:rsidRPr="00B14524">
              <w:rPr>
                <w:rFonts w:ascii="Arial" w:eastAsia="Malgun Gothic" w:hAnsi="Arial" w:cs="Arial"/>
                <w:szCs w:val="22"/>
                <w:lang w:val="el-GR"/>
              </w:rPr>
              <w:t xml:space="preserve"> συνεργασίας στο πεδίο των διδακτορικών διατριβών</w:t>
            </w:r>
            <w:r w:rsidR="00E86430" w:rsidRPr="00B14524">
              <w:rPr>
                <w:rFonts w:ascii="Arial" w:eastAsia="Malgun Gothic" w:hAnsi="Arial" w:cs="Arial"/>
                <w:szCs w:val="22"/>
                <w:lang w:val="el-GR"/>
              </w:rPr>
              <w:t>.</w:t>
            </w:r>
          </w:p>
          <w:p w14:paraId="49081CC7" w14:textId="6D9BB8B9" w:rsidR="00E86430" w:rsidRPr="00B14524" w:rsidRDefault="00EC671D" w:rsidP="00E85313">
            <w:pPr>
              <w:numPr>
                <w:ilvl w:val="0"/>
                <w:numId w:val="2"/>
              </w:numPr>
              <w:spacing w:after="80" w:line="240" w:lineRule="auto"/>
              <w:ind w:right="-2"/>
              <w:jc w:val="both"/>
              <w:rPr>
                <w:rFonts w:ascii="Arial" w:eastAsia="Malgun Gothic" w:hAnsi="Arial" w:cs="Arial"/>
                <w:szCs w:val="22"/>
                <w:lang w:val="el-GR"/>
              </w:rPr>
            </w:pPr>
            <w:r w:rsidRPr="00B14524">
              <w:rPr>
                <w:rFonts w:ascii="Arial" w:eastAsia="Malgun Gothic" w:hAnsi="Arial" w:cs="Arial"/>
                <w:szCs w:val="22"/>
                <w:lang w:val="el-GR"/>
              </w:rPr>
              <w:t>Καθιέρωση μηχανισμού ενημέρωσης, μέσω υποβολής δήλωσης ερευνητικού ενδιαφέροντος από επιχειρήσεις, η οποία θα κοινοποιείται στο διδακτικό/ ερευνητικό προσωπικό των Α.Ε.Ι. Η υιοθέτηση μιας τέτοιας διαδικασίας, με την προσήκουσα διαφάνεια, προωθεί τη συνεργατική έρευνα και ταυτόχρονα προλαμβάνει οποιαδήποτε κριτική για επιλεκτικές σχέσεις μελών Δ.Ε.Π. με τον ιδιωτικό τομέα</w:t>
            </w:r>
            <w:r w:rsidR="00E86430" w:rsidRPr="00B14524">
              <w:rPr>
                <w:rFonts w:ascii="Arial" w:eastAsia="Malgun Gothic" w:hAnsi="Arial" w:cs="Arial"/>
                <w:szCs w:val="22"/>
                <w:lang w:val="el-GR"/>
              </w:rPr>
              <w:t>.</w:t>
            </w:r>
          </w:p>
          <w:p w14:paraId="233AF281" w14:textId="4738D905" w:rsidR="00E85313" w:rsidRPr="00B14524" w:rsidRDefault="00FC50CD" w:rsidP="008D2B5B">
            <w:pPr>
              <w:numPr>
                <w:ilvl w:val="0"/>
                <w:numId w:val="2"/>
              </w:numPr>
              <w:spacing w:after="80" w:line="240" w:lineRule="auto"/>
              <w:ind w:right="-2"/>
              <w:jc w:val="both"/>
              <w:rPr>
                <w:rFonts w:ascii="Arial" w:eastAsia="Malgun Gothic" w:hAnsi="Arial" w:cs="Arial"/>
                <w:szCs w:val="22"/>
                <w:lang w:val="el-GR"/>
              </w:rPr>
            </w:pPr>
            <w:r w:rsidRPr="008D2B5B">
              <w:rPr>
                <w:rFonts w:ascii="Arial" w:eastAsia="Malgun Gothic" w:hAnsi="Arial" w:cs="Arial"/>
                <w:szCs w:val="22"/>
                <w:lang w:val="el-GR"/>
              </w:rPr>
              <w:t xml:space="preserve">Συνεργασία πανεπιστημίων και επιχειρήσεων για επιλογή θεμάτων διδακτορικών διατριβών, </w:t>
            </w:r>
          </w:p>
          <w:p w14:paraId="0A0A8FB1" w14:textId="27761076" w:rsidR="009D4AE1" w:rsidRPr="008D2B5B" w:rsidRDefault="00FC50CD" w:rsidP="008D2B5B">
            <w:pPr>
              <w:spacing w:after="80" w:line="240" w:lineRule="auto"/>
              <w:ind w:left="360" w:right="-2"/>
              <w:jc w:val="both"/>
              <w:rPr>
                <w:rFonts w:ascii="Arial" w:eastAsia="Malgun Gothic" w:hAnsi="Arial" w:cs="Arial"/>
                <w:szCs w:val="22"/>
                <w:lang w:val="el-GR"/>
              </w:rPr>
            </w:pPr>
            <w:r w:rsidRPr="008D2B5B">
              <w:rPr>
                <w:rFonts w:ascii="Arial" w:eastAsia="Malgun Gothic" w:hAnsi="Arial" w:cs="Arial"/>
                <w:szCs w:val="22"/>
                <w:lang w:val="el-GR"/>
              </w:rPr>
              <w:t xml:space="preserve">βασισμένων σε </w:t>
            </w:r>
            <w:r w:rsidR="00E85313" w:rsidRPr="008D2B5B">
              <w:rPr>
                <w:rFonts w:ascii="Arial" w:eastAsia="Malgun Gothic" w:hAnsi="Arial" w:cs="Arial"/>
                <w:szCs w:val="22"/>
                <w:lang w:val="el-GR"/>
              </w:rPr>
              <w:t>συγκεκριμένες</w:t>
            </w:r>
            <w:r w:rsidRPr="008D2B5B">
              <w:rPr>
                <w:rFonts w:ascii="Arial" w:eastAsia="Malgun Gothic" w:hAnsi="Arial" w:cs="Arial"/>
                <w:szCs w:val="22"/>
                <w:lang w:val="el-GR"/>
              </w:rPr>
              <w:t xml:space="preserve"> επιχειρηματικές ή και τεχνολογικές προκλήσεις, με προστιθέμενη αξία για τις επιχειρήσεις και το Industry 4.0.</w:t>
            </w:r>
            <w:r w:rsidRPr="008D2B5B">
              <w:rPr>
                <w:rFonts w:ascii="Arial" w:hAnsi="Arial" w:cs="Arial"/>
                <w:lang w:val="el-GR"/>
              </w:rPr>
              <w:t xml:space="preserve"> </w:t>
            </w:r>
          </w:p>
          <w:p w14:paraId="5744E445" w14:textId="6FD00E86" w:rsidR="00E86430" w:rsidRPr="00B14524" w:rsidRDefault="00EC671D" w:rsidP="00C50CC8">
            <w:pPr>
              <w:numPr>
                <w:ilvl w:val="0"/>
                <w:numId w:val="2"/>
              </w:numPr>
              <w:spacing w:after="80" w:line="240" w:lineRule="auto"/>
              <w:ind w:right="-2"/>
              <w:rPr>
                <w:rFonts w:ascii="Arial" w:eastAsia="Malgun Gothic" w:hAnsi="Arial" w:cs="Arial"/>
                <w:szCs w:val="22"/>
                <w:lang w:val="el-GR"/>
              </w:rPr>
            </w:pPr>
            <w:r w:rsidRPr="00B14524">
              <w:rPr>
                <w:rFonts w:ascii="Arial" w:eastAsia="Malgun Gothic" w:hAnsi="Arial" w:cs="Arial"/>
                <w:szCs w:val="22"/>
                <w:lang w:val="el-GR"/>
              </w:rPr>
              <w:t>Από κοινού διοργάνωση ημερίδων/συνεδρίων/</w:t>
            </w:r>
            <w:proofErr w:type="spellStart"/>
            <w:r w:rsidRPr="00B14524">
              <w:rPr>
                <w:rFonts w:ascii="Arial" w:eastAsia="Malgun Gothic" w:hAnsi="Arial" w:cs="Arial"/>
                <w:szCs w:val="22"/>
                <w:lang w:val="el-GR"/>
              </w:rPr>
              <w:t>workshops</w:t>
            </w:r>
            <w:proofErr w:type="spellEnd"/>
            <w:r w:rsidRPr="00B14524">
              <w:rPr>
                <w:rFonts w:ascii="Arial" w:eastAsia="Malgun Gothic" w:hAnsi="Arial" w:cs="Arial"/>
                <w:szCs w:val="22"/>
                <w:lang w:val="el-GR"/>
              </w:rPr>
              <w:t xml:space="preserve"> και τακτικών σεμιναρίων στις επιχειρήσεις ή εκπαιδευτικές επισκέψεις στελεχών επιχειρήσεων σε ερευνητικά εργαστήρια, για τον εντοπισμό πεδίων κοινού ενδιαφέροντος για την εκπόνηση διατριβής</w:t>
            </w:r>
            <w:r w:rsidR="00E86430" w:rsidRPr="00B14524">
              <w:rPr>
                <w:rFonts w:ascii="Arial" w:eastAsia="Malgun Gothic" w:hAnsi="Arial" w:cs="Arial"/>
                <w:szCs w:val="22"/>
                <w:lang w:val="el-GR"/>
              </w:rPr>
              <w:t>.</w:t>
            </w:r>
          </w:p>
          <w:p w14:paraId="08F60D14" w14:textId="5EDE87BB" w:rsidR="00E86430" w:rsidRPr="00B14524" w:rsidRDefault="00EC671D" w:rsidP="00C50CC8">
            <w:pPr>
              <w:numPr>
                <w:ilvl w:val="0"/>
                <w:numId w:val="2"/>
              </w:numPr>
              <w:spacing w:after="80" w:line="240" w:lineRule="auto"/>
              <w:ind w:right="-2"/>
              <w:rPr>
                <w:rFonts w:ascii="Arial" w:eastAsia="Malgun Gothic" w:hAnsi="Arial" w:cs="Arial"/>
                <w:szCs w:val="22"/>
                <w:lang w:val="el-GR"/>
              </w:rPr>
            </w:pPr>
            <w:r w:rsidRPr="00B14524">
              <w:rPr>
                <w:rFonts w:ascii="Arial" w:eastAsia="Malgun Gothic" w:hAnsi="Arial" w:cs="Arial"/>
                <w:szCs w:val="22"/>
                <w:lang w:val="el-GR"/>
              </w:rPr>
              <w:t>Ενεργοποίηση γραφείων μεταφοράς τεχνολογίας, ώστε να αναπτυχθούν οργανωμένες δράσεις εντός των ακαδημαϊκών μονάδων που θα υποστηρίζουν την εμπορική αξιοποίηση των εκροών Ε</w:t>
            </w:r>
            <w:r w:rsidR="008D6530">
              <w:rPr>
                <w:rFonts w:ascii="Arial" w:eastAsia="Malgun Gothic" w:hAnsi="Arial" w:cs="Arial"/>
                <w:szCs w:val="22"/>
                <w:lang w:val="el-GR"/>
              </w:rPr>
              <w:t>&amp;</w:t>
            </w:r>
            <w:r w:rsidRPr="00B14524">
              <w:rPr>
                <w:rFonts w:ascii="Arial" w:eastAsia="Malgun Gothic" w:hAnsi="Arial" w:cs="Arial"/>
                <w:szCs w:val="22"/>
                <w:lang w:val="el-GR"/>
              </w:rPr>
              <w:t>Α.</w:t>
            </w:r>
          </w:p>
          <w:p w14:paraId="25B0C51D" w14:textId="4E084808" w:rsidR="00E86430" w:rsidRPr="00B14524" w:rsidRDefault="00AB1D78" w:rsidP="00E93333">
            <w:pPr>
              <w:spacing w:before="240" w:after="80" w:line="240" w:lineRule="auto"/>
              <w:rPr>
                <w:rFonts w:ascii="Arial" w:eastAsia="Malgun Gothic" w:hAnsi="Arial" w:cs="Arial"/>
                <w:b/>
                <w:szCs w:val="22"/>
                <w:u w:val="single"/>
                <w:lang w:val="el-GR"/>
              </w:rPr>
            </w:pPr>
            <w:r w:rsidRPr="00B14524">
              <w:rPr>
                <w:rFonts w:ascii="Arial" w:eastAsia="Malgun Gothic" w:hAnsi="Arial" w:cs="Arial"/>
                <w:b/>
                <w:szCs w:val="22"/>
                <w:u w:val="single"/>
                <w:lang w:val="el-GR"/>
              </w:rPr>
              <w:t xml:space="preserve">ΙΙ. </w:t>
            </w:r>
            <w:r w:rsidR="007C5586" w:rsidRPr="00B14524">
              <w:rPr>
                <w:rFonts w:ascii="Arial" w:eastAsia="Malgun Gothic" w:hAnsi="Arial" w:cs="Arial"/>
                <w:b/>
                <w:szCs w:val="22"/>
                <w:u w:val="single"/>
                <w:lang w:val="el-GR"/>
              </w:rPr>
              <w:t xml:space="preserve">Θεσμικές παρεμβάσεις </w:t>
            </w:r>
          </w:p>
          <w:p w14:paraId="0986BA3D" w14:textId="663EAECC" w:rsidR="00E86430" w:rsidRPr="00B14524" w:rsidRDefault="007C5586" w:rsidP="00C50CC8">
            <w:pPr>
              <w:numPr>
                <w:ilvl w:val="0"/>
                <w:numId w:val="2"/>
              </w:numPr>
              <w:spacing w:after="80" w:line="240" w:lineRule="auto"/>
              <w:ind w:right="-2"/>
              <w:rPr>
                <w:rFonts w:ascii="Arial" w:eastAsia="Malgun Gothic" w:hAnsi="Arial" w:cs="Arial"/>
                <w:szCs w:val="22"/>
                <w:lang w:val="el-GR"/>
              </w:rPr>
            </w:pPr>
            <w:r w:rsidRPr="00B14524">
              <w:rPr>
                <w:rFonts w:ascii="Arial" w:eastAsia="Malgun Gothic" w:hAnsi="Arial" w:cs="Arial"/>
                <w:szCs w:val="22"/>
                <w:lang w:val="el-GR"/>
              </w:rPr>
              <w:t>Σχεδιασμός εθνικής στρατηγικής για την προώθηση της συνεργασίας Α.Ε.Ι. – επιχειρήσεων και για τη μεταφορά της Γνώσης από το ακαδημαϊκό περιβάλλον στο παραγωγικό πεδίο, η οποία θα συμπεριλαμβάνει τη δυνατότητα εκπόνησης βιομηχανικών διδακτορικών διατριβών</w:t>
            </w:r>
            <w:r w:rsidR="00E86430" w:rsidRPr="00B14524">
              <w:rPr>
                <w:rFonts w:ascii="Arial" w:eastAsia="Malgun Gothic" w:hAnsi="Arial" w:cs="Arial"/>
                <w:szCs w:val="22"/>
                <w:lang w:val="el-GR"/>
              </w:rPr>
              <w:t>.</w:t>
            </w:r>
          </w:p>
          <w:p w14:paraId="10A35B54" w14:textId="1330BCA9" w:rsidR="00E86430" w:rsidRPr="00B14524" w:rsidRDefault="007C5586" w:rsidP="00C50CC8">
            <w:pPr>
              <w:numPr>
                <w:ilvl w:val="0"/>
                <w:numId w:val="2"/>
              </w:numPr>
              <w:spacing w:after="80" w:line="240" w:lineRule="auto"/>
              <w:rPr>
                <w:rFonts w:ascii="Arial" w:eastAsia="Malgun Gothic" w:hAnsi="Arial" w:cs="Arial"/>
                <w:szCs w:val="22"/>
                <w:lang w:val="el-GR"/>
              </w:rPr>
            </w:pPr>
            <w:r w:rsidRPr="00B14524">
              <w:rPr>
                <w:rFonts w:ascii="Arial" w:eastAsia="Malgun Gothic" w:hAnsi="Arial" w:cs="Arial"/>
                <w:szCs w:val="22"/>
                <w:lang w:val="el-GR"/>
              </w:rPr>
              <w:t>Θεσμική αναγνώριση της δυνατότητας συμμετοχής επιχειρήσεων στην εκπόνηση βιομηχανικών διδακτορικών διατριβών, με σαφώς οριοθετημένο ρόλο, υποχρεώσεις και δικαιώματα και με ειδικές ρυθμίσεις για την αποφυγή φαινομένων σύγκρουσης συμφερόντων (π.χ. εθνικό πρότυπο σύμβασης συνεργασίας).</w:t>
            </w:r>
          </w:p>
          <w:p w14:paraId="65F35C96" w14:textId="096F7038" w:rsidR="00E86430" w:rsidRPr="00B14524" w:rsidRDefault="007C5586" w:rsidP="00C50CC8">
            <w:pPr>
              <w:numPr>
                <w:ilvl w:val="0"/>
                <w:numId w:val="2"/>
              </w:numPr>
              <w:spacing w:after="80" w:line="240" w:lineRule="auto"/>
              <w:ind w:right="-2"/>
              <w:rPr>
                <w:rFonts w:ascii="Arial" w:eastAsia="Malgun Gothic" w:hAnsi="Arial" w:cs="Arial"/>
                <w:szCs w:val="22"/>
                <w:lang w:val="el-GR"/>
              </w:rPr>
            </w:pPr>
            <w:r w:rsidRPr="00B14524">
              <w:rPr>
                <w:rFonts w:ascii="Arial" w:eastAsia="Malgun Gothic" w:hAnsi="Arial" w:cs="Arial"/>
                <w:szCs w:val="22"/>
                <w:lang w:val="el-GR"/>
              </w:rPr>
              <w:t>Διεύρυνση της δυνατότητας χρηματοδότησης διδακτορικών διατριβών, με τη μορφή υποτροφιών, από επιχειρήσεις, γεγονός που αποτελεί καλή πρακτική σχεδόν σε όλα τα επιτυχημένα συστήματα καινοτομίας, παγκοσμίως. Με τον τρόπο αυτό, θα ενδυναμωθούν και οι ροές γνώσης μεταξύ των φορέων του συστήματος Έρευνας και Καινοτομίας (δηλαδή πανεπιστήμια, ερευνητικά κέντρα, επιχειρήσεις, ενώσεις χρηστών, δημόσιοι φορείς)</w:t>
            </w:r>
            <w:r w:rsidR="00E86430" w:rsidRPr="00B14524">
              <w:rPr>
                <w:rFonts w:ascii="Arial" w:eastAsia="Malgun Gothic" w:hAnsi="Arial" w:cs="Arial"/>
                <w:szCs w:val="22"/>
                <w:lang w:val="el-GR"/>
              </w:rPr>
              <w:t>.</w:t>
            </w:r>
          </w:p>
          <w:p w14:paraId="4433D3BD" w14:textId="232F953D" w:rsidR="00E86430" w:rsidRPr="00B14524" w:rsidRDefault="007C5586" w:rsidP="00C50CC8">
            <w:pPr>
              <w:numPr>
                <w:ilvl w:val="0"/>
                <w:numId w:val="2"/>
              </w:numPr>
              <w:spacing w:after="80" w:line="240" w:lineRule="auto"/>
              <w:ind w:right="-2"/>
              <w:rPr>
                <w:rFonts w:ascii="Arial" w:eastAsia="Malgun Gothic" w:hAnsi="Arial" w:cs="Arial"/>
                <w:szCs w:val="22"/>
                <w:lang w:val="el-GR"/>
              </w:rPr>
            </w:pPr>
            <w:r w:rsidRPr="00B14524">
              <w:rPr>
                <w:rFonts w:ascii="Arial" w:eastAsia="Malgun Gothic" w:hAnsi="Arial" w:cs="Arial"/>
                <w:szCs w:val="22"/>
                <w:lang w:val="el-GR"/>
              </w:rPr>
              <w:t>Δημιουργία ειδικού πλαισίου απασχόλησης υποψήφιων διδακτόρων που εκπονούν βιομηχανική διδακτορική διατριβή για λογαριασμό επιχείρησης</w:t>
            </w:r>
            <w:r w:rsidR="00E86430" w:rsidRPr="00B14524">
              <w:rPr>
                <w:rFonts w:ascii="Arial" w:eastAsia="Malgun Gothic" w:hAnsi="Arial" w:cs="Arial"/>
                <w:szCs w:val="22"/>
                <w:lang w:val="el-GR"/>
              </w:rPr>
              <w:t>.</w:t>
            </w:r>
          </w:p>
          <w:p w14:paraId="134ECD0F" w14:textId="05C08170" w:rsidR="00E86430" w:rsidRPr="00B14524" w:rsidRDefault="007C5586" w:rsidP="00C50CC8">
            <w:pPr>
              <w:numPr>
                <w:ilvl w:val="0"/>
                <w:numId w:val="2"/>
              </w:numPr>
              <w:spacing w:after="80" w:line="240" w:lineRule="auto"/>
              <w:ind w:right="-2"/>
              <w:rPr>
                <w:rFonts w:ascii="Arial" w:eastAsia="Malgun Gothic" w:hAnsi="Arial" w:cs="Arial"/>
                <w:szCs w:val="22"/>
                <w:lang w:val="el-GR"/>
              </w:rPr>
            </w:pPr>
            <w:r w:rsidRPr="00B14524">
              <w:rPr>
                <w:rFonts w:ascii="Arial" w:eastAsia="Malgun Gothic" w:hAnsi="Arial" w:cs="Arial"/>
                <w:szCs w:val="22"/>
                <w:lang w:val="el-GR"/>
              </w:rPr>
              <w:t>Εκσυγχρονισμός του νομικού πλαισίου προστασίας των πνευματικών δικαιωμάτων, με συγκεκριμένες πρόνοιες για τις βιομηχανικές διδακτορικές διατριβές. Απαιτείται εξειδίκευση των όρων προστασίας της διανοητικής ιδιοκτησίας, η οποία μπορεί να πραγματοποιηθεί αξιοποιώντας αντίστοιχες καλές πρακτικές από το διεθνές περιβάλλον</w:t>
            </w:r>
            <w:r w:rsidR="00E86430" w:rsidRPr="00B14524">
              <w:rPr>
                <w:rFonts w:ascii="Arial" w:eastAsia="Malgun Gothic" w:hAnsi="Arial" w:cs="Arial"/>
                <w:szCs w:val="22"/>
                <w:lang w:val="el-GR"/>
              </w:rPr>
              <w:t>.</w:t>
            </w:r>
          </w:p>
          <w:p w14:paraId="737D194D" w14:textId="0C719DB9" w:rsidR="007C5586" w:rsidRPr="00B14524" w:rsidRDefault="007C5586" w:rsidP="00C50CC8">
            <w:pPr>
              <w:numPr>
                <w:ilvl w:val="0"/>
                <w:numId w:val="2"/>
              </w:numPr>
              <w:spacing w:after="80" w:line="240" w:lineRule="auto"/>
              <w:ind w:right="-2"/>
              <w:rPr>
                <w:rFonts w:ascii="Arial" w:eastAsia="Malgun Gothic" w:hAnsi="Arial" w:cs="Arial"/>
                <w:szCs w:val="22"/>
                <w:lang w:val="el-GR"/>
              </w:rPr>
            </w:pPr>
            <w:r w:rsidRPr="00B14524">
              <w:rPr>
                <w:rFonts w:ascii="Arial" w:eastAsia="Malgun Gothic" w:hAnsi="Arial" w:cs="Arial"/>
                <w:szCs w:val="22"/>
                <w:lang w:val="el-GR"/>
              </w:rPr>
              <w:lastRenderedPageBreak/>
              <w:t>Οριοθέτηση κριτηρίων και απλούστευση διαδικασίας αξιοποίησης των παραγόμενων ερευνητικών αποτελεσμάτων διδακτορικών διατριβών από τις επιχειρήσεις, εφόσον έχουν ενεργό συμμετοχή στη διαδικασία της διδακτορικής έρευνας (π.χ. παρέχοντας δεδομένα, πρόσβαση σε εξοπλισμό ή</w:t>
            </w:r>
            <w:r w:rsidR="008D6530">
              <w:rPr>
                <w:rFonts w:ascii="Arial" w:eastAsia="Malgun Gothic" w:hAnsi="Arial" w:cs="Arial"/>
                <w:szCs w:val="22"/>
                <w:lang w:val="el-GR"/>
              </w:rPr>
              <w:t xml:space="preserve"> </w:t>
            </w:r>
            <w:r w:rsidRPr="00B14524">
              <w:rPr>
                <w:rFonts w:ascii="Arial" w:eastAsia="Malgun Gothic" w:hAnsi="Arial" w:cs="Arial"/>
                <w:szCs w:val="22"/>
                <w:lang w:val="el-GR"/>
              </w:rPr>
              <w:t>/</w:t>
            </w:r>
            <w:r w:rsidR="008D6530">
              <w:rPr>
                <w:rFonts w:ascii="Arial" w:eastAsia="Malgun Gothic" w:hAnsi="Arial" w:cs="Arial"/>
                <w:szCs w:val="22"/>
                <w:lang w:val="el-GR"/>
              </w:rPr>
              <w:t xml:space="preserve"> </w:t>
            </w:r>
            <w:r w:rsidRPr="00B14524">
              <w:rPr>
                <w:rFonts w:ascii="Arial" w:eastAsia="Malgun Gothic" w:hAnsi="Arial" w:cs="Arial"/>
                <w:szCs w:val="22"/>
                <w:lang w:val="el-GR"/>
              </w:rPr>
              <w:t>και εγκαταστάσεις, τεχνογνωσία, χρηματοδότηση).</w:t>
            </w:r>
          </w:p>
          <w:p w14:paraId="23788B1A" w14:textId="3595F22A" w:rsidR="007C5586" w:rsidRPr="00B14524" w:rsidRDefault="007C5586" w:rsidP="00C50CC8">
            <w:pPr>
              <w:numPr>
                <w:ilvl w:val="0"/>
                <w:numId w:val="2"/>
              </w:numPr>
              <w:spacing w:after="80" w:line="240" w:lineRule="auto"/>
              <w:ind w:right="-2"/>
              <w:rPr>
                <w:rFonts w:ascii="Arial" w:eastAsia="Malgun Gothic" w:hAnsi="Arial" w:cs="Arial"/>
                <w:szCs w:val="22"/>
                <w:lang w:val="el-GR"/>
              </w:rPr>
            </w:pPr>
            <w:r w:rsidRPr="00B14524">
              <w:rPr>
                <w:rFonts w:ascii="Arial" w:eastAsia="Malgun Gothic" w:hAnsi="Arial" w:cs="Arial"/>
                <w:szCs w:val="22"/>
                <w:lang w:val="el-GR"/>
              </w:rPr>
              <w:t>Διερεύνηση της δυνατότητας θεσμικής αναγνώρισης της συμμετοχής στελεχών επιχειρήσεων στην επιτροπή επίβλεψης και αξιολόγησης διδακτορικής διατριβής, με γνωμοδοτικό ρόλο, χωρίς δικαίωμα βαθμολόγησης της διατριβής και υπό αυστηρά ακαδημαϊκά κριτήρια και προϋποθέσεις.</w:t>
            </w:r>
          </w:p>
          <w:p w14:paraId="511D724B" w14:textId="7D8E6869" w:rsidR="00E86430" w:rsidRPr="00B14524" w:rsidRDefault="00AB1D78" w:rsidP="00E93333">
            <w:pPr>
              <w:pBdr>
                <w:top w:val="nil"/>
                <w:left w:val="nil"/>
                <w:bottom w:val="nil"/>
                <w:right w:val="nil"/>
                <w:between w:val="nil"/>
              </w:pBdr>
              <w:spacing w:before="240" w:after="80" w:line="240" w:lineRule="auto"/>
              <w:rPr>
                <w:rFonts w:ascii="Arial" w:eastAsiaTheme="majorEastAsia" w:hAnsi="Arial" w:cs="Arial"/>
                <w:b/>
                <w:szCs w:val="22"/>
                <w:u w:val="single"/>
                <w:lang w:val="el-GR"/>
              </w:rPr>
            </w:pPr>
            <w:r w:rsidRPr="00B14524">
              <w:rPr>
                <w:rFonts w:ascii="Arial" w:eastAsia="Malgun Gothic" w:hAnsi="Arial" w:cs="Arial"/>
                <w:b/>
                <w:iCs/>
                <w:szCs w:val="22"/>
                <w:u w:val="single"/>
                <w:lang w:val="el-GR"/>
              </w:rPr>
              <w:t xml:space="preserve">ΙΙΙ. </w:t>
            </w:r>
            <w:r w:rsidR="007C5586" w:rsidRPr="00B14524">
              <w:rPr>
                <w:rFonts w:ascii="Arial" w:eastAsia="Malgun Gothic" w:hAnsi="Arial" w:cs="Arial"/>
                <w:b/>
                <w:iCs/>
                <w:szCs w:val="22"/>
                <w:u w:val="single"/>
                <w:lang w:val="el-GR"/>
              </w:rPr>
              <w:t>Δημιουργία πλαισίου κινήτρων</w:t>
            </w:r>
          </w:p>
          <w:p w14:paraId="71B689C6" w14:textId="7DBF0E2B" w:rsidR="00E86430" w:rsidRPr="00B14524" w:rsidRDefault="007C5586" w:rsidP="00C50CC8">
            <w:pPr>
              <w:numPr>
                <w:ilvl w:val="0"/>
                <w:numId w:val="2"/>
              </w:numPr>
              <w:spacing w:after="80" w:line="240" w:lineRule="auto"/>
              <w:rPr>
                <w:rFonts w:ascii="Arial" w:eastAsia="Malgun Gothic" w:hAnsi="Arial" w:cs="Arial"/>
                <w:szCs w:val="22"/>
                <w:lang w:val="el-GR"/>
              </w:rPr>
            </w:pPr>
            <w:r w:rsidRPr="00B14524">
              <w:rPr>
                <w:rFonts w:ascii="Arial" w:eastAsia="Malgun Gothic" w:hAnsi="Arial" w:cs="Arial"/>
                <w:szCs w:val="22"/>
                <w:lang w:val="el-GR"/>
              </w:rPr>
              <w:t>Καθιέρωση ευνοϊκών φορολογικών ρυθμίσεων για τις επιχειρήσεις που συμμετέχουν στην εκπόνηση διδακτορικών διατριβών</w:t>
            </w:r>
            <w:r w:rsidR="0081570C" w:rsidRPr="00B14524">
              <w:rPr>
                <w:rFonts w:ascii="Arial" w:eastAsia="Malgun Gothic" w:hAnsi="Arial" w:cs="Arial"/>
                <w:szCs w:val="22"/>
                <w:lang w:val="el-GR"/>
              </w:rPr>
              <w:t xml:space="preserve"> με κίνητρα </w:t>
            </w:r>
            <w:r w:rsidR="0081570C" w:rsidRPr="00515647">
              <w:rPr>
                <w:rFonts w:ascii="Arial" w:eastAsiaTheme="minorHAnsi" w:hAnsi="Arial" w:cs="Arial"/>
                <w:szCs w:val="22"/>
                <w:lang w:val="el-GR"/>
              </w:rPr>
              <w:t>χρηματοδότησης βιομηχανικών διδακτορικών διατριβών</w:t>
            </w:r>
            <w:r w:rsidRPr="00B14524">
              <w:rPr>
                <w:rFonts w:ascii="Arial" w:eastAsia="Malgun Gothic" w:hAnsi="Arial" w:cs="Arial"/>
                <w:szCs w:val="22"/>
                <w:lang w:val="el-GR"/>
              </w:rPr>
              <w:t xml:space="preserve">. </w:t>
            </w:r>
            <w:r w:rsidR="0081570C" w:rsidRPr="00B14524">
              <w:rPr>
                <w:rFonts w:ascii="Arial" w:eastAsia="Malgun Gothic" w:hAnsi="Arial" w:cs="Arial"/>
                <w:szCs w:val="22"/>
                <w:lang w:val="el-GR"/>
              </w:rPr>
              <w:t>Πρόκειται για μια κρίσιμη παρέμβαση καθώς θα ενθαρρύνει</w:t>
            </w:r>
            <w:r w:rsidRPr="00B14524">
              <w:rPr>
                <w:rFonts w:ascii="Arial" w:eastAsia="Malgun Gothic" w:hAnsi="Arial" w:cs="Arial"/>
                <w:szCs w:val="22"/>
                <w:lang w:val="el-GR"/>
              </w:rPr>
              <w:t xml:space="preserve"> μεσοπρόθεσμα τη συνεργασία ΑΕΙ – επιχειρήσεων στο πεδίο των διδακτορικών σπουδών</w:t>
            </w:r>
            <w:r w:rsidR="00E86430" w:rsidRPr="00B14524">
              <w:rPr>
                <w:rFonts w:ascii="Arial" w:eastAsia="Malgun Gothic" w:hAnsi="Arial" w:cs="Arial"/>
                <w:szCs w:val="22"/>
                <w:lang w:val="el-GR"/>
              </w:rPr>
              <w:t>.</w:t>
            </w:r>
            <w:r w:rsidR="0081570C" w:rsidRPr="00B14524">
              <w:rPr>
                <w:rFonts w:ascii="Arial" w:eastAsia="Malgun Gothic" w:hAnsi="Arial" w:cs="Arial"/>
                <w:szCs w:val="22"/>
                <w:lang w:val="el-GR"/>
              </w:rPr>
              <w:t xml:space="preserve"> </w:t>
            </w:r>
          </w:p>
          <w:p w14:paraId="02D06BAB" w14:textId="29AAB9CD" w:rsidR="00E86430" w:rsidRPr="00B14524" w:rsidRDefault="007C5586" w:rsidP="00C50CC8">
            <w:pPr>
              <w:numPr>
                <w:ilvl w:val="0"/>
                <w:numId w:val="2"/>
              </w:numPr>
              <w:spacing w:after="80" w:line="240" w:lineRule="auto"/>
              <w:rPr>
                <w:rFonts w:ascii="Arial" w:eastAsia="Malgun Gothic" w:hAnsi="Arial" w:cs="Arial"/>
                <w:szCs w:val="22"/>
                <w:lang w:val="el-GR"/>
              </w:rPr>
            </w:pPr>
            <w:r w:rsidRPr="00B14524">
              <w:rPr>
                <w:rFonts w:ascii="Arial" w:eastAsia="Malgun Gothic" w:hAnsi="Arial" w:cs="Arial"/>
                <w:szCs w:val="22"/>
                <w:lang w:val="el-GR"/>
              </w:rPr>
              <w:t>Σχεδιασμός μόνιμου χρηματοδοτικού εργαλείου για τη διάδοση του θεσμού των Βιομηχανικών Διδακτορικών Διατριβών (π.χ. στα πρότυπα της Δανίας)</w:t>
            </w:r>
            <w:r w:rsidR="00E86430" w:rsidRPr="00B14524">
              <w:rPr>
                <w:rFonts w:ascii="Arial" w:eastAsia="Malgun Gothic" w:hAnsi="Arial" w:cs="Arial"/>
                <w:szCs w:val="22"/>
                <w:lang w:val="el-GR"/>
              </w:rPr>
              <w:t>.</w:t>
            </w:r>
          </w:p>
          <w:p w14:paraId="10BF209E" w14:textId="5CE3E4F1" w:rsidR="00E86430" w:rsidRPr="00B14524" w:rsidRDefault="007C5586" w:rsidP="00C50CC8">
            <w:pPr>
              <w:numPr>
                <w:ilvl w:val="0"/>
                <w:numId w:val="2"/>
              </w:numPr>
              <w:spacing w:after="80" w:line="240" w:lineRule="auto"/>
              <w:rPr>
                <w:rFonts w:ascii="Arial" w:eastAsia="Malgun Gothic" w:hAnsi="Arial" w:cs="Arial"/>
                <w:szCs w:val="22"/>
                <w:lang w:val="el-GR"/>
              </w:rPr>
            </w:pPr>
            <w:r w:rsidRPr="00B14524">
              <w:rPr>
                <w:rFonts w:ascii="Arial" w:eastAsia="Malgun Gothic" w:hAnsi="Arial" w:cs="Arial"/>
                <w:szCs w:val="22"/>
                <w:lang w:val="el-GR"/>
              </w:rPr>
              <w:t>Αναγνώριση της συνεργασίας με επιχειρήσεις, στο πλαίσιο εκπόνησης διδακτορικής διατριβής, ως σταθμισμένου κριτηρίου στην διαδικασία αξιολόγησης των μελών Δ.Ε.Π.</w:t>
            </w:r>
          </w:p>
          <w:p w14:paraId="774AFF15" w14:textId="16868128" w:rsidR="00C50CC8" w:rsidRPr="00B14524" w:rsidRDefault="007C5586" w:rsidP="0081570C">
            <w:pPr>
              <w:pStyle w:val="ListParagraph"/>
              <w:numPr>
                <w:ilvl w:val="0"/>
                <w:numId w:val="2"/>
              </w:numPr>
              <w:rPr>
                <w:lang w:val="el-GR"/>
              </w:rPr>
            </w:pPr>
            <w:r w:rsidRPr="00B14524">
              <w:rPr>
                <w:rFonts w:ascii="Arial" w:eastAsia="Malgun Gothic" w:hAnsi="Arial" w:cs="Arial"/>
                <w:lang w:val="el-GR"/>
              </w:rPr>
              <w:t>Ανάληψη μέτρων ενθάρρυνσης της κινητικότητας ερευνητών μεταξύ τριτοβάθμιας εκπαίδευσης και επιχειρήσεων για την εκτέλεση ερευνητικού έργου, με σαφείς όρους και σχέση εργασίας</w:t>
            </w:r>
            <w:r w:rsidR="00E86430" w:rsidRPr="00B14524">
              <w:rPr>
                <w:rFonts w:ascii="Arial" w:eastAsia="Malgun Gothic" w:hAnsi="Arial" w:cs="Arial"/>
                <w:lang w:val="el-GR"/>
              </w:rPr>
              <w:t>.</w:t>
            </w:r>
          </w:p>
        </w:tc>
      </w:tr>
    </w:tbl>
    <w:p w14:paraId="75745C72" w14:textId="77777777" w:rsidR="00E86430" w:rsidRPr="00B14524" w:rsidRDefault="00E86430" w:rsidP="00E47D81">
      <w:pPr>
        <w:pStyle w:val="MAINTEXT2"/>
        <w:rPr>
          <w:rFonts w:cs="Arial"/>
          <w:color w:val="auto"/>
        </w:rPr>
      </w:pPr>
    </w:p>
    <w:p w14:paraId="0C0B7C60" w14:textId="77777777" w:rsidR="00E86430" w:rsidRPr="00B14524" w:rsidRDefault="00E86430" w:rsidP="00605BA4">
      <w:pPr>
        <w:spacing w:line="240" w:lineRule="auto"/>
        <w:rPr>
          <w:rFonts w:ascii="Arial" w:hAnsi="Arial" w:cs="Arial"/>
          <w:b/>
          <w:color w:val="00AEEF"/>
          <w:sz w:val="28"/>
          <w:szCs w:val="28"/>
          <w:lang w:val="el-GR"/>
        </w:rPr>
      </w:pPr>
    </w:p>
    <w:p w14:paraId="3CE3D8F1" w14:textId="77777777" w:rsidR="00C60034" w:rsidRPr="00B14524" w:rsidRDefault="00C60034" w:rsidP="00C60034">
      <w:pPr>
        <w:spacing w:line="240" w:lineRule="auto"/>
        <w:rPr>
          <w:rFonts w:ascii="Arial" w:hAnsi="Arial" w:cs="Arial"/>
          <w:b/>
          <w:color w:val="00AEEF"/>
          <w:sz w:val="28"/>
          <w:szCs w:val="28"/>
          <w:lang w:val="el-GR"/>
        </w:rPr>
      </w:pPr>
    </w:p>
    <w:p w14:paraId="7FF1648B" w14:textId="55F2ABD0" w:rsidR="00E529A9" w:rsidRPr="00B14524" w:rsidRDefault="00F53328" w:rsidP="00C60034">
      <w:pPr>
        <w:spacing w:line="240" w:lineRule="auto"/>
        <w:jc w:val="center"/>
        <w:rPr>
          <w:rFonts w:ascii="Arial" w:hAnsi="Arial" w:cs="Arial"/>
          <w:color w:val="940068"/>
          <w:sz w:val="18"/>
          <w:szCs w:val="18"/>
          <w:lang w:val="el-GR"/>
        </w:rPr>
      </w:pPr>
      <w:r w:rsidRPr="00B14524">
        <w:rPr>
          <w:rFonts w:ascii="Arial" w:hAnsi="Arial" w:cs="Arial"/>
          <w:color w:val="940068"/>
          <w:sz w:val="18"/>
          <w:szCs w:val="18"/>
          <w:lang w:val="el-GR"/>
        </w:rPr>
        <w:t>Το παρό</w:t>
      </w:r>
      <w:r w:rsidRPr="00B14524">
        <w:rPr>
          <w:rFonts w:ascii="Arial" w:eastAsia="Malgun Gothic" w:hAnsi="Arial" w:cs="Arial"/>
          <w:color w:val="940068"/>
          <w:sz w:val="18"/>
          <w:szCs w:val="18"/>
          <w:lang w:val="el-GR"/>
        </w:rPr>
        <w:t>ν</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συντ</w:t>
      </w:r>
      <w:r w:rsidRPr="00B14524">
        <w:rPr>
          <w:rFonts w:ascii="Arial" w:hAnsi="Arial" w:cs="Arial"/>
          <w:color w:val="940068"/>
          <w:sz w:val="18"/>
          <w:szCs w:val="18"/>
          <w:lang w:val="el-GR"/>
        </w:rPr>
        <w:t>ά</w:t>
      </w:r>
      <w:r w:rsidRPr="00B14524">
        <w:rPr>
          <w:rFonts w:ascii="Arial" w:eastAsia="Malgun Gothic" w:hAnsi="Arial" w:cs="Arial"/>
          <w:color w:val="940068"/>
          <w:sz w:val="18"/>
          <w:szCs w:val="18"/>
          <w:lang w:val="el-GR"/>
        </w:rPr>
        <w:t>χθηκε</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απ</w:t>
      </w:r>
      <w:r w:rsidRPr="00B14524">
        <w:rPr>
          <w:rFonts w:ascii="Arial" w:hAnsi="Arial" w:cs="Arial"/>
          <w:color w:val="940068"/>
          <w:sz w:val="18"/>
          <w:szCs w:val="18"/>
          <w:lang w:val="el-GR"/>
        </w:rPr>
        <w:t xml:space="preserve">ό </w:t>
      </w:r>
      <w:r w:rsidRPr="00B14524">
        <w:rPr>
          <w:rFonts w:ascii="Arial" w:eastAsia="Malgun Gothic" w:hAnsi="Arial" w:cs="Arial"/>
          <w:color w:val="940068"/>
          <w:sz w:val="18"/>
          <w:szCs w:val="18"/>
          <w:lang w:val="el-GR"/>
        </w:rPr>
        <w:t>τον</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Τομ</w:t>
      </w:r>
      <w:r w:rsidRPr="00B14524">
        <w:rPr>
          <w:rFonts w:ascii="Arial" w:hAnsi="Arial" w:cs="Arial"/>
          <w:color w:val="940068"/>
          <w:sz w:val="18"/>
          <w:szCs w:val="18"/>
          <w:lang w:val="el-GR"/>
        </w:rPr>
        <w:t>έ</w:t>
      </w:r>
      <w:r w:rsidRPr="00B14524">
        <w:rPr>
          <w:rFonts w:ascii="Arial" w:eastAsia="Malgun Gothic" w:hAnsi="Arial" w:cs="Arial"/>
          <w:color w:val="940068"/>
          <w:sz w:val="18"/>
          <w:szCs w:val="18"/>
          <w:lang w:val="el-GR"/>
        </w:rPr>
        <w:t>α</w:t>
      </w:r>
      <w:r w:rsidRPr="00B14524">
        <w:rPr>
          <w:rFonts w:ascii="Arial" w:hAnsi="Arial" w:cs="Arial"/>
          <w:color w:val="940068"/>
          <w:sz w:val="18"/>
          <w:szCs w:val="18"/>
          <w:lang w:val="el-GR"/>
        </w:rPr>
        <w:t xml:space="preserve"> </w:t>
      </w:r>
      <w:r w:rsidR="00605BA4" w:rsidRPr="00B14524">
        <w:rPr>
          <w:rFonts w:ascii="Arial" w:eastAsia="Malgun Gothic" w:hAnsi="Arial" w:cs="Arial"/>
          <w:color w:val="940068"/>
          <w:sz w:val="18"/>
          <w:szCs w:val="18"/>
          <w:lang w:val="el-GR"/>
        </w:rPr>
        <w:t>Απασχόλησης και Αγοράς Εργασίας</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του</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ΣΕΒ</w:t>
      </w:r>
      <w:r w:rsidRPr="00B14524">
        <w:rPr>
          <w:rFonts w:ascii="Arial" w:hAnsi="Arial" w:cs="Arial"/>
          <w:color w:val="940068"/>
          <w:sz w:val="18"/>
          <w:szCs w:val="18"/>
          <w:lang w:val="el-GR"/>
        </w:rPr>
        <w:t>, αξιοποιώ</w:t>
      </w:r>
      <w:r w:rsidRPr="00B14524">
        <w:rPr>
          <w:rFonts w:ascii="Arial" w:eastAsia="Malgun Gothic" w:hAnsi="Arial" w:cs="Arial"/>
          <w:color w:val="940068"/>
          <w:sz w:val="18"/>
          <w:szCs w:val="18"/>
          <w:lang w:val="el-GR"/>
        </w:rPr>
        <w:t>ντα</w:t>
      </w:r>
      <w:r w:rsidRPr="00B14524">
        <w:rPr>
          <w:rFonts w:ascii="Arial" w:hAnsi="Arial" w:cs="Arial"/>
          <w:color w:val="940068"/>
          <w:sz w:val="18"/>
          <w:szCs w:val="18"/>
          <w:lang w:val="el-GR"/>
        </w:rPr>
        <w:t>ς</w:t>
      </w:r>
      <w:r w:rsidR="002C41E1" w:rsidRPr="00B14524">
        <w:rPr>
          <w:rFonts w:ascii="Arial" w:hAnsi="Arial" w:cs="Arial"/>
          <w:color w:val="940068"/>
          <w:sz w:val="18"/>
          <w:szCs w:val="18"/>
          <w:lang w:val="el-GR"/>
        </w:rPr>
        <w:t>, μεταξύ άλλων,</w:t>
      </w:r>
      <w:r w:rsidRPr="00B14524">
        <w:rPr>
          <w:rFonts w:ascii="Arial" w:hAnsi="Arial" w:cs="Arial"/>
          <w:color w:val="940068"/>
          <w:sz w:val="18"/>
          <w:szCs w:val="18"/>
          <w:lang w:val="el-GR"/>
        </w:rPr>
        <w:t xml:space="preserve"> </w:t>
      </w:r>
      <w:r w:rsidR="00E94CEB" w:rsidRPr="00B14524">
        <w:rPr>
          <w:rFonts w:ascii="Arial" w:eastAsia="Malgun Gothic" w:hAnsi="Arial" w:cs="Arial"/>
          <w:color w:val="940068"/>
          <w:sz w:val="18"/>
          <w:szCs w:val="18"/>
          <w:lang w:val="el-GR"/>
        </w:rPr>
        <w:t xml:space="preserve">εμπειρογνωμοσύνη του Εργαστηρίου Βιομηχανικής &amp; Ενεργειακής Οικονομίας (ΕΒΕΟ) </w:t>
      </w:r>
      <w:r w:rsidR="002C41E1" w:rsidRPr="00B14524">
        <w:rPr>
          <w:rFonts w:ascii="Arial" w:eastAsia="Malgun Gothic" w:hAnsi="Arial" w:cs="Arial"/>
          <w:color w:val="940068"/>
          <w:sz w:val="18"/>
          <w:szCs w:val="18"/>
          <w:lang w:val="el-GR"/>
        </w:rPr>
        <w:t>-</w:t>
      </w:r>
      <w:r w:rsidR="00E94CEB" w:rsidRPr="00B14524">
        <w:rPr>
          <w:rFonts w:ascii="Arial" w:eastAsia="Malgun Gothic" w:hAnsi="Arial" w:cs="Arial"/>
          <w:color w:val="940068"/>
          <w:sz w:val="18"/>
          <w:szCs w:val="18"/>
          <w:lang w:val="el-GR"/>
        </w:rPr>
        <w:t xml:space="preserve"> </w:t>
      </w:r>
      <w:r w:rsidR="002C41E1" w:rsidRPr="00B14524">
        <w:rPr>
          <w:rFonts w:ascii="Arial" w:eastAsia="Malgun Gothic" w:hAnsi="Arial" w:cs="Arial"/>
          <w:color w:val="940068"/>
          <w:sz w:val="18"/>
          <w:szCs w:val="18"/>
          <w:lang w:val="el-GR"/>
        </w:rPr>
        <w:t>ΕΜΠ, με τίτλο «</w:t>
      </w:r>
      <w:r w:rsidR="0086066C" w:rsidRPr="00B14524">
        <w:rPr>
          <w:rFonts w:ascii="Arial" w:eastAsia="Malgun Gothic" w:hAnsi="Arial" w:cs="Arial"/>
          <w:i/>
          <w:color w:val="940068"/>
          <w:sz w:val="18"/>
          <w:szCs w:val="18"/>
          <w:lang w:val="el-GR"/>
        </w:rPr>
        <w:t>Το ελληνικό περιβάλλον συνεργασίας τριτοβάθμιας εκπαίδευσης και επιχειρήσεων στο πλαίσιο Διδακτορικών Σπουδών</w:t>
      </w:r>
      <w:r w:rsidR="002C41E1" w:rsidRPr="00B14524">
        <w:rPr>
          <w:rFonts w:ascii="Arial" w:eastAsia="Malgun Gothic" w:hAnsi="Arial" w:cs="Arial"/>
          <w:color w:val="940068"/>
          <w:sz w:val="18"/>
          <w:szCs w:val="18"/>
          <w:lang w:val="el-GR"/>
        </w:rPr>
        <w:t>»</w:t>
      </w:r>
      <w:r w:rsidR="000D4C29" w:rsidRPr="00B14524">
        <w:rPr>
          <w:rFonts w:ascii="Arial" w:eastAsia="Malgun Gothic" w:hAnsi="Arial" w:cs="Arial"/>
          <w:color w:val="940068"/>
          <w:sz w:val="18"/>
          <w:szCs w:val="18"/>
          <w:lang w:val="el-GR"/>
        </w:rPr>
        <w:t>,</w:t>
      </w:r>
      <w:r w:rsidR="002C41E1" w:rsidRPr="00B14524">
        <w:rPr>
          <w:rFonts w:ascii="Arial" w:eastAsia="Malgun Gothic" w:hAnsi="Arial" w:cs="Arial"/>
          <w:color w:val="940068"/>
          <w:sz w:val="18"/>
          <w:szCs w:val="18"/>
          <w:lang w:val="el-GR"/>
        </w:rPr>
        <w:t xml:space="preserve"> </w:t>
      </w:r>
      <w:r w:rsidR="00E94CEB" w:rsidRPr="00B14524">
        <w:rPr>
          <w:rFonts w:ascii="Arial" w:eastAsia="Malgun Gothic" w:hAnsi="Arial" w:cs="Arial"/>
          <w:color w:val="940068"/>
          <w:sz w:val="18"/>
          <w:szCs w:val="18"/>
          <w:lang w:val="el-GR"/>
        </w:rPr>
        <w:t>η οποία</w:t>
      </w:r>
      <w:r w:rsidR="002C41E1" w:rsidRPr="00B14524">
        <w:rPr>
          <w:rFonts w:ascii="Arial" w:eastAsia="Malgun Gothic" w:hAnsi="Arial" w:cs="Arial"/>
          <w:color w:val="940068"/>
          <w:sz w:val="18"/>
          <w:szCs w:val="18"/>
          <w:lang w:val="el-GR"/>
        </w:rPr>
        <w:t xml:space="preserve"> </w:t>
      </w:r>
      <w:r w:rsidR="002C41E1" w:rsidRPr="00B14524">
        <w:rPr>
          <w:rFonts w:ascii="Arial" w:hAnsi="Arial" w:cs="Arial"/>
          <w:color w:val="940068"/>
          <w:sz w:val="18"/>
          <w:szCs w:val="18"/>
          <w:lang w:val="el-GR"/>
        </w:rPr>
        <w:t xml:space="preserve">εκπονήθηκε </w:t>
      </w:r>
      <w:r w:rsidRPr="00B14524">
        <w:rPr>
          <w:rFonts w:ascii="Arial" w:eastAsia="Malgun Gothic" w:hAnsi="Arial" w:cs="Arial"/>
          <w:color w:val="940068"/>
          <w:sz w:val="18"/>
          <w:szCs w:val="18"/>
          <w:lang w:val="el-GR"/>
        </w:rPr>
        <w:t>στο</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πλα</w:t>
      </w:r>
      <w:r w:rsidRPr="00B14524">
        <w:rPr>
          <w:rFonts w:ascii="Arial" w:hAnsi="Arial" w:cs="Arial"/>
          <w:color w:val="940068"/>
          <w:sz w:val="18"/>
          <w:szCs w:val="18"/>
          <w:lang w:val="el-GR"/>
        </w:rPr>
        <w:t>ί</w:t>
      </w:r>
      <w:r w:rsidRPr="00B14524">
        <w:rPr>
          <w:rFonts w:ascii="Arial" w:eastAsia="Malgun Gothic" w:hAnsi="Arial" w:cs="Arial"/>
          <w:color w:val="940068"/>
          <w:sz w:val="18"/>
          <w:szCs w:val="18"/>
          <w:lang w:val="el-GR"/>
        </w:rPr>
        <w:t>σιο</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του</w:t>
      </w:r>
      <w:r w:rsidRPr="00B14524">
        <w:rPr>
          <w:rFonts w:ascii="Arial" w:hAnsi="Arial" w:cs="Arial"/>
          <w:color w:val="940068"/>
          <w:sz w:val="18"/>
          <w:szCs w:val="18"/>
          <w:lang w:val="el-GR"/>
        </w:rPr>
        <w:t xml:space="preserve"> </w:t>
      </w:r>
      <w:proofErr w:type="spellStart"/>
      <w:r w:rsidR="002C41E1" w:rsidRPr="00B14524">
        <w:rPr>
          <w:rFonts w:ascii="Arial" w:hAnsi="Arial" w:cs="Arial"/>
          <w:color w:val="940068"/>
          <w:sz w:val="18"/>
          <w:szCs w:val="18"/>
          <w:lang w:val="el-GR"/>
        </w:rPr>
        <w:t>Υποέργου</w:t>
      </w:r>
      <w:proofErr w:type="spellEnd"/>
      <w:r w:rsidR="002C41E1" w:rsidRPr="00B14524">
        <w:rPr>
          <w:rFonts w:ascii="Arial" w:hAnsi="Arial" w:cs="Arial"/>
          <w:color w:val="940068"/>
          <w:sz w:val="18"/>
          <w:szCs w:val="18"/>
          <w:lang w:val="el-GR"/>
        </w:rPr>
        <w:t xml:space="preserve"> 3 «Ενίσχυση των πολιτικών απασχόλησης και των ροών νεοεισερχόμενων στην ελληνική βιομηχανία» </w:t>
      </w:r>
      <w:r w:rsidR="00E94CEB" w:rsidRPr="00B14524">
        <w:rPr>
          <w:rFonts w:ascii="Arial" w:hAnsi="Arial" w:cs="Arial"/>
          <w:color w:val="940068"/>
          <w:sz w:val="18"/>
          <w:szCs w:val="18"/>
          <w:lang w:val="el-GR"/>
        </w:rPr>
        <w:t>της Πράξης</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w:t>
      </w:r>
      <w:r w:rsidR="00C94575" w:rsidRPr="00B14524">
        <w:rPr>
          <w:rFonts w:ascii="Arial" w:hAnsi="Arial" w:cs="Arial"/>
          <w:color w:val="940068"/>
          <w:sz w:val="18"/>
          <w:szCs w:val="18"/>
          <w:lang w:val="el-GR"/>
        </w:rPr>
        <w:t xml:space="preserve">Θεσμική &amp; επιχειρησιακή ενδυνάμωση του </w:t>
      </w:r>
      <w:r w:rsidR="002A5EC2" w:rsidRPr="00B14524">
        <w:rPr>
          <w:rFonts w:ascii="Arial" w:hAnsi="Arial" w:cs="Arial"/>
          <w:color w:val="940068"/>
          <w:sz w:val="18"/>
          <w:szCs w:val="18"/>
          <w:lang w:val="el-GR"/>
        </w:rPr>
        <w:t>κοινωνικού εταίρου ΣΕΒ</w:t>
      </w:r>
      <w:r w:rsidRPr="00B14524">
        <w:rPr>
          <w:rFonts w:ascii="Arial" w:eastAsia="Malgun Gothic" w:hAnsi="Arial" w:cs="Arial"/>
          <w:color w:val="940068"/>
          <w:sz w:val="18"/>
          <w:szCs w:val="18"/>
          <w:lang w:val="el-GR"/>
        </w:rPr>
        <w:t>»</w:t>
      </w:r>
      <w:r w:rsidRPr="00B14524">
        <w:rPr>
          <w:rFonts w:ascii="Arial" w:hAnsi="Arial" w:cs="Arial"/>
          <w:color w:val="940068"/>
          <w:sz w:val="18"/>
          <w:szCs w:val="18"/>
          <w:lang w:val="el-GR"/>
        </w:rPr>
        <w:t xml:space="preserve">, </w:t>
      </w:r>
      <w:r w:rsidR="00E94CEB" w:rsidRPr="00B14524">
        <w:rPr>
          <w:rFonts w:ascii="Arial" w:eastAsia="Malgun Gothic" w:hAnsi="Arial" w:cs="Arial"/>
          <w:color w:val="940068"/>
          <w:sz w:val="18"/>
          <w:szCs w:val="18"/>
          <w:lang w:val="el-GR"/>
        </w:rPr>
        <w:t>που υλοποιείται</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μ</w:t>
      </w:r>
      <w:r w:rsidRPr="00B14524">
        <w:rPr>
          <w:rFonts w:ascii="Arial" w:hAnsi="Arial" w:cs="Arial"/>
          <w:color w:val="940068"/>
          <w:sz w:val="18"/>
          <w:szCs w:val="18"/>
          <w:lang w:val="el-GR"/>
        </w:rPr>
        <w:t>έ</w:t>
      </w:r>
      <w:r w:rsidRPr="00B14524">
        <w:rPr>
          <w:rFonts w:ascii="Arial" w:eastAsia="Malgun Gothic" w:hAnsi="Arial" w:cs="Arial"/>
          <w:color w:val="940068"/>
          <w:sz w:val="18"/>
          <w:szCs w:val="18"/>
          <w:lang w:val="el-GR"/>
        </w:rPr>
        <w:t>σω</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του</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Ε</w:t>
      </w:r>
      <w:r w:rsidR="00E94CEB" w:rsidRPr="00B14524">
        <w:rPr>
          <w:rFonts w:ascii="Arial" w:eastAsia="Malgun Gothic" w:hAnsi="Arial" w:cs="Arial"/>
          <w:color w:val="940068"/>
          <w:sz w:val="18"/>
          <w:szCs w:val="18"/>
          <w:lang w:val="el-GR"/>
        </w:rPr>
        <w:t>.</w:t>
      </w:r>
      <w:r w:rsidRPr="00B14524">
        <w:rPr>
          <w:rFonts w:ascii="Arial" w:eastAsia="Malgun Gothic" w:hAnsi="Arial" w:cs="Arial"/>
          <w:color w:val="940068"/>
          <w:sz w:val="18"/>
          <w:szCs w:val="18"/>
          <w:lang w:val="el-GR"/>
        </w:rPr>
        <w:t>Π</w:t>
      </w:r>
      <w:r w:rsidR="00E94CEB" w:rsidRPr="00B14524">
        <w:rPr>
          <w:rFonts w:ascii="Arial" w:eastAsia="Malgun Gothic" w:hAnsi="Arial" w:cs="Arial"/>
          <w:color w:val="940068"/>
          <w:sz w:val="18"/>
          <w:szCs w:val="18"/>
          <w:lang w:val="el-GR"/>
        </w:rPr>
        <w:t>.</w:t>
      </w:r>
      <w:r w:rsidRPr="00B14524">
        <w:rPr>
          <w:rFonts w:ascii="Arial" w:hAnsi="Arial" w:cs="Arial"/>
          <w:color w:val="940068"/>
          <w:sz w:val="18"/>
          <w:szCs w:val="18"/>
          <w:lang w:val="el-GR"/>
        </w:rPr>
        <w:t xml:space="preserve"> </w:t>
      </w:r>
      <w:r w:rsidRPr="00B14524">
        <w:rPr>
          <w:rFonts w:ascii="Arial" w:eastAsia="Malgun Gothic" w:hAnsi="Arial" w:cs="Arial"/>
          <w:color w:val="940068"/>
          <w:sz w:val="18"/>
          <w:szCs w:val="18"/>
          <w:lang w:val="el-GR"/>
        </w:rPr>
        <w:t>«</w:t>
      </w:r>
      <w:r w:rsidR="00605BA4" w:rsidRPr="00B14524">
        <w:rPr>
          <w:rFonts w:ascii="Arial" w:eastAsia="Malgun Gothic" w:hAnsi="Arial" w:cs="Arial"/>
          <w:color w:val="940068"/>
          <w:sz w:val="18"/>
          <w:szCs w:val="18"/>
          <w:lang w:val="el-GR"/>
        </w:rPr>
        <w:t>Ανάπτυξη Ανθρώπινου Δυναμικού, Εκπαίδευση &amp; Δια Βίου Μάθηση</w:t>
      </w:r>
      <w:r w:rsidRPr="00B14524">
        <w:rPr>
          <w:rFonts w:ascii="Arial" w:eastAsia="Malgun Gothic" w:hAnsi="Arial" w:cs="Arial"/>
          <w:color w:val="940068"/>
          <w:sz w:val="18"/>
          <w:szCs w:val="18"/>
          <w:lang w:val="el-GR"/>
        </w:rPr>
        <w:t>»</w:t>
      </w:r>
      <w:r w:rsidRPr="00B14524">
        <w:rPr>
          <w:rFonts w:ascii="Arial" w:hAnsi="Arial" w:cs="Arial"/>
          <w:color w:val="940068"/>
          <w:sz w:val="18"/>
          <w:szCs w:val="18"/>
          <w:lang w:val="el-GR"/>
        </w:rPr>
        <w:t>.</w:t>
      </w:r>
    </w:p>
    <w:p w14:paraId="764E3AE0" w14:textId="77777777" w:rsidR="00866FE9" w:rsidRPr="00B14524" w:rsidRDefault="00866FE9" w:rsidP="00C60034">
      <w:pPr>
        <w:spacing w:line="240" w:lineRule="auto"/>
        <w:jc w:val="center"/>
        <w:rPr>
          <w:rFonts w:ascii="Arial" w:hAnsi="Arial" w:cs="Arial"/>
          <w:color w:val="940068"/>
          <w:sz w:val="18"/>
          <w:szCs w:val="18"/>
          <w:lang w:val="el-GR"/>
        </w:rPr>
      </w:pPr>
    </w:p>
    <w:p w14:paraId="4B86D699" w14:textId="77777777" w:rsidR="000D4C29" w:rsidRPr="00B14524" w:rsidRDefault="000D4C29" w:rsidP="00C60034">
      <w:pPr>
        <w:spacing w:line="240" w:lineRule="auto"/>
        <w:jc w:val="center"/>
        <w:rPr>
          <w:rFonts w:ascii="Arial" w:hAnsi="Arial" w:cs="Arial"/>
          <w:color w:val="940068"/>
          <w:sz w:val="16"/>
          <w:szCs w:val="16"/>
          <w:lang w:val="el-GR"/>
        </w:rPr>
      </w:pPr>
    </w:p>
    <w:p w14:paraId="68615F98" w14:textId="77777777" w:rsidR="000D4C29" w:rsidRPr="00B14524" w:rsidRDefault="000D4C29" w:rsidP="00C60034">
      <w:pPr>
        <w:spacing w:line="240" w:lineRule="auto"/>
        <w:jc w:val="center"/>
        <w:rPr>
          <w:rFonts w:ascii="Arial" w:hAnsi="Arial" w:cs="Arial"/>
          <w:color w:val="940068"/>
          <w:sz w:val="16"/>
          <w:szCs w:val="16"/>
          <w:lang w:val="el-GR"/>
        </w:rPr>
      </w:pPr>
    </w:p>
    <w:p w14:paraId="06C2ACBA" w14:textId="43AE9425" w:rsidR="00605BA4" w:rsidRPr="00B14524" w:rsidRDefault="00605BA4" w:rsidP="00C60034">
      <w:pPr>
        <w:spacing w:line="240" w:lineRule="auto"/>
        <w:jc w:val="center"/>
        <w:rPr>
          <w:rFonts w:ascii="Arial" w:hAnsi="Arial" w:cs="Arial"/>
          <w:color w:val="940068"/>
          <w:sz w:val="16"/>
          <w:szCs w:val="16"/>
          <w:lang w:val="el-GR"/>
        </w:rPr>
      </w:pPr>
      <w:r w:rsidRPr="00B14524">
        <w:rPr>
          <w:rFonts w:ascii="Arial" w:hAnsi="Arial" w:cs="Arial"/>
          <w:noProof/>
        </w:rPr>
        <w:drawing>
          <wp:inline distT="0" distB="0" distL="0" distR="0" wp14:anchorId="44BA1726" wp14:editId="5AC743E5">
            <wp:extent cx="4919539" cy="931653"/>
            <wp:effectExtent l="0" t="0" r="0" b="1905"/>
            <wp:docPr id="24" name="Εικόνα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4132" t="31143" r="33362" b="58583"/>
                    <a:stretch/>
                  </pic:blipFill>
                  <pic:spPr bwMode="auto">
                    <a:xfrm>
                      <a:off x="0" y="0"/>
                      <a:ext cx="4978502" cy="942819"/>
                    </a:xfrm>
                    <a:prstGeom prst="rect">
                      <a:avLst/>
                    </a:prstGeom>
                    <a:ln>
                      <a:noFill/>
                    </a:ln>
                    <a:extLst>
                      <a:ext uri="{53640926-AAD7-44D8-BBD7-CCE9431645EC}">
                        <a14:shadowObscured xmlns:a14="http://schemas.microsoft.com/office/drawing/2010/main"/>
                      </a:ext>
                    </a:extLst>
                  </pic:spPr>
                </pic:pic>
              </a:graphicData>
            </a:graphic>
          </wp:inline>
        </w:drawing>
      </w:r>
    </w:p>
    <w:p w14:paraId="6AAB1836" w14:textId="338CA6CA" w:rsidR="009F34DA" w:rsidRPr="00B14524" w:rsidRDefault="00605BA4" w:rsidP="000D4C29">
      <w:pPr>
        <w:pStyle w:val="Quote1"/>
        <w:spacing w:before="0" w:after="80" w:line="300" w:lineRule="exact"/>
        <w:jc w:val="center"/>
        <w:rPr>
          <w:rFonts w:cs="Arial"/>
          <w:color w:val="000000"/>
          <w:sz w:val="22"/>
          <w:szCs w:val="22"/>
          <w:lang w:val="el-GR"/>
        </w:rPr>
        <w:sectPr w:rsidR="009F34DA" w:rsidRPr="00B14524" w:rsidSect="000D6848">
          <w:headerReference w:type="even" r:id="rId37"/>
          <w:headerReference w:type="default" r:id="rId38"/>
          <w:footerReference w:type="even" r:id="rId39"/>
          <w:footerReference w:type="default" r:id="rId40"/>
          <w:headerReference w:type="first" r:id="rId41"/>
          <w:footerReference w:type="first" r:id="rId42"/>
          <w:pgSz w:w="11900" w:h="16840" w:code="9"/>
          <w:pgMar w:top="1701" w:right="1128" w:bottom="1134" w:left="261" w:header="1701" w:footer="0" w:gutter="227"/>
          <w:cols w:space="708"/>
          <w:docGrid w:linePitch="360"/>
        </w:sectPr>
      </w:pPr>
      <w:r w:rsidRPr="00515647">
        <w:rPr>
          <w:rFonts w:cs="Arial"/>
          <w:noProof/>
        </w:rPr>
        <w:drawing>
          <wp:inline distT="0" distB="0" distL="0" distR="0" wp14:anchorId="3F763E20" wp14:editId="54FCFE04">
            <wp:extent cx="5732859" cy="1019175"/>
            <wp:effectExtent l="0" t="0" r="1270" b="0"/>
            <wp:docPr id="126" name="Εικόνα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4132" t="31143" r="33362" b="58583"/>
                    <a:stretch/>
                  </pic:blipFill>
                  <pic:spPr bwMode="auto">
                    <a:xfrm>
                      <a:off x="0" y="0"/>
                      <a:ext cx="5764820" cy="1024857"/>
                    </a:xfrm>
                    <a:prstGeom prst="rect">
                      <a:avLst/>
                    </a:prstGeom>
                    <a:ln>
                      <a:noFill/>
                    </a:ln>
                    <a:extLst>
                      <a:ext uri="{53640926-AAD7-44D8-BBD7-CCE9431645EC}">
                        <a14:shadowObscured xmlns:a14="http://schemas.microsoft.com/office/drawing/2010/main"/>
                      </a:ext>
                    </a:extLst>
                  </pic:spPr>
                </pic:pic>
              </a:graphicData>
            </a:graphic>
          </wp:inline>
        </w:drawing>
      </w:r>
    </w:p>
    <w:bookmarkEnd w:id="0"/>
    <w:p w14:paraId="40CCC93A" w14:textId="05EC63CA" w:rsidR="000F54C5" w:rsidRPr="00272237" w:rsidRDefault="006837CC" w:rsidP="000F54C5">
      <w:pPr>
        <w:spacing w:line="240" w:lineRule="auto"/>
        <w:rPr>
          <w:rFonts w:ascii="Arial" w:hAnsi="Arial" w:cs="Arial"/>
          <w:sz w:val="14"/>
          <w:szCs w:val="14"/>
          <w:lang w:val="el-GR"/>
        </w:rPr>
      </w:pPr>
      <w:r w:rsidRPr="00515647">
        <w:rPr>
          <w:rFonts w:ascii="Arial" w:hAnsi="Arial" w:cs="Arial"/>
          <w:b/>
          <w:noProof/>
          <w:color w:val="7030A0"/>
          <w:sz w:val="14"/>
          <w:szCs w:val="14"/>
        </w:rPr>
        <w:lastRenderedPageBreak/>
        <mc:AlternateContent>
          <mc:Choice Requires="wps">
            <w:drawing>
              <wp:anchor distT="45720" distB="45720" distL="114300" distR="114300" simplePos="0" relativeHeight="252303872" behindDoc="0" locked="0" layoutInCell="1" allowOverlap="1" wp14:anchorId="30664798" wp14:editId="4D1F1966">
                <wp:simplePos x="0" y="0"/>
                <wp:positionH relativeFrom="margin">
                  <wp:posOffset>4165864</wp:posOffset>
                </wp:positionH>
                <wp:positionV relativeFrom="paragraph">
                  <wp:posOffset>-902335</wp:posOffset>
                </wp:positionV>
                <wp:extent cx="2156604" cy="285750"/>
                <wp:effectExtent l="0" t="0" r="0" b="0"/>
                <wp:wrapNone/>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604" cy="285750"/>
                        </a:xfrm>
                        <a:prstGeom prst="rect">
                          <a:avLst/>
                        </a:prstGeom>
                        <a:solidFill>
                          <a:srgbClr val="940068"/>
                        </a:solidFill>
                        <a:ln w="9525">
                          <a:noFill/>
                          <a:miter lim="800000"/>
                          <a:headEnd/>
                          <a:tailEnd/>
                        </a:ln>
                      </wps:spPr>
                      <wps:txbx>
                        <w:txbxContent>
                          <w:p w14:paraId="086B51B6" w14:textId="77777777" w:rsidR="00BA603E" w:rsidRPr="006837CC" w:rsidRDefault="00BA603E" w:rsidP="006837CC">
                            <w:pPr>
                              <w:shd w:val="clear" w:color="auto" w:fill="940068"/>
                              <w:jc w:val="center"/>
                              <w:rPr>
                                <w:rFonts w:ascii="Arial" w:hAnsi="Arial" w:cs="Arial"/>
                                <w:b/>
                                <w:sz w:val="22"/>
                                <w:lang w:val="el-GR"/>
                              </w:rPr>
                            </w:pPr>
                            <w:r w:rsidRPr="006837CC">
                              <w:rPr>
                                <w:rFonts w:ascii="Arial" w:hAnsi="Arial" w:cs="Arial"/>
                                <w:b/>
                                <w:sz w:val="22"/>
                              </w:rPr>
                              <w:t>ΤΟ ΜΕΛΛΟΝ ΤΗΣ ΕΡΓΑΣΙΑΣ</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664798" id="_x0000_s1036" type="#_x0000_t202" style="position:absolute;margin-left:328pt;margin-top:-71.05pt;width:169.8pt;height:22.5pt;z-index:252303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" fillcolor="#940068" stroked="f">
                <v:textbox>
                  <w:txbxContent>
                    <w:p w14:paraId="086B51B6" w14:textId="77777777" w:rsidR="00BA603E" w:rsidRPr="006837CC" w:rsidRDefault="00BA603E" w:rsidP="006837CC">
                      <w:pPr>
                        <w:shd w:val="clear" w:color="auto" w:fill="940068"/>
                        <w:jc w:val="center"/>
                        <w:rPr>
                          <w:rFonts w:ascii="Arial" w:hAnsi="Arial" w:cs="Arial"/>
                          <w:b/>
                          <w:sz w:val="22"/>
                          <w:lang w:val="el-GR"/>
                        </w:rPr>
                      </w:pPr>
                      <w:r w:rsidRPr="006837CC">
                        <w:rPr>
                          <w:rFonts w:ascii="Arial" w:hAnsi="Arial" w:cs="Arial"/>
                          <w:b/>
                          <w:sz w:val="22"/>
                        </w:rPr>
                        <w:t>ΤΟ ΜΕΛΛΟΝ ΤΗΣ ΕΡΓΑΣΙΑΣ</w:t>
                      </w:r>
                    </w:p>
                  </w:txbxContent>
                </v:textbox>
                <w10:wrap anchorx="margin"/>
              </v:shape>
            </w:pict>
          </mc:Fallback>
        </mc:AlternateContent>
      </w:r>
      <w:r w:rsidR="00C60034" w:rsidRPr="00C369D3">
        <w:rPr>
          <w:rFonts w:ascii="Arial" w:hAnsi="Arial" w:cs="Arial"/>
          <w:noProof/>
          <w:sz w:val="14"/>
          <w:szCs w:val="14"/>
        </w:rPr>
        <w:drawing>
          <wp:anchor distT="0" distB="0" distL="114300" distR="114300" simplePos="0" relativeHeight="252206592" behindDoc="0" locked="0" layoutInCell="1" allowOverlap="1" wp14:anchorId="01FC70DB" wp14:editId="2BF2E51A">
            <wp:simplePos x="0" y="0"/>
            <wp:positionH relativeFrom="page">
              <wp:align>center</wp:align>
            </wp:positionH>
            <wp:positionV relativeFrom="paragraph">
              <wp:posOffset>263</wp:posOffset>
            </wp:positionV>
            <wp:extent cx="7011670" cy="3071089"/>
            <wp:effectExtent l="0" t="0" r="0" b="0"/>
            <wp:wrapSquare wrapText="bothSides"/>
            <wp:docPr id="231" name="Picture 231" descr="C:\Users\ilainas\Desktop\March2019_SEVmembers_Data_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lainas\Desktop\March2019_SEVmembers_Data_gr.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011670" cy="3071089"/>
                    </a:xfrm>
                    <a:prstGeom prst="rect">
                      <a:avLst/>
                    </a:prstGeom>
                    <a:noFill/>
                    <a:ln>
                      <a:noFill/>
                    </a:ln>
                  </pic:spPr>
                </pic:pic>
              </a:graphicData>
            </a:graphic>
            <wp14:sizeRelH relativeFrom="page">
              <wp14:pctWidth>0</wp14:pctWidth>
            </wp14:sizeRelH>
            <wp14:sizeRelV relativeFrom="page">
              <wp14:pctHeight>0</wp14:pctHeight>
            </wp14:sizeRelV>
          </wp:anchor>
        </w:drawing>
      </w:r>
      <w:r w:rsidR="00EB4CFD" w:rsidRPr="00C369D3">
        <w:rPr>
          <w:rFonts w:ascii="Arial" w:hAnsi="Arial" w:cs="Arial"/>
          <w:noProof/>
          <w:sz w:val="14"/>
          <w:szCs w:val="14"/>
        </w:rPr>
        <mc:AlternateContent>
          <mc:Choice Requires="wps">
            <w:drawing>
              <wp:anchor distT="45720" distB="45720" distL="114300" distR="114300" simplePos="0" relativeHeight="252270080" behindDoc="0" locked="0" layoutInCell="1" allowOverlap="1" wp14:anchorId="3C022164" wp14:editId="7B623DAA">
                <wp:simplePos x="0" y="0"/>
                <wp:positionH relativeFrom="margin">
                  <wp:posOffset>-87243</wp:posOffset>
                </wp:positionH>
                <wp:positionV relativeFrom="paragraph">
                  <wp:posOffset>-324430</wp:posOffset>
                </wp:positionV>
                <wp:extent cx="3291315" cy="1404620"/>
                <wp:effectExtent l="0" t="0" r="444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315" cy="1404620"/>
                        </a:xfrm>
                        <a:prstGeom prst="rect">
                          <a:avLst/>
                        </a:prstGeom>
                        <a:solidFill>
                          <a:srgbClr val="FFFFFF"/>
                        </a:solidFill>
                        <a:ln w="9525">
                          <a:noFill/>
                          <a:miter lim="800000"/>
                          <a:headEnd/>
                          <a:tailEnd/>
                        </a:ln>
                      </wps:spPr>
                      <wps:txbx>
                        <w:txbxContent>
                          <w:p w14:paraId="3766E7F1" w14:textId="254A21CB" w:rsidR="00BA603E" w:rsidRPr="00EB4CFD" w:rsidRDefault="00BA603E">
                            <w:pPr>
                              <w:rPr>
                                <w:rFonts w:ascii="Arial" w:hAnsi="Arial" w:cs="Arial"/>
                                <w:b/>
                                <w:sz w:val="28"/>
                                <w:lang w:val="el-GR"/>
                              </w:rPr>
                            </w:pPr>
                            <w:r w:rsidRPr="00EB4CFD">
                              <w:rPr>
                                <w:rFonts w:ascii="Arial" w:hAnsi="Arial" w:cs="Arial"/>
                                <w:b/>
                                <w:sz w:val="28"/>
                                <w:lang w:val="el-GR"/>
                              </w:rPr>
                              <w:t xml:space="preserve">Οικονομικά Στοιχεία Μελών ΣΕΒ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022164" id="_x0000_s1037" type="#_x0000_t202" style="position:absolute;margin-left:-6.85pt;margin-top:-25.55pt;width:259.15pt;height:110.6pt;z-index:2522700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" stroked="f">
                <v:textbox style="mso-fit-shape-to-text:t">
                  <w:txbxContent>
                    <w:p w14:paraId="3766E7F1" w14:textId="254A21CB" w:rsidR="00BA603E" w:rsidRPr="00EB4CFD" w:rsidRDefault="00BA603E">
                      <w:pPr>
                        <w:rPr>
                          <w:rFonts w:ascii="Arial" w:hAnsi="Arial" w:cs="Arial"/>
                          <w:b/>
                          <w:sz w:val="28"/>
                          <w:lang w:val="el-GR"/>
                        </w:rPr>
                      </w:pPr>
                      <w:r w:rsidRPr="00EB4CFD">
                        <w:rPr>
                          <w:rFonts w:ascii="Arial" w:hAnsi="Arial" w:cs="Arial"/>
                          <w:b/>
                          <w:sz w:val="28"/>
                          <w:lang w:val="el-GR"/>
                        </w:rPr>
                        <w:t xml:space="preserve">Οικονομικά Στοιχεία Μελών ΣΕΒ </w:t>
                      </w:r>
                    </w:p>
                  </w:txbxContent>
                </v:textbox>
                <w10:wrap anchorx="margin"/>
              </v:shape>
            </w:pict>
          </mc:Fallback>
        </mc:AlternateContent>
      </w:r>
      <w:r w:rsidR="00EB4CFD" w:rsidRPr="00C369D3">
        <w:rPr>
          <w:rFonts w:ascii="Arial" w:hAnsi="Arial" w:cs="Arial"/>
          <w:b/>
          <w:noProof/>
          <w:sz w:val="28"/>
          <w:szCs w:val="28"/>
        </w:rPr>
        <mc:AlternateContent>
          <mc:Choice Requires="wps">
            <w:drawing>
              <wp:anchor distT="0" distB="0" distL="114300" distR="114300" simplePos="0" relativeHeight="251390464" behindDoc="1" locked="0" layoutInCell="1" allowOverlap="1" wp14:anchorId="37E0A6F9" wp14:editId="510652A7">
                <wp:simplePos x="0" y="0"/>
                <wp:positionH relativeFrom="margin">
                  <wp:posOffset>1754174</wp:posOffset>
                </wp:positionH>
                <wp:positionV relativeFrom="page">
                  <wp:posOffset>485775</wp:posOffset>
                </wp:positionV>
                <wp:extent cx="2181225" cy="285750"/>
                <wp:effectExtent l="0" t="0" r="9525" b="0"/>
                <wp:wrapNone/>
                <wp:docPr id="234" name="Text Box 234"/>
                <wp:cNvGraphicFramePr/>
                <a:graphic xmlns:a="http://schemas.openxmlformats.org/drawingml/2006/main">
                  <a:graphicData uri="http://schemas.microsoft.com/office/word/2010/wordprocessingShape">
                    <wps:wsp>
                      <wps:cNvSpPr txBox="1"/>
                      <wps:spPr>
                        <a:xfrm>
                          <a:off x="0" y="0"/>
                          <a:ext cx="2181225" cy="285750"/>
                        </a:xfrm>
                        <a:prstGeom prst="rect">
                          <a:avLst/>
                        </a:prstGeom>
                        <a:noFill/>
                        <a:ln>
                          <a:noFill/>
                        </a:ln>
                        <a:effectLst/>
                        <a:extLst>
                          <a:ext uri="{FAA26D3D-D897-4be2-8F04-BA451C77F1D7}">
                            <ma14:placeholderFlag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D8774C1" w14:textId="77777777" w:rsidR="00BA603E" w:rsidRPr="00165FB2" w:rsidRDefault="00BA603E" w:rsidP="00327BF9">
                            <w:pPr>
                              <w:jc w:val="center"/>
                              <w:rPr>
                                <w:rFonts w:ascii="Arial" w:hAnsi="Arial" w:cs="Arial"/>
                                <w:color w:val="940068"/>
                                <w:sz w:val="32"/>
                                <w:szCs w:val="22"/>
                              </w:rPr>
                            </w:pPr>
                            <w:r w:rsidRPr="00165FB2">
                              <w:rPr>
                                <w:rFonts w:ascii="Arial" w:hAnsi="Arial" w:cs="Arial"/>
                                <w:color w:val="940068"/>
                                <w:sz w:val="22"/>
                                <w:lang w:val="el-GR"/>
                              </w:rPr>
                              <w:t>ΒΙΟΜΗΧΑΝΙΚΑ ΔΙΔΑΚΤΟΡΙΚΑ</w:t>
                            </w:r>
                          </w:p>
                          <w:p w14:paraId="39ED5196" w14:textId="77777777" w:rsidR="00BA603E" w:rsidRPr="00F92528" w:rsidRDefault="00BA603E" w:rsidP="0083314F">
                            <w:pPr>
                              <w:spacing w:line="360" w:lineRule="auto"/>
                              <w:jc w:val="center"/>
                              <w:rPr>
                                <w:rFonts w:ascii="Arial" w:hAnsi="Arial" w:cs="Arial"/>
                                <w:sz w:val="22"/>
                                <w:szCs w:val="21"/>
                                <w:lang w:val="el-GR"/>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E0A6F9" id="Text Box 234" o:spid="_x0000_s1038" type="#_x0000_t202" style="position:absolute;margin-left:138.1pt;margin-top:38.25pt;width:171.75pt;height:22.5pt;z-index:-2519260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" filled="f" stroked="f">
                <v:textbox inset="0,,0">
                  <w:txbxContent>
                    <w:p w14:paraId="7D8774C1" w14:textId="77777777" w:rsidR="00BA603E" w:rsidRPr="00165FB2" w:rsidRDefault="00BA603E" w:rsidP="00327BF9">
                      <w:pPr>
                        <w:jc w:val="center"/>
                        <w:rPr>
                          <w:rFonts w:ascii="Arial" w:hAnsi="Arial" w:cs="Arial"/>
                          <w:color w:val="940068"/>
                          <w:sz w:val="32"/>
                          <w:szCs w:val="22"/>
                        </w:rPr>
                      </w:pPr>
                      <w:r w:rsidRPr="00165FB2">
                        <w:rPr>
                          <w:rFonts w:ascii="Arial" w:hAnsi="Arial" w:cs="Arial"/>
                          <w:color w:val="940068"/>
                          <w:sz w:val="22"/>
                          <w:lang w:val="el-GR"/>
                        </w:rPr>
                        <w:t>ΒΙΟΜΗΧΑΝΙΚΑ ΔΙΔΑΚΤΟΡΙΚΑ</w:t>
                      </w:r>
                    </w:p>
                    <w:p w14:paraId="39ED5196" w14:textId="77777777" w:rsidR="00BA603E" w:rsidRPr="00F92528" w:rsidRDefault="00BA603E" w:rsidP="0083314F">
                      <w:pPr>
                        <w:spacing w:line="360" w:lineRule="auto"/>
                        <w:jc w:val="center"/>
                        <w:rPr>
                          <w:rFonts w:ascii="Arial" w:hAnsi="Arial" w:cs="Arial"/>
                          <w:sz w:val="22"/>
                          <w:szCs w:val="21"/>
                          <w:lang w:val="el-GR"/>
                        </w:rPr>
                      </w:pPr>
                    </w:p>
                  </w:txbxContent>
                </v:textbox>
                <w10:wrap anchorx="margin" anchory="page"/>
              </v:shape>
            </w:pict>
          </mc:Fallback>
        </mc:AlternateContent>
      </w:r>
      <w:r w:rsidR="00426AFF" w:rsidRPr="00C369D3">
        <w:rPr>
          <w:rFonts w:ascii="Arial" w:hAnsi="Arial" w:cs="Arial"/>
          <w:noProof/>
        </w:rPr>
        <w:drawing>
          <wp:anchor distT="0" distB="0" distL="114300" distR="114300" simplePos="0" relativeHeight="251371008" behindDoc="1" locked="0" layoutInCell="1" allowOverlap="1" wp14:anchorId="02B74AB3" wp14:editId="1057336C">
            <wp:simplePos x="0" y="0"/>
            <wp:positionH relativeFrom="page">
              <wp:align>left</wp:align>
            </wp:positionH>
            <wp:positionV relativeFrom="page">
              <wp:align>top</wp:align>
            </wp:positionV>
            <wp:extent cx="7559040" cy="10679430"/>
            <wp:effectExtent l="0" t="0" r="381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559040" cy="10679430"/>
                    </a:xfrm>
                    <a:prstGeom prst="rect">
                      <a:avLst/>
                    </a:prstGeom>
                    <a:noFill/>
                    <a:ln>
                      <a:noFill/>
                    </a:ln>
                    <a:extLst>
                      <a:ext uri="{FAA26D3D-D897-4be2-8F04-BA451C77F1D7}">
                        <ma14:placeholderFlag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425D6" w:rsidRPr="00C369D3">
        <w:rPr>
          <w:rFonts w:ascii="Arial" w:hAnsi="Arial" w:cs="Arial"/>
          <w:noProof/>
        </w:rPr>
        <w:drawing>
          <wp:anchor distT="0" distB="0" distL="114300" distR="114300" simplePos="0" relativeHeight="251387392" behindDoc="1" locked="0" layoutInCell="1" allowOverlap="1" wp14:anchorId="7EFF3923" wp14:editId="4382B51F">
            <wp:simplePos x="0" y="0"/>
            <wp:positionH relativeFrom="margin">
              <wp:posOffset>-69215</wp:posOffset>
            </wp:positionH>
            <wp:positionV relativeFrom="paragraph">
              <wp:posOffset>-967436</wp:posOffset>
            </wp:positionV>
            <wp:extent cx="6983095" cy="431165"/>
            <wp:effectExtent l="0" t="0" r="8255" b="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983095" cy="431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508858" w14:textId="0C926F7D" w:rsidR="002A6040" w:rsidRPr="00272237" w:rsidRDefault="002A6040" w:rsidP="002A6040">
      <w:pPr>
        <w:pStyle w:val="HEADLINE"/>
        <w:spacing w:after="0" w:line="240" w:lineRule="auto"/>
        <w:rPr>
          <w:rFonts w:cs="Arial"/>
          <w:sz w:val="14"/>
          <w:szCs w:val="14"/>
        </w:rPr>
      </w:pPr>
      <w:r w:rsidRPr="00272237">
        <w:rPr>
          <w:rFonts w:cs="Arial"/>
          <w:sz w:val="14"/>
          <w:szCs w:val="14"/>
        </w:rPr>
        <w:t>*      21.075 δημοσιευμένοι ισολογισμοί χρήσης 2017 που περιλαμβάνονται στη βάση της ICAP</w:t>
      </w:r>
    </w:p>
    <w:p w14:paraId="2B8B5C61" w14:textId="77777777" w:rsidR="002A6040" w:rsidRPr="00272237" w:rsidRDefault="002A6040" w:rsidP="002A6040">
      <w:pPr>
        <w:pStyle w:val="HEADLINE"/>
        <w:spacing w:after="0" w:line="240" w:lineRule="auto"/>
        <w:rPr>
          <w:rFonts w:cs="Arial"/>
          <w:sz w:val="14"/>
          <w:szCs w:val="14"/>
        </w:rPr>
      </w:pPr>
      <w:r w:rsidRPr="00272237">
        <w:rPr>
          <w:rFonts w:cs="Arial"/>
          <w:sz w:val="14"/>
          <w:szCs w:val="14"/>
        </w:rPr>
        <w:t>**     σύνολο κερδών κερδοφόρων επιχειρήσεων</w:t>
      </w:r>
    </w:p>
    <w:p w14:paraId="1C63C8DC" w14:textId="77777777" w:rsidR="002A6040" w:rsidRPr="00272237" w:rsidRDefault="002A6040" w:rsidP="002A6040">
      <w:pPr>
        <w:pStyle w:val="HEADLINE"/>
        <w:spacing w:after="0" w:line="240" w:lineRule="auto"/>
        <w:rPr>
          <w:rFonts w:cs="Arial"/>
          <w:sz w:val="14"/>
          <w:szCs w:val="14"/>
        </w:rPr>
      </w:pPr>
      <w:r w:rsidRPr="00272237">
        <w:rPr>
          <w:rFonts w:cs="Arial"/>
          <w:sz w:val="14"/>
          <w:szCs w:val="14"/>
        </w:rPr>
        <w:t>***   % επί του συνόλου τακτικών αποδοχών (χωρίς bonus και υπερωρίες)/ασφαλιστικών εισφορών ασφαλισμένων στον ΕΦKA</w:t>
      </w:r>
    </w:p>
    <w:p w14:paraId="3B1D6EAC" w14:textId="77777777" w:rsidR="002A6040" w:rsidRPr="00272237" w:rsidRDefault="002A6040" w:rsidP="002A6040">
      <w:pPr>
        <w:pStyle w:val="HEADLINE"/>
        <w:spacing w:after="0" w:line="240" w:lineRule="auto"/>
        <w:rPr>
          <w:rFonts w:cs="Arial"/>
          <w:sz w:val="14"/>
          <w:szCs w:val="14"/>
        </w:rPr>
      </w:pPr>
      <w:r w:rsidRPr="00272237">
        <w:rPr>
          <w:rFonts w:cs="Arial"/>
          <w:sz w:val="14"/>
          <w:szCs w:val="14"/>
        </w:rPr>
        <w:t>****  % επί του συνόλου εσόδων από φόρο εισοδήματος νομικών προσώπων</w:t>
      </w:r>
    </w:p>
    <w:p w14:paraId="732B92A6" w14:textId="77777777" w:rsidR="00C01AED" w:rsidRPr="00272237" w:rsidRDefault="00C01AED" w:rsidP="00C01AED">
      <w:pPr>
        <w:spacing w:line="240" w:lineRule="auto"/>
        <w:rPr>
          <w:rFonts w:ascii="Arial" w:eastAsiaTheme="minorEastAsia" w:hAnsi="Arial" w:cs="Arial"/>
          <w:color w:val="000000" w:themeColor="text1"/>
          <w:sz w:val="12"/>
          <w:szCs w:val="24"/>
          <w:lang w:val="el-GR"/>
        </w:rPr>
      </w:pPr>
    </w:p>
    <w:p w14:paraId="69A5E629" w14:textId="77777777" w:rsidR="00C01AED" w:rsidRPr="00272237" w:rsidRDefault="00C01AED" w:rsidP="00C01AED">
      <w:pPr>
        <w:spacing w:line="240" w:lineRule="auto"/>
        <w:rPr>
          <w:rFonts w:ascii="Arial" w:eastAsiaTheme="minorEastAsia" w:hAnsi="Arial" w:cs="Arial"/>
          <w:b/>
          <w:noProof/>
          <w:sz w:val="28"/>
          <w:szCs w:val="28"/>
          <w:lang w:val="el-GR"/>
        </w:rPr>
        <w:sectPr w:rsidR="00C01AED" w:rsidRPr="00272237" w:rsidSect="000D6848">
          <w:pgSz w:w="11900" w:h="16840" w:code="9"/>
          <w:pgMar w:top="1701" w:right="1128" w:bottom="1134" w:left="261" w:header="1701" w:footer="0" w:gutter="227"/>
          <w:cols w:space="708"/>
          <w:docGrid w:linePitch="360"/>
        </w:sectPr>
      </w:pPr>
    </w:p>
    <w:p w14:paraId="1C7B967A" w14:textId="77777777" w:rsidR="000B7EA3" w:rsidRPr="00272237" w:rsidRDefault="000B7EA3" w:rsidP="00C01AED">
      <w:pPr>
        <w:spacing w:after="120" w:line="240" w:lineRule="auto"/>
        <w:rPr>
          <w:rFonts w:ascii="Arial" w:eastAsiaTheme="minorEastAsia" w:hAnsi="Arial" w:cs="Arial"/>
          <w:color w:val="000000" w:themeColor="text1"/>
          <w:sz w:val="12"/>
          <w:szCs w:val="24"/>
          <w:lang w:val="el-GR"/>
        </w:rPr>
      </w:pPr>
      <w:r w:rsidRPr="00272237">
        <w:rPr>
          <w:rFonts w:ascii="Arial" w:eastAsiaTheme="minorEastAsia" w:hAnsi="Arial" w:cs="Arial"/>
          <w:b/>
          <w:noProof/>
          <w:sz w:val="28"/>
          <w:szCs w:val="28"/>
          <w:lang w:val="el-GR"/>
        </w:rPr>
        <w:t>Ό</w:t>
      </w:r>
      <w:r w:rsidRPr="00272237">
        <w:rPr>
          <w:rFonts w:ascii="Arial" w:eastAsia="Malgun Gothic" w:hAnsi="Arial" w:cs="Arial"/>
          <w:b/>
          <w:noProof/>
          <w:sz w:val="28"/>
          <w:szCs w:val="28"/>
          <w:lang w:val="el-GR"/>
        </w:rPr>
        <w:t>ραμα</w:t>
      </w:r>
      <w:r w:rsidRPr="00272237">
        <w:rPr>
          <w:rFonts w:ascii="Arial" w:eastAsiaTheme="minorEastAsia" w:hAnsi="Arial" w:cs="Arial"/>
          <w:b/>
          <w:noProof/>
          <w:sz w:val="28"/>
          <w:szCs w:val="28"/>
          <w:lang w:val="el-GR"/>
        </w:rPr>
        <w:t xml:space="preserve"> </w:t>
      </w:r>
    </w:p>
    <w:p w14:paraId="4C488928" w14:textId="77777777" w:rsidR="00C01AED" w:rsidRPr="00272237" w:rsidRDefault="000B7EA3" w:rsidP="006502A5">
      <w:pPr>
        <w:pStyle w:val="HEADLINE"/>
        <w:spacing w:after="120" w:line="240" w:lineRule="auto"/>
        <w:jc w:val="left"/>
        <w:rPr>
          <w:rFonts w:eastAsiaTheme="minorEastAsia" w:cs="Arial"/>
          <w:noProof/>
        </w:rPr>
      </w:pPr>
      <w:r w:rsidRPr="00272237">
        <w:rPr>
          <w:rFonts w:eastAsiaTheme="minorEastAsia" w:cs="Arial"/>
          <w:noProof/>
        </w:rPr>
        <w:t xml:space="preserve">Οραματιζόμαστε την Ελλάδα ως τη χώρα, που κάθε πολίτης του κόσμου θα θέλει και θα μπορεί να επισκεφθεί, να ζήσει και να επενδύσει.  Οραματιζόμαστε μια ανοιχτή, κοινωνικά υπεύθυνη και οικονομικά φιλελεύθερη χώρα-μέλος της Ευρωπαϊκής Ένωσης, που προτάσσει την ισχυρή ανάπτυξη ως παράγοντα κοινωνικής συνοχής. Θέλουμε μια Ελλάδα δυναμικό κέντρο της ευρωπαϊκής περιφέρειας, με στέρεους θεσμούς, ελκυστικό κοινωνικό και οικονομικό περιβάλλον, που προάγει τις εξαγωγές, την καινοτόμο επιχειρηματικότητα, την παραγωγή και τις ποιοτικές υπηρεσίες, τη βιώσιμη ανάπτυξη, τη γνώση, τη συνοχή, τις ίσες ευκαιρίες και το </w:t>
      </w:r>
      <w:bookmarkStart w:id="1" w:name="_GoBack"/>
      <w:bookmarkEnd w:id="1"/>
      <w:r w:rsidRPr="00272237">
        <w:rPr>
          <w:rFonts w:eastAsiaTheme="minorEastAsia" w:cs="Arial"/>
          <w:noProof/>
        </w:rPr>
        <w:t xml:space="preserve">κράτος δικαίου.      </w:t>
      </w:r>
    </w:p>
    <w:p w14:paraId="15C29E46" w14:textId="77777777" w:rsidR="00C01AED" w:rsidRPr="00272237" w:rsidRDefault="00C01AED" w:rsidP="006502A5">
      <w:pPr>
        <w:pStyle w:val="HEADLINE"/>
        <w:spacing w:after="120" w:line="240" w:lineRule="auto"/>
        <w:jc w:val="left"/>
        <w:rPr>
          <w:rFonts w:eastAsiaTheme="minorEastAsia" w:cs="Arial"/>
          <w:noProof/>
        </w:rPr>
      </w:pPr>
    </w:p>
    <w:p w14:paraId="663E95A1" w14:textId="77777777" w:rsidR="00C01AED" w:rsidRPr="00272237" w:rsidRDefault="00C01AED" w:rsidP="006502A5">
      <w:pPr>
        <w:pStyle w:val="HEADLINE"/>
        <w:spacing w:after="120" w:line="240" w:lineRule="auto"/>
        <w:jc w:val="left"/>
        <w:rPr>
          <w:rFonts w:eastAsiaTheme="minorEastAsia" w:cs="Arial"/>
          <w:noProof/>
        </w:rPr>
      </w:pPr>
    </w:p>
    <w:p w14:paraId="09FF3628" w14:textId="77777777" w:rsidR="00C01AED" w:rsidRPr="00272237" w:rsidRDefault="00C01AED" w:rsidP="006502A5">
      <w:pPr>
        <w:pStyle w:val="HEADLINE"/>
        <w:spacing w:after="120" w:line="240" w:lineRule="auto"/>
        <w:jc w:val="left"/>
        <w:rPr>
          <w:rFonts w:eastAsiaTheme="minorEastAsia" w:cs="Arial"/>
          <w:noProof/>
        </w:rPr>
      </w:pPr>
    </w:p>
    <w:p w14:paraId="1ECD48E4" w14:textId="77777777" w:rsidR="00C01AED" w:rsidRPr="00272237" w:rsidRDefault="00C01AED" w:rsidP="006502A5">
      <w:pPr>
        <w:pStyle w:val="HEADLINE"/>
        <w:spacing w:after="120" w:line="240" w:lineRule="auto"/>
        <w:jc w:val="left"/>
        <w:rPr>
          <w:rFonts w:eastAsiaTheme="minorEastAsia" w:cs="Arial"/>
          <w:noProof/>
        </w:rPr>
      </w:pPr>
    </w:p>
    <w:p w14:paraId="44721AAF" w14:textId="1D4403FB" w:rsidR="00C01AED" w:rsidRPr="00272237" w:rsidRDefault="00C01AED" w:rsidP="006502A5">
      <w:pPr>
        <w:pStyle w:val="HEADLINE"/>
        <w:spacing w:after="120" w:line="240" w:lineRule="auto"/>
        <w:jc w:val="left"/>
        <w:rPr>
          <w:rFonts w:eastAsiaTheme="minorEastAsia" w:cs="Arial"/>
          <w:noProof/>
        </w:rPr>
      </w:pPr>
    </w:p>
    <w:p w14:paraId="68768CD4" w14:textId="1A9FB993" w:rsidR="00C01AED" w:rsidRPr="00272237" w:rsidRDefault="00C01AED" w:rsidP="006502A5">
      <w:pPr>
        <w:pStyle w:val="HEADLINE"/>
        <w:spacing w:after="120" w:line="240" w:lineRule="auto"/>
        <w:jc w:val="left"/>
        <w:rPr>
          <w:rFonts w:eastAsiaTheme="minorEastAsia" w:cs="Arial"/>
          <w:noProof/>
        </w:rPr>
      </w:pPr>
    </w:p>
    <w:p w14:paraId="27059861" w14:textId="5ACE7949" w:rsidR="008C2EC4" w:rsidRPr="00272237" w:rsidRDefault="008C2EC4" w:rsidP="006502A5">
      <w:pPr>
        <w:pStyle w:val="HEADLINE"/>
        <w:spacing w:after="120" w:line="240" w:lineRule="auto"/>
        <w:jc w:val="left"/>
        <w:rPr>
          <w:rFonts w:eastAsiaTheme="minorEastAsia" w:cs="Arial"/>
          <w:b/>
          <w:noProof/>
          <w:sz w:val="28"/>
        </w:rPr>
      </w:pPr>
    </w:p>
    <w:p w14:paraId="1CB38247" w14:textId="59A1011B" w:rsidR="008C2EC4" w:rsidRPr="00272237" w:rsidRDefault="00C60034" w:rsidP="006502A5">
      <w:pPr>
        <w:pStyle w:val="HEADLINE"/>
        <w:spacing w:after="120" w:line="240" w:lineRule="auto"/>
        <w:jc w:val="left"/>
        <w:rPr>
          <w:rFonts w:eastAsiaTheme="minorEastAsia" w:cs="Arial"/>
          <w:b/>
          <w:noProof/>
          <w:sz w:val="28"/>
        </w:rPr>
      </w:pPr>
      <w:r w:rsidRPr="00272237">
        <w:rPr>
          <w:rFonts w:cs="Arial"/>
          <w:noProof/>
          <w:sz w:val="16"/>
          <w:szCs w:val="16"/>
          <w:lang w:val="en-US"/>
        </w:rPr>
        <w:drawing>
          <wp:anchor distT="0" distB="0" distL="114300" distR="114300" simplePos="0" relativeHeight="251368959" behindDoc="0" locked="0" layoutInCell="1" allowOverlap="1" wp14:anchorId="52C4D5F0" wp14:editId="19888914">
            <wp:simplePos x="0" y="0"/>
            <wp:positionH relativeFrom="page">
              <wp:align>center</wp:align>
            </wp:positionH>
            <wp:positionV relativeFrom="paragraph">
              <wp:posOffset>172540</wp:posOffset>
            </wp:positionV>
            <wp:extent cx="6901180" cy="11049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901180" cy="110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99AABF" w14:textId="77777777" w:rsidR="000B7EA3" w:rsidRPr="00272237" w:rsidRDefault="000B7EA3" w:rsidP="006502A5">
      <w:pPr>
        <w:pStyle w:val="HEADLINE"/>
        <w:spacing w:after="120" w:line="240" w:lineRule="auto"/>
        <w:jc w:val="left"/>
        <w:rPr>
          <w:rFonts w:eastAsiaTheme="minorEastAsia" w:cs="Arial"/>
          <w:b/>
          <w:noProof/>
          <w:sz w:val="28"/>
        </w:rPr>
      </w:pPr>
      <w:r w:rsidRPr="00272237">
        <w:rPr>
          <w:rFonts w:eastAsiaTheme="minorEastAsia" w:cs="Arial"/>
          <w:b/>
          <w:noProof/>
          <w:sz w:val="28"/>
        </w:rPr>
        <w:t xml:space="preserve">Αποστολή </w:t>
      </w:r>
    </w:p>
    <w:p w14:paraId="7B3829C4" w14:textId="77777777" w:rsidR="000B7EA3" w:rsidRPr="00272237" w:rsidRDefault="000B7EA3" w:rsidP="006502A5">
      <w:pPr>
        <w:pStyle w:val="HEADLINE"/>
        <w:spacing w:after="120" w:line="240" w:lineRule="auto"/>
        <w:jc w:val="left"/>
        <w:rPr>
          <w:rFonts w:eastAsiaTheme="minorEastAsia" w:cs="Arial"/>
          <w:b/>
          <w:noProof/>
        </w:rPr>
      </w:pPr>
      <w:r w:rsidRPr="00272237">
        <w:rPr>
          <w:rFonts w:eastAsiaTheme="minorEastAsia" w:cs="Arial"/>
          <w:b/>
          <w:noProof/>
        </w:rPr>
        <w:t xml:space="preserve">Ηγεσία &amp; Γνώση </w:t>
      </w:r>
    </w:p>
    <w:p w14:paraId="34A72FE0" w14:textId="77777777" w:rsidR="000B7EA3" w:rsidRPr="00272237" w:rsidRDefault="000B7EA3" w:rsidP="006502A5">
      <w:pPr>
        <w:pStyle w:val="HEADLINE"/>
        <w:spacing w:after="120" w:line="240" w:lineRule="auto"/>
        <w:jc w:val="left"/>
        <w:rPr>
          <w:rFonts w:eastAsiaTheme="minorEastAsia" w:cs="Arial"/>
          <w:noProof/>
        </w:rPr>
      </w:pPr>
      <w:r w:rsidRPr="00272237">
        <w:rPr>
          <w:rFonts w:eastAsiaTheme="minorEastAsia" w:cs="Arial"/>
          <w:noProof/>
        </w:rPr>
        <w:t xml:space="preserve">Ο ΣΕΒ διαδραματίζει ηγετικό ρόλο στον μετασχηματισμό της Ελλάδας σε μια παραγωγική, εξωστρεφή και ανταγωνιστική οικονομία, ως ανεξάρτητος και υπεύθυνος εκπρόσωπος της ιδιωτικής οικονομίας. </w:t>
      </w:r>
    </w:p>
    <w:p w14:paraId="0CE47EF7" w14:textId="77777777" w:rsidR="000B7EA3" w:rsidRPr="00272237" w:rsidRDefault="000B7EA3" w:rsidP="006502A5">
      <w:pPr>
        <w:pStyle w:val="HEADLINE"/>
        <w:spacing w:after="120" w:line="240" w:lineRule="auto"/>
        <w:jc w:val="left"/>
        <w:rPr>
          <w:rFonts w:eastAsiaTheme="minorEastAsia" w:cs="Arial"/>
          <w:b/>
          <w:noProof/>
        </w:rPr>
      </w:pPr>
      <w:r w:rsidRPr="00272237">
        <w:rPr>
          <w:rFonts w:eastAsiaTheme="minorEastAsia" w:cs="Arial"/>
          <w:b/>
          <w:noProof/>
        </w:rPr>
        <w:t xml:space="preserve">Κοινωνικός Εταίρος </w:t>
      </w:r>
    </w:p>
    <w:p w14:paraId="34E7945C" w14:textId="77777777" w:rsidR="000B7EA3" w:rsidRPr="00272237" w:rsidRDefault="000B7EA3" w:rsidP="006502A5">
      <w:pPr>
        <w:pStyle w:val="HEADLINE"/>
        <w:spacing w:after="120" w:line="240" w:lineRule="auto"/>
        <w:jc w:val="left"/>
        <w:rPr>
          <w:rFonts w:eastAsiaTheme="minorEastAsia" w:cs="Arial"/>
          <w:noProof/>
        </w:rPr>
      </w:pPr>
      <w:r w:rsidRPr="00272237">
        <w:rPr>
          <w:rFonts w:eastAsiaTheme="minorEastAsia" w:cs="Arial"/>
          <w:noProof/>
        </w:rPr>
        <w:t xml:space="preserve">Ο ΣΕΒ, ως κοινωνικός εταίρος που πιστεύει στη λειτουργία των θεσμών, προωθεί στα αρμόδια όργανα της Πολιτείας και της Ε.Ε. τις απόψεις και θέσεις της επιχειρηματικής κοινότητας. </w:t>
      </w:r>
    </w:p>
    <w:p w14:paraId="333363F7" w14:textId="77777777" w:rsidR="000B7EA3" w:rsidRPr="00272237" w:rsidRDefault="000B7EA3" w:rsidP="006502A5">
      <w:pPr>
        <w:pStyle w:val="HEADLINE"/>
        <w:spacing w:after="120" w:line="240" w:lineRule="auto"/>
        <w:jc w:val="left"/>
        <w:rPr>
          <w:rFonts w:eastAsiaTheme="minorEastAsia" w:cs="Arial"/>
          <w:b/>
          <w:noProof/>
        </w:rPr>
      </w:pPr>
      <w:r w:rsidRPr="00272237">
        <w:rPr>
          <w:rFonts w:eastAsiaTheme="minorEastAsia" w:cs="Arial"/>
          <w:b/>
          <w:noProof/>
        </w:rPr>
        <w:t xml:space="preserve">Ισχυρός Εκπρόσωπος </w:t>
      </w:r>
    </w:p>
    <w:p w14:paraId="558ECCB3" w14:textId="77777777" w:rsidR="000B7EA3" w:rsidRPr="00272237" w:rsidRDefault="000B7EA3" w:rsidP="006502A5">
      <w:pPr>
        <w:pStyle w:val="HEADLINE"/>
        <w:spacing w:after="120" w:line="240" w:lineRule="auto"/>
        <w:jc w:val="left"/>
        <w:rPr>
          <w:rFonts w:eastAsiaTheme="minorEastAsia" w:cs="Arial"/>
          <w:noProof/>
        </w:rPr>
      </w:pPr>
      <w:r w:rsidRPr="00272237">
        <w:rPr>
          <w:rFonts w:eastAsiaTheme="minorEastAsia" w:cs="Arial"/>
          <w:noProof/>
        </w:rPr>
        <w:t xml:space="preserve">Ο ΣΕΒ διαμορφώνει θέσεις, αναλύσεις και προτάσεις πολιτικής για την οικονομία, τη βιομηχανία, την καινοτομία, την απασχόληση, την παιδεία και τις εργασιακές δεξιότητες, τον κοινωνικό διάλογο, τη βιώσιμη ανάπτυξη, την εταιρική υπευθυνότητα. </w:t>
      </w:r>
    </w:p>
    <w:p w14:paraId="624FE44A" w14:textId="77777777" w:rsidR="000B7EA3" w:rsidRPr="00272237" w:rsidRDefault="000B7EA3" w:rsidP="006502A5">
      <w:pPr>
        <w:pStyle w:val="HEADLINE"/>
        <w:spacing w:after="120" w:line="240" w:lineRule="auto"/>
        <w:jc w:val="left"/>
        <w:rPr>
          <w:rFonts w:eastAsiaTheme="minorEastAsia" w:cs="Arial"/>
          <w:b/>
          <w:noProof/>
        </w:rPr>
      </w:pPr>
      <w:r w:rsidRPr="00272237">
        <w:rPr>
          <w:rFonts w:eastAsiaTheme="minorEastAsia" w:cs="Arial"/>
          <w:b/>
          <w:noProof/>
        </w:rPr>
        <w:t xml:space="preserve">Φορέας Δικτύωσης </w:t>
      </w:r>
    </w:p>
    <w:p w14:paraId="2DF5CEFD" w14:textId="77777777" w:rsidR="00C01AED" w:rsidRPr="00272237" w:rsidRDefault="000B7EA3" w:rsidP="00426AFF">
      <w:pPr>
        <w:pStyle w:val="HEADLINE"/>
        <w:spacing w:after="120" w:line="240" w:lineRule="auto"/>
        <w:jc w:val="left"/>
        <w:rPr>
          <w:rFonts w:eastAsiaTheme="minorEastAsia" w:cs="Arial"/>
          <w:noProof/>
        </w:rPr>
        <w:sectPr w:rsidR="00C01AED" w:rsidRPr="00272237" w:rsidSect="000D6848">
          <w:type w:val="continuous"/>
          <w:pgSz w:w="11900" w:h="16840" w:code="9"/>
          <w:pgMar w:top="1701" w:right="1128" w:bottom="1134" w:left="261" w:header="1701" w:footer="0" w:gutter="227"/>
          <w:cols w:num="2" w:space="708"/>
          <w:docGrid w:linePitch="360"/>
        </w:sectPr>
      </w:pPr>
      <w:r w:rsidRPr="00272237">
        <w:rPr>
          <w:rFonts w:eastAsiaTheme="minorEastAsia" w:cs="Arial"/>
          <w:noProof/>
        </w:rPr>
        <w:t>Ο ΣΕΒ δικτυώνει τα μέλη του μεταξύ τους &amp; με τα κέντρα αποφάσεων (εγχώρια και διεθνή), με στόχο τη δημιουργία</w:t>
      </w:r>
      <w:r w:rsidR="006502A5" w:rsidRPr="00272237">
        <w:rPr>
          <w:rFonts w:eastAsiaTheme="minorEastAsia" w:cs="Arial"/>
          <w:noProof/>
        </w:rPr>
        <w:t xml:space="preserve"> </w:t>
      </w:r>
      <w:r w:rsidRPr="00272237">
        <w:rPr>
          <w:rFonts w:eastAsiaTheme="minorEastAsia" w:cs="Arial"/>
          <w:noProof/>
        </w:rPr>
        <w:t>προστιθέμενης αξίας.</w:t>
      </w:r>
    </w:p>
    <w:p w14:paraId="4A128D29" w14:textId="178B64A6" w:rsidR="005C27D7" w:rsidRPr="00272237" w:rsidRDefault="00F7132F" w:rsidP="00A8307E">
      <w:pPr>
        <w:pStyle w:val="HEADLINE"/>
        <w:spacing w:after="120" w:line="240" w:lineRule="auto"/>
        <w:jc w:val="left"/>
        <w:rPr>
          <w:rFonts w:eastAsiaTheme="minorEastAsia" w:cs="Arial"/>
        </w:rPr>
      </w:pPr>
      <w:r w:rsidRPr="00272237">
        <w:rPr>
          <w:rFonts w:cs="Arial"/>
          <w:noProof/>
          <w:sz w:val="14"/>
          <w:lang w:val="en-US"/>
        </w:rPr>
        <w:drawing>
          <wp:anchor distT="0" distB="0" distL="114300" distR="114300" simplePos="0" relativeHeight="251381248" behindDoc="1" locked="0" layoutInCell="1" allowOverlap="1" wp14:anchorId="76BE0421" wp14:editId="01937662">
            <wp:simplePos x="0" y="0"/>
            <wp:positionH relativeFrom="margin">
              <wp:posOffset>6142990</wp:posOffset>
            </wp:positionH>
            <wp:positionV relativeFrom="paragraph">
              <wp:posOffset>862330</wp:posOffset>
            </wp:positionV>
            <wp:extent cx="352425" cy="374015"/>
            <wp:effectExtent l="0" t="0" r="9525" b="6985"/>
            <wp:wrapNone/>
            <wp:docPr id="28" name="Picture 28">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2237">
        <w:rPr>
          <w:rFonts w:cs="Arial"/>
          <w:noProof/>
          <w:sz w:val="14"/>
          <w:lang w:val="en-US"/>
        </w:rPr>
        <w:drawing>
          <wp:anchor distT="0" distB="0" distL="114300" distR="114300" simplePos="0" relativeHeight="251378176" behindDoc="1" locked="0" layoutInCell="1" allowOverlap="1" wp14:anchorId="4F8F3441" wp14:editId="0B27DFA1">
            <wp:simplePos x="0" y="0"/>
            <wp:positionH relativeFrom="margin">
              <wp:posOffset>6143929</wp:posOffset>
            </wp:positionH>
            <wp:positionV relativeFrom="paragraph">
              <wp:posOffset>432435</wp:posOffset>
            </wp:positionV>
            <wp:extent cx="352425" cy="374015"/>
            <wp:effectExtent l="0" t="0" r="9525" b="6985"/>
            <wp:wrapNone/>
            <wp:docPr id="27" name="Picture 27">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14:sizeRelH relativeFrom="page">
              <wp14:pctWidth>0</wp14:pctWidth>
            </wp14:sizeRelH>
            <wp14:sizeRelV relativeFrom="page">
              <wp14:pctHeight>0</wp14:pctHeight>
            </wp14:sizeRelV>
          </wp:anchor>
        </w:drawing>
      </w:r>
      <w:r w:rsidR="00EB4CFD" w:rsidRPr="00272237">
        <w:rPr>
          <w:rFonts w:cs="Arial"/>
          <w:noProof/>
          <w:sz w:val="14"/>
          <w:lang w:val="en-US"/>
        </w:rPr>
        <w:drawing>
          <wp:anchor distT="0" distB="0" distL="114300" distR="114300" simplePos="0" relativeHeight="251377152" behindDoc="1" locked="0" layoutInCell="1" allowOverlap="1" wp14:anchorId="47DBF678" wp14:editId="3F800DB7">
            <wp:simplePos x="0" y="0"/>
            <wp:positionH relativeFrom="column">
              <wp:posOffset>5740400</wp:posOffset>
            </wp:positionH>
            <wp:positionV relativeFrom="paragraph">
              <wp:posOffset>863904</wp:posOffset>
            </wp:positionV>
            <wp:extent cx="352425" cy="374015"/>
            <wp:effectExtent l="0" t="0" r="9525" b="6985"/>
            <wp:wrapNone/>
            <wp:docPr id="26" name="Picture 26">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14:sizeRelH relativeFrom="page">
              <wp14:pctWidth>0</wp14:pctWidth>
            </wp14:sizeRelH>
            <wp14:sizeRelV relativeFrom="page">
              <wp14:pctHeight>0</wp14:pctHeight>
            </wp14:sizeRelV>
          </wp:anchor>
        </w:drawing>
      </w:r>
      <w:r w:rsidR="00EB4CFD" w:rsidRPr="00272237">
        <w:rPr>
          <w:rFonts w:cs="Arial"/>
          <w:noProof/>
          <w:sz w:val="14"/>
          <w:lang w:val="en-US"/>
        </w:rPr>
        <w:drawing>
          <wp:anchor distT="0" distB="0" distL="114300" distR="114300" simplePos="0" relativeHeight="251382272" behindDoc="1" locked="0" layoutInCell="1" allowOverlap="1" wp14:anchorId="1AC41650" wp14:editId="3979F94A">
            <wp:simplePos x="0" y="0"/>
            <wp:positionH relativeFrom="page">
              <wp:posOffset>6051357</wp:posOffset>
            </wp:positionH>
            <wp:positionV relativeFrom="margin">
              <wp:posOffset>8400029</wp:posOffset>
            </wp:positionV>
            <wp:extent cx="352425" cy="374015"/>
            <wp:effectExtent l="0" t="0" r="9525" b="6985"/>
            <wp:wrapNone/>
            <wp:docPr id="10" name="Picture 10">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52425" cy="37401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5C27D7" w:rsidRPr="00272237" w:rsidSect="000D6848">
      <w:type w:val="continuous"/>
      <w:pgSz w:w="11900" w:h="16840" w:code="9"/>
      <w:pgMar w:top="1701" w:right="1128" w:bottom="1134" w:left="261" w:header="1701" w:footer="0" w:gutter="227"/>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B57D16F" w16cid:durableId="1FA2CA8C"/>
  <w16cid:commentId w16cid:paraId="71C97B08" w16cid:durableId="1FA2D2A2"/>
  <w16cid:commentId w16cid:paraId="63EE5BA0" w16cid:durableId="1FA2CA8E"/>
  <w16cid:commentId w16cid:paraId="050564F8" w16cid:durableId="1FA2E83A"/>
  <w16cid:commentId w16cid:paraId="1EBC3698" w16cid:durableId="1FA2EC9B"/>
  <w16cid:commentId w16cid:paraId="1947ED1C" w16cid:durableId="1FA2CA8F"/>
  <w16cid:commentId w16cid:paraId="27A15FE3" w16cid:durableId="1FA2CA90"/>
  <w16cid:commentId w16cid:paraId="5A646337" w16cid:durableId="1FA2CA91"/>
  <w16cid:commentId w16cid:paraId="2BC03263" w16cid:durableId="1FA414CF"/>
  <w16cid:commentId w16cid:paraId="4CFB7E07" w16cid:durableId="1FA2CA92"/>
  <w16cid:commentId w16cid:paraId="5F3F90B3" w16cid:durableId="1FA2F39D"/>
  <w16cid:commentId w16cid:paraId="0AE96D60" w16cid:durableId="1FA2CA93"/>
  <w16cid:commentId w16cid:paraId="6BD2654A" w16cid:durableId="1FA2F35D"/>
  <w16cid:commentId w16cid:paraId="376696E4" w16cid:durableId="1FA2CA94"/>
  <w16cid:commentId w16cid:paraId="458E11D7" w16cid:durableId="1FA2F536"/>
  <w16cid:commentId w16cid:paraId="2EBF2E48" w16cid:durableId="1FA2CA95"/>
  <w16cid:commentId w16cid:paraId="3F99243B" w16cid:durableId="1FA2F57D"/>
  <w16cid:commentId w16cid:paraId="17B64810" w16cid:durableId="1FA2F6B3"/>
  <w16cid:commentId w16cid:paraId="482D8E0E" w16cid:durableId="1FA2CA96"/>
  <w16cid:commentId w16cid:paraId="36217F3D" w16cid:durableId="1FA2CA97"/>
  <w16cid:commentId w16cid:paraId="39179E62" w16cid:durableId="1FA2CA98"/>
  <w16cid:commentId w16cid:paraId="55C71F98" w16cid:durableId="1FA2CA99"/>
  <w16cid:commentId w16cid:paraId="7FCCC463" w16cid:durableId="1FA2FE44"/>
  <w16cid:commentId w16cid:paraId="5CEF0DA9" w16cid:durableId="1FA2CA9A"/>
  <w16cid:commentId w16cid:paraId="33905120" w16cid:durableId="1FA2FEE8"/>
  <w16cid:commentId w16cid:paraId="23D21D87" w16cid:durableId="1FA2CA9B"/>
  <w16cid:commentId w16cid:paraId="0AD531AE" w16cid:durableId="1FA2CA9C"/>
  <w16cid:commentId w16cid:paraId="67065D53" w16cid:durableId="1FA4134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79E8C3" w14:textId="77777777" w:rsidR="004519CC" w:rsidRDefault="004519CC" w:rsidP="00CF27B6">
      <w:r>
        <w:separator/>
      </w:r>
    </w:p>
  </w:endnote>
  <w:endnote w:type="continuationSeparator" w:id="0">
    <w:p w14:paraId="3ECD7CE8" w14:textId="77777777" w:rsidR="004519CC" w:rsidRDefault="004519CC" w:rsidP="00CF2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Zapf Dingbats">
    <w:altName w:val="Wingdings 2"/>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Light">
    <w:altName w:val="Malgun Gothic"/>
    <w:charset w:val="00"/>
    <w:family w:val="auto"/>
    <w:pitch w:val="variable"/>
    <w:sig w:usb0="800000AF" w:usb1="4000204A"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43" w:usb2="00000009" w:usb3="00000000" w:csb0="000001FF" w:csb1="00000000"/>
  </w:font>
  <w:font w:name="Helvetica Neue">
    <w:altName w:val="Corbel"/>
    <w:charset w:val="00"/>
    <w:family w:val="auto"/>
    <w:pitch w:val="variable"/>
    <w:sig w:usb0="E50002FF" w:usb1="500079DB" w:usb2="00000012" w:usb3="00000000" w:csb0="00000001" w:csb1="00000000"/>
  </w:font>
  <w:font w:name="Helvetica-Light">
    <w:altName w:val="Times New Roman"/>
    <w:panose1 w:val="00000000000000000000"/>
    <w:charset w:val="4D"/>
    <w:family w:val="auto"/>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EUAlbertina">
    <w:altName w:val="Times New Roman"/>
    <w:panose1 w:val="00000000000000000000"/>
    <w:charset w:val="00"/>
    <w:family w:val="roman"/>
    <w:notTrueType/>
    <w:pitch w:val="default"/>
    <w:sig w:usb0="00000001" w:usb1="00000000" w:usb2="00000000" w:usb3="00000000" w:csb0="00000009"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1AB7D4" w14:textId="77777777" w:rsidR="0002714C" w:rsidRDefault="000271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F5917A" w14:textId="77777777" w:rsidR="00BA603E" w:rsidRPr="002065B9" w:rsidRDefault="00BA603E" w:rsidP="001E6E8C">
    <w:pPr>
      <w:pStyle w:val="BasicParagraph"/>
      <w:tabs>
        <w:tab w:val="left" w:pos="5973"/>
        <w:tab w:val="right" w:pos="11020"/>
      </w:tabs>
      <w:jc w:val="left"/>
      <w:rPr>
        <w:rFonts w:asciiTheme="minorHAnsi" w:hAnsiTheme="minorHAnsi"/>
        <w:sz w:val="12"/>
        <w:szCs w:val="12"/>
      </w:rPr>
    </w:pPr>
    <w:r>
      <w:rPr>
        <w:sz w:val="12"/>
        <w:szCs w:val="12"/>
      </w:rPr>
      <w:tab/>
      <w:t xml:space="preserve">                                                               </w:t>
    </w:r>
  </w:p>
  <w:p w14:paraId="2CDAB696" w14:textId="77777777" w:rsidR="00BA603E" w:rsidRDefault="00BA603E" w:rsidP="001E6E8C">
    <w:pPr>
      <w:pStyle w:val="BasicParagraph"/>
      <w:tabs>
        <w:tab w:val="left" w:pos="5973"/>
        <w:tab w:val="right" w:pos="11020"/>
      </w:tabs>
      <w:jc w:val="left"/>
    </w:pPr>
    <w:r>
      <w:rPr>
        <w:rFonts w:ascii="Helvetica Light" w:hAnsi="Helvetica Light" w:cs="Helvetica"/>
        <w:noProof/>
        <w:color w:val="000000" w:themeColor="text1"/>
        <w:sz w:val="40"/>
        <w:szCs w:val="40"/>
        <w:lang w:val="en-US"/>
      </w:rPr>
      <mc:AlternateContent>
        <mc:Choice Requires="wps">
          <w:drawing>
            <wp:anchor distT="0" distB="0" distL="114300" distR="114300" simplePos="0" relativeHeight="251659264" behindDoc="0" locked="0" layoutInCell="1" allowOverlap="1" wp14:anchorId="07AC3787" wp14:editId="74DAD7C2">
              <wp:simplePos x="0" y="0"/>
              <wp:positionH relativeFrom="margin">
                <wp:posOffset>-32385</wp:posOffset>
              </wp:positionH>
              <wp:positionV relativeFrom="page">
                <wp:posOffset>10273030</wp:posOffset>
              </wp:positionV>
              <wp:extent cx="3275330" cy="276225"/>
              <wp:effectExtent l="0" t="0" r="0" b="9525"/>
              <wp:wrapSquare wrapText="bothSides"/>
              <wp:docPr id="11" name="Text Box 11"/>
              <wp:cNvGraphicFramePr/>
              <a:graphic xmlns:a="http://schemas.openxmlformats.org/drawingml/2006/main">
                <a:graphicData uri="http://schemas.microsoft.com/office/word/2010/wordprocessingShape">
                  <wps:wsp>
                    <wps:cNvSpPr txBox="1"/>
                    <wps:spPr>
                      <a:xfrm>
                        <a:off x="0" y="0"/>
                        <a:ext cx="3275330" cy="276225"/>
                      </a:xfrm>
                      <a:prstGeom prst="rect">
                        <a:avLst/>
                      </a:prstGeom>
                      <a:noFill/>
                      <a:ln>
                        <a:noFill/>
                      </a:ln>
                      <a:effectLst/>
                      <a:extLst>
                        <a:ext uri="{C572A759-6A51-4108-AA02-DFA0A04FC94B}">
                          <ma14:wrappingTextBoxFlag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8A49C67" w14:textId="08C30D70" w:rsidR="00BA603E" w:rsidRPr="006837CC" w:rsidRDefault="0002714C" w:rsidP="001E6E8C">
                          <w:pPr>
                            <w:pStyle w:val="HEADLINE"/>
                            <w:rPr>
                              <w:color w:val="auto"/>
                            </w:rPr>
                          </w:pPr>
                          <w:r>
                            <w:rPr>
                              <w:color w:val="auto"/>
                            </w:rPr>
                            <w:t xml:space="preserve">1 Οκτωβρίου </w:t>
                          </w:r>
                          <w:r w:rsidR="00BA603E" w:rsidRPr="006837CC">
                            <w:rPr>
                              <w:color w:val="auto"/>
                            </w:rPr>
                            <w:t xml:space="preserve">2019 | σελ. </w:t>
                          </w:r>
                          <w:r w:rsidR="00BA603E" w:rsidRPr="006837CC">
                            <w:rPr>
                              <w:color w:val="auto"/>
                            </w:rPr>
                            <w:fldChar w:fldCharType="begin"/>
                          </w:r>
                          <w:r w:rsidR="00BA603E" w:rsidRPr="006837CC">
                            <w:rPr>
                              <w:color w:val="auto"/>
                            </w:rPr>
                            <w:instrText xml:space="preserve"> PAGE   \* MERGEFORMAT </w:instrText>
                          </w:r>
                          <w:r w:rsidR="00BA603E" w:rsidRPr="006837CC">
                            <w:rPr>
                              <w:color w:val="auto"/>
                            </w:rPr>
                            <w:fldChar w:fldCharType="separate"/>
                          </w:r>
                          <w:r w:rsidR="009D6229">
                            <w:rPr>
                              <w:noProof/>
                              <w:color w:val="auto"/>
                            </w:rPr>
                            <w:t>22</w:t>
                          </w:r>
                          <w:r w:rsidR="00BA603E" w:rsidRPr="006837CC">
                            <w:rPr>
                              <w:noProof/>
                              <w:color w:val="auto"/>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AC3787" id="_x0000_t202" coordsize="21600,21600" o:spt="202" path="m,l,21600r21600,l21600,xe">
              <v:stroke joinstyle="miter"/>
              <v:path gradientshapeok="t" o:connecttype="rect"/>
            </v:shapetype>
            <v:shape id="Text Box 11" o:spid="_x0000_s1041" type="#_x0000_t202" style="position:absolute;margin-left:-2.55pt;margin-top:808.9pt;width:257.9pt;height:2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" filled="f" stroked="f">
              <v:textbox>
                <w:txbxContent>
                  <w:p w14:paraId="08A49C67" w14:textId="08C30D70" w:rsidR="00BA603E" w:rsidRPr="006837CC" w:rsidRDefault="0002714C" w:rsidP="001E6E8C">
                    <w:pPr>
                      <w:pStyle w:val="HEADLINE"/>
                      <w:rPr>
                        <w:color w:val="auto"/>
                      </w:rPr>
                    </w:pPr>
                    <w:r>
                      <w:rPr>
                        <w:color w:val="auto"/>
                      </w:rPr>
                      <w:t xml:space="preserve">1 Οκτωβρίου </w:t>
                    </w:r>
                    <w:r w:rsidR="00BA603E" w:rsidRPr="006837CC">
                      <w:rPr>
                        <w:color w:val="auto"/>
                      </w:rPr>
                      <w:t xml:space="preserve">2019 | σελ. </w:t>
                    </w:r>
                    <w:r w:rsidR="00BA603E" w:rsidRPr="006837CC">
                      <w:rPr>
                        <w:color w:val="auto"/>
                      </w:rPr>
                      <w:fldChar w:fldCharType="begin"/>
                    </w:r>
                    <w:r w:rsidR="00BA603E" w:rsidRPr="006837CC">
                      <w:rPr>
                        <w:color w:val="auto"/>
                      </w:rPr>
                      <w:instrText xml:space="preserve"> PAGE   \* MERGEFORMAT </w:instrText>
                    </w:r>
                    <w:r w:rsidR="00BA603E" w:rsidRPr="006837CC">
                      <w:rPr>
                        <w:color w:val="auto"/>
                      </w:rPr>
                      <w:fldChar w:fldCharType="separate"/>
                    </w:r>
                    <w:r w:rsidR="009D6229">
                      <w:rPr>
                        <w:noProof/>
                        <w:color w:val="auto"/>
                      </w:rPr>
                      <w:t>22</w:t>
                    </w:r>
                    <w:r w:rsidR="00BA603E" w:rsidRPr="006837CC">
                      <w:rPr>
                        <w:noProof/>
                        <w:color w:val="auto"/>
                      </w:rPr>
                      <w:fldChar w:fldCharType="end"/>
                    </w:r>
                  </w:p>
                </w:txbxContent>
              </v:textbox>
              <w10:wrap type="square" anchorx="margin" anchory="page"/>
            </v:shape>
          </w:pict>
        </mc:Fallback>
      </mc:AlternateContent>
    </w:r>
    <w:r>
      <w:rPr>
        <w:sz w:val="12"/>
        <w:szCs w:val="12"/>
      </w:rPr>
      <w:tab/>
    </w:r>
    <w:r>
      <w:rPr>
        <w:sz w:val="12"/>
        <w:szCs w:val="12"/>
      </w:rPr>
      <w:tab/>
    </w:r>
    <w:r>
      <w:rPr>
        <w:sz w:val="12"/>
        <w:szCs w:val="12"/>
      </w:rPr>
      <w:tab/>
    </w:r>
  </w:p>
  <w:p w14:paraId="5D9B53FC" w14:textId="77777777" w:rsidR="00BA603E" w:rsidRPr="001E6E8C" w:rsidRDefault="00BA603E" w:rsidP="001E6E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A32F7" w14:textId="77777777" w:rsidR="0002714C" w:rsidRDefault="000271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A5847" w14:textId="77777777" w:rsidR="004519CC" w:rsidRDefault="004519CC" w:rsidP="00CF27B6">
      <w:r>
        <w:separator/>
      </w:r>
    </w:p>
  </w:footnote>
  <w:footnote w:type="continuationSeparator" w:id="0">
    <w:p w14:paraId="16DDE319" w14:textId="77777777" w:rsidR="004519CC" w:rsidRDefault="004519CC" w:rsidP="00CF27B6">
      <w:r>
        <w:continuationSeparator/>
      </w:r>
    </w:p>
  </w:footnote>
  <w:footnote w:id="1">
    <w:p w14:paraId="72254C57" w14:textId="77777777" w:rsidR="00B14524" w:rsidRPr="001C72C3" w:rsidRDefault="00B14524" w:rsidP="00B14524">
      <w:pPr>
        <w:pStyle w:val="FootnoteText"/>
        <w:ind w:left="270" w:hanging="270"/>
        <w:rPr>
          <w:sz w:val="18"/>
          <w:szCs w:val="18"/>
          <w:lang w:val="el-GR"/>
        </w:rPr>
      </w:pPr>
      <w:r w:rsidRPr="00EC42AB">
        <w:rPr>
          <w:rStyle w:val="FootnoteReference"/>
          <w:sz w:val="18"/>
          <w:szCs w:val="18"/>
        </w:rPr>
        <w:footnoteRef/>
      </w:r>
      <w:r w:rsidRPr="001C72C3">
        <w:rPr>
          <w:sz w:val="18"/>
          <w:szCs w:val="18"/>
          <w:lang w:val="el-GR"/>
        </w:rPr>
        <w:t xml:space="preserve"> </w:t>
      </w:r>
      <w:r w:rsidRPr="00355CA2">
        <w:rPr>
          <w:rFonts w:ascii="Arial" w:hAnsi="Arial" w:cs="Arial"/>
          <w:lang w:val="el-GR"/>
        </w:rPr>
        <w:tab/>
      </w:r>
      <w:proofErr w:type="spellStart"/>
      <w:r w:rsidRPr="001C72C3">
        <w:rPr>
          <w:rFonts w:ascii="Arial" w:hAnsi="Arial" w:cs="Arial"/>
          <w:b/>
          <w:lang w:val="el-GR"/>
        </w:rPr>
        <w:t>Σιώκας</w:t>
      </w:r>
      <w:proofErr w:type="spellEnd"/>
      <w:r w:rsidRPr="001C72C3">
        <w:rPr>
          <w:rFonts w:ascii="Arial" w:hAnsi="Arial" w:cs="Arial"/>
          <w:b/>
          <w:lang w:val="el-GR"/>
        </w:rPr>
        <w:t xml:space="preserve"> Ε</w:t>
      </w:r>
      <w:r w:rsidRPr="001C72C3">
        <w:rPr>
          <w:rFonts w:ascii="Arial" w:hAnsi="Arial" w:cs="Arial"/>
          <w:lang w:val="el-GR"/>
        </w:rPr>
        <w:t xml:space="preserve">., </w:t>
      </w:r>
      <w:r w:rsidRPr="001C72C3">
        <w:rPr>
          <w:rFonts w:ascii="Arial" w:hAnsi="Arial" w:cs="Arial"/>
          <w:i/>
          <w:u w:val="single"/>
          <w:lang w:val="el-GR"/>
        </w:rPr>
        <w:t>Δίκτυα έρευνας/καινοτομίας και επιχειρηματικότητα που βασίζεται στη γνώση,</w:t>
      </w:r>
      <w:r w:rsidRPr="001C72C3">
        <w:rPr>
          <w:rFonts w:ascii="Arial" w:hAnsi="Arial" w:cs="Arial"/>
          <w:lang w:val="el-GR"/>
        </w:rPr>
        <w:t xml:space="preserve"> Διδακτορική Διατριβή, Εθνικό Μετσόβιο Πολυτεχνείο, Σχολή Χημικών Μηχανικών, Εργαστήριο Βιομηχανικής και Ενεργειακής Οικονομίας. 2014.</w:t>
      </w:r>
    </w:p>
  </w:footnote>
  <w:footnote w:id="2">
    <w:p w14:paraId="1BEE9421" w14:textId="3853CAA1" w:rsidR="00B14524" w:rsidRPr="00EF1E87" w:rsidRDefault="00B14524" w:rsidP="00B14524">
      <w:pPr>
        <w:pStyle w:val="FootnoteText"/>
        <w:rPr>
          <w:lang w:val="el-GR"/>
        </w:rPr>
      </w:pPr>
      <w:r>
        <w:rPr>
          <w:rStyle w:val="FootnoteReference"/>
        </w:rPr>
        <w:footnoteRef/>
      </w:r>
      <w:r w:rsidR="00515647">
        <w:rPr>
          <w:lang w:val="el-GR"/>
        </w:rPr>
        <w:t xml:space="preserve">     </w:t>
      </w:r>
      <w:hyperlink r:id="rId1" w:history="1">
        <w:r w:rsidRPr="006A58F3">
          <w:rPr>
            <w:rStyle w:val="Hyperlink"/>
            <w:rFonts w:ascii="Arial" w:hAnsi="Arial" w:cs="Arial"/>
          </w:rPr>
          <w:t>http</w:t>
        </w:r>
        <w:r w:rsidRPr="006A58F3">
          <w:rPr>
            <w:rStyle w:val="Hyperlink"/>
            <w:rFonts w:ascii="Arial" w:hAnsi="Arial" w:cs="Arial"/>
            <w:lang w:val="el-GR"/>
          </w:rPr>
          <w:t>://</w:t>
        </w:r>
        <w:r w:rsidRPr="006A58F3">
          <w:rPr>
            <w:rStyle w:val="Hyperlink"/>
            <w:rFonts w:ascii="Arial" w:hAnsi="Arial" w:cs="Arial"/>
          </w:rPr>
          <w:t>www</w:t>
        </w:r>
        <w:r w:rsidRPr="006A58F3">
          <w:rPr>
            <w:rStyle w:val="Hyperlink"/>
            <w:rFonts w:ascii="Arial" w:hAnsi="Arial" w:cs="Arial"/>
            <w:lang w:val="el-GR"/>
          </w:rPr>
          <w:t>.</w:t>
        </w:r>
        <w:proofErr w:type="spellStart"/>
        <w:r w:rsidRPr="006A58F3">
          <w:rPr>
            <w:rStyle w:val="Hyperlink"/>
            <w:rFonts w:ascii="Arial" w:hAnsi="Arial" w:cs="Arial"/>
          </w:rPr>
          <w:t>gsrt</w:t>
        </w:r>
        <w:proofErr w:type="spellEnd"/>
        <w:r w:rsidRPr="006A58F3">
          <w:rPr>
            <w:rStyle w:val="Hyperlink"/>
            <w:rFonts w:ascii="Arial" w:hAnsi="Arial" w:cs="Arial"/>
            <w:lang w:val="el-GR"/>
          </w:rPr>
          <w:t>.</w:t>
        </w:r>
        <w:r w:rsidRPr="006A58F3">
          <w:rPr>
            <w:rStyle w:val="Hyperlink"/>
            <w:rFonts w:ascii="Arial" w:hAnsi="Arial" w:cs="Arial"/>
          </w:rPr>
          <w:t>gr</w:t>
        </w:r>
        <w:r w:rsidRPr="006A58F3">
          <w:rPr>
            <w:rStyle w:val="Hyperlink"/>
            <w:rFonts w:ascii="Arial" w:hAnsi="Arial" w:cs="Arial"/>
            <w:lang w:val="el-GR"/>
          </w:rPr>
          <w:t>/</w:t>
        </w:r>
        <w:r w:rsidRPr="006A58F3">
          <w:rPr>
            <w:rStyle w:val="Hyperlink"/>
            <w:rFonts w:ascii="Arial" w:hAnsi="Arial" w:cs="Arial"/>
          </w:rPr>
          <w:t>News</w:t>
        </w:r>
        <w:r w:rsidRPr="006A58F3">
          <w:rPr>
            <w:rStyle w:val="Hyperlink"/>
            <w:rFonts w:ascii="Arial" w:hAnsi="Arial" w:cs="Arial"/>
            <w:lang w:val="el-GR"/>
          </w:rPr>
          <w:t>/</w:t>
        </w:r>
        <w:r w:rsidRPr="006A58F3">
          <w:rPr>
            <w:rStyle w:val="Hyperlink"/>
            <w:rFonts w:ascii="Arial" w:hAnsi="Arial" w:cs="Arial"/>
          </w:rPr>
          <w:t>Files</w:t>
        </w:r>
        <w:r w:rsidRPr="006A58F3">
          <w:rPr>
            <w:rStyle w:val="Hyperlink"/>
            <w:rFonts w:ascii="Arial" w:hAnsi="Arial" w:cs="Arial"/>
            <w:lang w:val="el-GR"/>
          </w:rPr>
          <w:t>/</w:t>
        </w:r>
        <w:r w:rsidRPr="006A58F3">
          <w:rPr>
            <w:rStyle w:val="Hyperlink"/>
            <w:rFonts w:ascii="Arial" w:hAnsi="Arial" w:cs="Arial"/>
          </w:rPr>
          <w:t>New</w:t>
        </w:r>
        <w:r w:rsidRPr="006A58F3">
          <w:rPr>
            <w:rStyle w:val="Hyperlink"/>
            <w:rFonts w:ascii="Arial" w:hAnsi="Arial" w:cs="Arial"/>
            <w:lang w:val="el-GR"/>
          </w:rPr>
          <w:t>112124/</w:t>
        </w:r>
        <w:r w:rsidRPr="006A58F3">
          <w:rPr>
            <w:rStyle w:val="Hyperlink"/>
            <w:rFonts w:ascii="Arial" w:hAnsi="Arial" w:cs="Arial"/>
          </w:rPr>
          <w:t>Greece</w:t>
        </w:r>
        <w:r w:rsidRPr="006A58F3">
          <w:rPr>
            <w:rStyle w:val="Hyperlink"/>
            <w:rFonts w:ascii="Arial" w:hAnsi="Arial" w:cs="Arial"/>
            <w:lang w:val="el-GR"/>
          </w:rPr>
          <w:t>.</w:t>
        </w:r>
        <w:r w:rsidRPr="006A58F3">
          <w:rPr>
            <w:rStyle w:val="Hyperlink"/>
            <w:rFonts w:ascii="Arial" w:hAnsi="Arial" w:cs="Arial"/>
          </w:rPr>
          <w:t>pdf</w:t>
        </w:r>
      </w:hyperlink>
    </w:p>
  </w:footnote>
  <w:footnote w:id="3">
    <w:p w14:paraId="09C01763" w14:textId="6A432D02" w:rsidR="00BA603E" w:rsidRPr="003D32C2" w:rsidRDefault="00BA603E" w:rsidP="004F01CC">
      <w:pPr>
        <w:pStyle w:val="FootnoteText"/>
        <w:ind w:left="270" w:hanging="270"/>
        <w:rPr>
          <w:sz w:val="18"/>
          <w:szCs w:val="18"/>
          <w:lang w:val="el-GR"/>
        </w:rPr>
      </w:pPr>
      <w:r w:rsidRPr="003D32C2">
        <w:rPr>
          <w:rStyle w:val="FootnoteReference"/>
        </w:rPr>
        <w:footnoteRef/>
      </w:r>
      <w:r w:rsidRPr="003D32C2">
        <w:rPr>
          <w:sz w:val="18"/>
          <w:szCs w:val="18"/>
          <w:lang w:val="el-GR"/>
        </w:rPr>
        <w:t xml:space="preserve"> </w:t>
      </w:r>
      <w:r>
        <w:rPr>
          <w:rFonts w:ascii="Arial" w:hAnsi="Arial" w:cs="Arial"/>
          <w:lang w:val="el-GR"/>
        </w:rPr>
        <w:tab/>
      </w:r>
      <w:r w:rsidRPr="004F01CC">
        <w:rPr>
          <w:rFonts w:ascii="Arial" w:hAnsi="Arial" w:cs="Arial"/>
          <w:lang w:val="el-GR"/>
        </w:rPr>
        <w:t>Ενδεικτικά, στις ΗΠΑ το 2014 απονεμήθηκαν πάνω από 40.000 διδακτορικοί τίτλοι, μόνο στα πεδία STEM, ενώ οι νέες θέσεις Δ.Ε.Π. πλήρους απασχόλησης που ανοίγουν στα Α.Ε.Ι. της χώρας δεν υπερβαίνουν τις 3.000 κατ’ έτος</w:t>
      </w:r>
      <w:r w:rsidRPr="003D32C2">
        <w:rPr>
          <w:sz w:val="18"/>
          <w:szCs w:val="18"/>
          <w:lang w:val="el-GR"/>
        </w:rPr>
        <w:t xml:space="preserve"> (</w:t>
      </w:r>
      <w:hyperlink r:id="rId2" w:history="1">
        <w:r w:rsidR="00EF1E87" w:rsidRPr="00EF1E87">
          <w:rPr>
            <w:rStyle w:val="Hyperlink"/>
            <w:rFonts w:ascii="Arial" w:hAnsi="Arial" w:cs="Arial"/>
          </w:rPr>
          <w:t>https</w:t>
        </w:r>
        <w:r w:rsidR="00EF1E87" w:rsidRPr="00EF1E87">
          <w:rPr>
            <w:rStyle w:val="Hyperlink"/>
            <w:rFonts w:ascii="Arial" w:hAnsi="Arial" w:cs="Arial"/>
            <w:lang w:val="el-GR"/>
          </w:rPr>
          <w:t>://</w:t>
        </w:r>
        <w:r w:rsidR="00EF1E87" w:rsidRPr="00EF1E87">
          <w:rPr>
            <w:rStyle w:val="Hyperlink"/>
            <w:rFonts w:ascii="Arial" w:hAnsi="Arial" w:cs="Arial"/>
          </w:rPr>
          <w:t>www</w:t>
        </w:r>
        <w:r w:rsidR="00EF1E87" w:rsidRPr="00EF1E87">
          <w:rPr>
            <w:rStyle w:val="Hyperlink"/>
            <w:rFonts w:ascii="Arial" w:hAnsi="Arial" w:cs="Arial"/>
            <w:lang w:val="el-GR"/>
          </w:rPr>
          <w:t>.</w:t>
        </w:r>
        <w:r w:rsidR="00EF1E87" w:rsidRPr="00EF1E87">
          <w:rPr>
            <w:rStyle w:val="Hyperlink"/>
            <w:rFonts w:ascii="Arial" w:hAnsi="Arial" w:cs="Arial"/>
          </w:rPr>
          <w:t>nature</w:t>
        </w:r>
        <w:r w:rsidR="00EF1E87" w:rsidRPr="00EF1E87">
          <w:rPr>
            <w:rStyle w:val="Hyperlink"/>
            <w:rFonts w:ascii="Arial" w:hAnsi="Arial" w:cs="Arial"/>
            <w:lang w:val="el-GR"/>
          </w:rPr>
          <w:t>.</w:t>
        </w:r>
        <w:r w:rsidR="00EF1E87" w:rsidRPr="00EF1E87">
          <w:rPr>
            <w:rStyle w:val="Hyperlink"/>
            <w:rFonts w:ascii="Arial" w:hAnsi="Arial" w:cs="Arial"/>
          </w:rPr>
          <w:t>com</w:t>
        </w:r>
        <w:r w:rsidR="00EF1E87" w:rsidRPr="00EF1E87">
          <w:rPr>
            <w:rStyle w:val="Hyperlink"/>
            <w:rFonts w:ascii="Arial" w:hAnsi="Arial" w:cs="Arial"/>
            <w:lang w:val="el-GR"/>
          </w:rPr>
          <w:t>/</w:t>
        </w:r>
        <w:r w:rsidR="00EF1E87" w:rsidRPr="00EF1E87">
          <w:rPr>
            <w:rStyle w:val="Hyperlink"/>
            <w:rFonts w:ascii="Arial" w:hAnsi="Arial" w:cs="Arial"/>
          </w:rPr>
          <w:t>news</w:t>
        </w:r>
        <w:r w:rsidR="00EF1E87" w:rsidRPr="00EF1E87">
          <w:rPr>
            <w:rStyle w:val="Hyperlink"/>
            <w:rFonts w:ascii="Arial" w:hAnsi="Arial" w:cs="Arial"/>
            <w:lang w:val="el-GR"/>
          </w:rPr>
          <w:t>/</w:t>
        </w:r>
        <w:r w:rsidR="00EF1E87" w:rsidRPr="00EF1E87">
          <w:rPr>
            <w:rStyle w:val="Hyperlink"/>
            <w:rFonts w:ascii="Arial" w:hAnsi="Arial" w:cs="Arial"/>
          </w:rPr>
          <w:t>young</w:t>
        </w:r>
        <w:r w:rsidR="00EF1E87" w:rsidRPr="00EF1E87">
          <w:rPr>
            <w:rStyle w:val="Hyperlink"/>
            <w:rFonts w:ascii="Arial" w:hAnsi="Arial" w:cs="Arial"/>
            <w:lang w:val="el-GR"/>
          </w:rPr>
          <w:t>-</w:t>
        </w:r>
        <w:r w:rsidR="00EF1E87" w:rsidRPr="00EF1E87">
          <w:rPr>
            <w:rStyle w:val="Hyperlink"/>
            <w:rFonts w:ascii="Arial" w:hAnsi="Arial" w:cs="Arial"/>
          </w:rPr>
          <w:t>scientists</w:t>
        </w:r>
        <w:r w:rsidR="00EF1E87" w:rsidRPr="00EF1E87">
          <w:rPr>
            <w:rStyle w:val="Hyperlink"/>
            <w:rFonts w:ascii="Arial" w:hAnsi="Arial" w:cs="Arial"/>
            <w:lang w:val="el-GR"/>
          </w:rPr>
          <w:t>-</w:t>
        </w:r>
        <w:r w:rsidR="00EF1E87" w:rsidRPr="00EF1E87">
          <w:rPr>
            <w:rStyle w:val="Hyperlink"/>
            <w:rFonts w:ascii="Arial" w:hAnsi="Arial" w:cs="Arial"/>
          </w:rPr>
          <w:t>under</w:t>
        </w:r>
        <w:r w:rsidR="00EF1E87" w:rsidRPr="00EF1E87">
          <w:rPr>
            <w:rStyle w:val="Hyperlink"/>
            <w:rFonts w:ascii="Arial" w:hAnsi="Arial" w:cs="Arial"/>
            <w:lang w:val="el-GR"/>
          </w:rPr>
          <w:t>-</w:t>
        </w:r>
        <w:r w:rsidR="00EF1E87" w:rsidRPr="00EF1E87">
          <w:rPr>
            <w:rStyle w:val="Hyperlink"/>
            <w:rFonts w:ascii="Arial" w:hAnsi="Arial" w:cs="Arial"/>
          </w:rPr>
          <w:t>pressure</w:t>
        </w:r>
        <w:r w:rsidR="00EF1E87" w:rsidRPr="00EF1E87">
          <w:rPr>
            <w:rStyle w:val="Hyperlink"/>
            <w:rFonts w:ascii="Arial" w:hAnsi="Arial" w:cs="Arial"/>
            <w:lang w:val="el-GR"/>
          </w:rPr>
          <w:t>-</w:t>
        </w:r>
        <w:r w:rsidR="00EF1E87" w:rsidRPr="00EF1E87">
          <w:rPr>
            <w:rStyle w:val="Hyperlink"/>
            <w:rFonts w:ascii="Arial" w:hAnsi="Arial" w:cs="Arial"/>
          </w:rPr>
          <w:t>what</w:t>
        </w:r>
        <w:r w:rsidR="00EF1E87" w:rsidRPr="00EF1E87">
          <w:rPr>
            <w:rStyle w:val="Hyperlink"/>
            <w:rFonts w:ascii="Arial" w:hAnsi="Arial" w:cs="Arial"/>
            <w:lang w:val="el-GR"/>
          </w:rPr>
          <w:t>-</w:t>
        </w:r>
        <w:r w:rsidR="00EF1E87" w:rsidRPr="00EF1E87">
          <w:rPr>
            <w:rStyle w:val="Hyperlink"/>
            <w:rFonts w:ascii="Arial" w:hAnsi="Arial" w:cs="Arial"/>
          </w:rPr>
          <w:t>the</w:t>
        </w:r>
        <w:r w:rsidR="00EF1E87" w:rsidRPr="00EF1E87">
          <w:rPr>
            <w:rStyle w:val="Hyperlink"/>
            <w:rFonts w:ascii="Arial" w:hAnsi="Arial" w:cs="Arial"/>
            <w:lang w:val="el-GR"/>
          </w:rPr>
          <w:t>-</w:t>
        </w:r>
        <w:r w:rsidR="00EF1E87" w:rsidRPr="00EF1E87">
          <w:rPr>
            <w:rStyle w:val="Hyperlink"/>
            <w:rFonts w:ascii="Arial" w:hAnsi="Arial" w:cs="Arial"/>
          </w:rPr>
          <w:t>data</w:t>
        </w:r>
        <w:r w:rsidR="00EF1E87" w:rsidRPr="00EF1E87">
          <w:rPr>
            <w:rStyle w:val="Hyperlink"/>
            <w:rFonts w:ascii="Arial" w:hAnsi="Arial" w:cs="Arial"/>
            <w:lang w:val="el-GR"/>
          </w:rPr>
          <w:t>-</w:t>
        </w:r>
        <w:r w:rsidR="00EF1E87" w:rsidRPr="00EF1E87">
          <w:rPr>
            <w:rStyle w:val="Hyperlink"/>
            <w:rFonts w:ascii="Arial" w:hAnsi="Arial" w:cs="Arial"/>
          </w:rPr>
          <w:t>show</w:t>
        </w:r>
        <w:r w:rsidR="00EF1E87" w:rsidRPr="00EF1E87">
          <w:rPr>
            <w:rStyle w:val="Hyperlink"/>
            <w:rFonts w:ascii="Arial" w:hAnsi="Arial" w:cs="Arial"/>
            <w:lang w:val="el-GR"/>
          </w:rPr>
          <w:t>-1.20871</w:t>
        </w:r>
      </w:hyperlink>
      <w:r w:rsidRPr="00F50D06">
        <w:rPr>
          <w:rStyle w:val="Hyperlink"/>
          <w:sz w:val="18"/>
          <w:szCs w:val="18"/>
          <w:lang w:val="el-GR"/>
        </w:rPr>
        <w:t>)</w:t>
      </w:r>
      <w:r w:rsidRPr="001F51A7">
        <w:rPr>
          <w:rStyle w:val="Hyperlink"/>
          <w:color w:val="auto"/>
          <w:sz w:val="18"/>
          <w:szCs w:val="18"/>
          <w:u w:val="none"/>
          <w:lang w:val="el-GR"/>
        </w:rPr>
        <w:t>.</w:t>
      </w:r>
    </w:p>
  </w:footnote>
  <w:footnote w:id="4">
    <w:p w14:paraId="1DC3A6E9" w14:textId="56CDC2A8" w:rsidR="00BA603E" w:rsidRPr="00AD67B7" w:rsidRDefault="00BA603E" w:rsidP="00355CA2">
      <w:pPr>
        <w:pStyle w:val="FootnoteText"/>
        <w:ind w:left="270" w:hanging="270"/>
        <w:rPr>
          <w:rFonts w:ascii="Arial" w:hAnsi="Arial" w:cs="Arial"/>
        </w:rPr>
      </w:pPr>
      <w:r w:rsidRPr="00A1327B">
        <w:rPr>
          <w:rStyle w:val="FootnoteReference"/>
          <w:sz w:val="18"/>
          <w:szCs w:val="18"/>
        </w:rPr>
        <w:footnoteRef/>
      </w:r>
      <w:r w:rsidRPr="00EF1E87">
        <w:rPr>
          <w:sz w:val="18"/>
          <w:szCs w:val="18"/>
        </w:rPr>
        <w:t xml:space="preserve"> </w:t>
      </w:r>
      <w:r w:rsidRPr="00EF1E87">
        <w:rPr>
          <w:rFonts w:ascii="Arial" w:hAnsi="Arial" w:cs="Arial"/>
        </w:rPr>
        <w:tab/>
      </w:r>
      <w:r w:rsidRPr="00F50D06">
        <w:rPr>
          <w:rFonts w:ascii="Arial" w:hAnsi="Arial" w:cs="Arial"/>
          <w:b/>
          <w:color w:val="333333"/>
          <w:spacing w:val="2"/>
          <w:shd w:val="clear" w:color="auto" w:fill="FCFCFC"/>
        </w:rPr>
        <w:t xml:space="preserve">Doherty, R., &amp; </w:t>
      </w:r>
      <w:proofErr w:type="spellStart"/>
      <w:r w:rsidRPr="00F50D06">
        <w:rPr>
          <w:rFonts w:ascii="Arial" w:hAnsi="Arial" w:cs="Arial"/>
          <w:b/>
          <w:color w:val="333333"/>
          <w:spacing w:val="2"/>
          <w:shd w:val="clear" w:color="auto" w:fill="FCFCFC"/>
        </w:rPr>
        <w:t>Chasége</w:t>
      </w:r>
      <w:proofErr w:type="spellEnd"/>
      <w:r w:rsidRPr="00F50D06">
        <w:rPr>
          <w:rFonts w:ascii="Arial" w:hAnsi="Arial" w:cs="Arial"/>
          <w:b/>
          <w:color w:val="333333"/>
          <w:spacing w:val="2"/>
          <w:shd w:val="clear" w:color="auto" w:fill="FCFCFC"/>
        </w:rPr>
        <w:t>, L</w:t>
      </w:r>
      <w:r w:rsidRPr="00F50D06">
        <w:rPr>
          <w:rFonts w:ascii="Arial" w:hAnsi="Arial" w:cs="Arial"/>
          <w:b/>
          <w:spacing w:val="2"/>
          <w:shd w:val="clear" w:color="auto" w:fill="FCFCFC"/>
        </w:rPr>
        <w:t>.</w:t>
      </w:r>
      <w:r w:rsidRPr="00F50D06">
        <w:rPr>
          <w:rFonts w:ascii="Arial" w:hAnsi="Arial" w:cs="Arial"/>
          <w:spacing w:val="2"/>
          <w:shd w:val="clear" w:color="auto" w:fill="FCFCFC"/>
        </w:rPr>
        <w:t xml:space="preserve">, </w:t>
      </w:r>
      <w:r w:rsidRPr="00F50D06">
        <w:rPr>
          <w:rStyle w:val="Emphasis"/>
          <w:rFonts w:ascii="Arial" w:hAnsi="Arial" w:cs="Arial"/>
          <w:spacing w:val="2"/>
          <w:u w:val="single"/>
          <w:shd w:val="clear" w:color="auto" w:fill="FCFCFC"/>
        </w:rPr>
        <w:t>Researchers’ report 2013—final report</w:t>
      </w:r>
      <w:r w:rsidRPr="00F50D06">
        <w:rPr>
          <w:rFonts w:ascii="Arial" w:hAnsi="Arial" w:cs="Arial"/>
          <w:spacing w:val="2"/>
          <w:shd w:val="clear" w:color="auto" w:fill="FCFCFC"/>
        </w:rPr>
        <w:t xml:space="preserve">, </w:t>
      </w:r>
      <w:r w:rsidRPr="00F50D06">
        <w:rPr>
          <w:rFonts w:ascii="Arial" w:hAnsi="Arial" w:cs="Arial"/>
          <w:color w:val="333333"/>
          <w:spacing w:val="2"/>
          <w:shd w:val="clear" w:color="auto" w:fill="FCFCFC"/>
        </w:rPr>
        <w:t xml:space="preserve">2013, </w:t>
      </w:r>
      <w:hyperlink r:id="rId3" w:tgtFrame="_blank" w:history="1">
        <w:r w:rsidRPr="00F50D06">
          <w:rPr>
            <w:rStyle w:val="Hyperlink"/>
            <w:rFonts w:ascii="Arial" w:hAnsi="Arial" w:cs="Arial"/>
          </w:rPr>
          <w:t>http://ec.europa.eu/euraxess/index.cfm/general/researchPolicies</w:t>
        </w:r>
      </w:hyperlink>
      <w:r w:rsidRPr="00AD67B7">
        <w:rPr>
          <w:rStyle w:val="externalref"/>
          <w:rFonts w:ascii="Arial" w:hAnsi="Arial" w:cs="Arial"/>
          <w:color w:val="333333"/>
          <w:spacing w:val="2"/>
          <w:shd w:val="clear" w:color="auto" w:fill="FCFCFC"/>
        </w:rPr>
        <w:t>)</w:t>
      </w:r>
    </w:p>
  </w:footnote>
  <w:footnote w:id="5">
    <w:p w14:paraId="75E707B1" w14:textId="444F6B19" w:rsidR="00BA603E" w:rsidRPr="00A1327B" w:rsidRDefault="00BA603E" w:rsidP="00355CA2">
      <w:pPr>
        <w:pStyle w:val="FootnoteText"/>
        <w:ind w:left="270" w:hanging="270"/>
        <w:rPr>
          <w:sz w:val="18"/>
          <w:szCs w:val="18"/>
        </w:rPr>
      </w:pPr>
      <w:r w:rsidRPr="00A1327B">
        <w:rPr>
          <w:rStyle w:val="FootnoteReference"/>
          <w:sz w:val="18"/>
          <w:szCs w:val="18"/>
        </w:rPr>
        <w:footnoteRef/>
      </w:r>
      <w:r w:rsidRPr="004F01CC">
        <w:rPr>
          <w:sz w:val="18"/>
          <w:szCs w:val="18"/>
          <w:lang w:val="el-GR"/>
        </w:rPr>
        <w:t xml:space="preserve"> </w:t>
      </w:r>
      <w:r w:rsidRPr="00355CA2">
        <w:rPr>
          <w:rFonts w:ascii="Arial" w:hAnsi="Arial" w:cs="Arial"/>
          <w:lang w:val="el-GR"/>
        </w:rPr>
        <w:tab/>
        <w:t>Το 2009, το ποσοστό των διδακτόρων που απασχολούνται στον ακαδημαϊκό τομέα κυμαίνεται από 30% στη Δανία μέχρι 91,8% στην Πολωνία. Υψηλά ποσοστά απασχόλησης στον ιδιωτικό τομέα εμφανίζουν μόνο οι διδάκτορες στη Δανία (36,9%), στην Ολλανδία (34,3%) και στο Βέλγιο (33,4</w:t>
      </w:r>
      <w:r w:rsidRPr="00F50D06">
        <w:rPr>
          <w:rFonts w:ascii="Arial" w:hAnsi="Arial" w:cs="Arial"/>
          <w:lang w:val="el-GR"/>
        </w:rPr>
        <w:t>%).</w:t>
      </w:r>
      <w:r w:rsidRPr="00F50D06">
        <w:rPr>
          <w:rFonts w:ascii="Arial" w:hAnsi="Arial" w:cs="Arial"/>
          <w:b/>
          <w:lang w:val="el-GR"/>
        </w:rPr>
        <w:t xml:space="preserve"> </w:t>
      </w:r>
      <w:r w:rsidRPr="00F50D06">
        <w:rPr>
          <w:rFonts w:ascii="Arial" w:hAnsi="Arial" w:cs="Arial"/>
        </w:rPr>
        <w:t>(</w:t>
      </w:r>
      <w:r w:rsidRPr="00F50D06">
        <w:rPr>
          <w:rFonts w:ascii="Arial" w:hAnsi="Arial" w:cs="Arial"/>
          <w:b/>
        </w:rPr>
        <w:t xml:space="preserve">Benito M. </w:t>
      </w:r>
      <w:proofErr w:type="spellStart"/>
      <w:r w:rsidRPr="00F50D06">
        <w:rPr>
          <w:rFonts w:ascii="Arial" w:hAnsi="Arial" w:cs="Arial"/>
          <w:b/>
        </w:rPr>
        <w:t>Romera</w:t>
      </w:r>
      <w:proofErr w:type="spellEnd"/>
      <w:r w:rsidRPr="00F50D06">
        <w:rPr>
          <w:rFonts w:ascii="Arial" w:hAnsi="Arial" w:cs="Arial"/>
          <w:b/>
        </w:rPr>
        <w:t xml:space="preserve"> R.</w:t>
      </w:r>
      <w:r w:rsidRPr="00F50D06">
        <w:rPr>
          <w:rFonts w:ascii="Arial" w:hAnsi="Arial" w:cs="Arial"/>
        </w:rPr>
        <w:t xml:space="preserve">, </w:t>
      </w:r>
      <w:r w:rsidRPr="00F50D06">
        <w:rPr>
          <w:rFonts w:ascii="Arial" w:hAnsi="Arial" w:cs="Arial"/>
          <w:i/>
          <w:u w:val="single"/>
        </w:rPr>
        <w:t xml:space="preserve">How to boost the PhD </w:t>
      </w:r>
      <w:proofErr w:type="spellStart"/>
      <w:r w:rsidRPr="00F50D06">
        <w:rPr>
          <w:rFonts w:ascii="Arial" w:hAnsi="Arial" w:cs="Arial"/>
          <w:i/>
          <w:u w:val="single"/>
        </w:rPr>
        <w:t>labour</w:t>
      </w:r>
      <w:proofErr w:type="spellEnd"/>
      <w:r w:rsidRPr="00F50D06">
        <w:rPr>
          <w:rFonts w:ascii="Arial" w:hAnsi="Arial" w:cs="Arial"/>
          <w:i/>
          <w:u w:val="single"/>
        </w:rPr>
        <w:t xml:space="preserve"> market? Facts from the PhD system side</w:t>
      </w:r>
      <w:r w:rsidRPr="00F50D06">
        <w:rPr>
          <w:rFonts w:ascii="Arial" w:hAnsi="Arial" w:cs="Arial"/>
        </w:rPr>
        <w:t xml:space="preserve">, Universidad Carlos III de Madrid, Statistics and Econometrics Series 024, Working Paper 13-28, Madrid, 2013, </w:t>
      </w:r>
      <w:hyperlink r:id="rId4" w:history="1">
        <w:r w:rsidRPr="00F50D06">
          <w:rPr>
            <w:rStyle w:val="Hyperlink"/>
            <w:rFonts w:ascii="Arial" w:hAnsi="Arial" w:cs="Arial"/>
          </w:rPr>
          <w:t>https://e-archivo.uc3m.es/bitstream/handle/10016/17545/ws132824.pdf?sequence=1</w:t>
        </w:r>
      </w:hyperlink>
      <w:r w:rsidRPr="00355CA2">
        <w:rPr>
          <w:rFonts w:ascii="Arial" w:hAnsi="Arial" w:cs="Arial"/>
        </w:rPr>
        <w:t>)</w:t>
      </w:r>
    </w:p>
  </w:footnote>
  <w:footnote w:id="6">
    <w:p w14:paraId="003C6F5E" w14:textId="24F7D195" w:rsidR="00BA603E" w:rsidRPr="00AD67B7" w:rsidRDefault="00BA603E" w:rsidP="00B86216">
      <w:pPr>
        <w:spacing w:line="240" w:lineRule="auto"/>
        <w:ind w:left="274" w:hanging="274"/>
        <w:rPr>
          <w:rFonts w:ascii="Arial" w:hAnsi="Arial" w:cs="Arial"/>
          <w:sz w:val="20"/>
          <w:shd w:val="clear" w:color="auto" w:fill="FFFFFF"/>
        </w:rPr>
      </w:pPr>
      <w:r w:rsidRPr="00A1327B">
        <w:rPr>
          <w:rStyle w:val="FootnoteReference"/>
          <w:sz w:val="18"/>
          <w:szCs w:val="18"/>
        </w:rPr>
        <w:footnoteRef/>
      </w:r>
      <w:r w:rsidRPr="00E85313">
        <w:rPr>
          <w:sz w:val="18"/>
          <w:szCs w:val="18"/>
        </w:rPr>
        <w:t xml:space="preserve"> </w:t>
      </w:r>
      <w:r w:rsidRPr="00E85313">
        <w:rPr>
          <w:rFonts w:ascii="Arial" w:hAnsi="Arial" w:cs="Arial"/>
          <w:sz w:val="20"/>
        </w:rPr>
        <w:tab/>
      </w:r>
      <w:r w:rsidRPr="00F50D06">
        <w:rPr>
          <w:rFonts w:ascii="Arial" w:hAnsi="Arial" w:cs="Arial"/>
          <w:b/>
          <w:color w:val="333333"/>
          <w:spacing w:val="2"/>
          <w:sz w:val="20"/>
          <w:shd w:val="clear" w:color="auto" w:fill="FCFCFC"/>
        </w:rPr>
        <w:t xml:space="preserve">Doherty, R., &amp; </w:t>
      </w:r>
      <w:proofErr w:type="spellStart"/>
      <w:r w:rsidRPr="00F50D06">
        <w:rPr>
          <w:rFonts w:ascii="Arial" w:hAnsi="Arial" w:cs="Arial"/>
          <w:b/>
          <w:color w:val="333333"/>
          <w:spacing w:val="2"/>
          <w:sz w:val="20"/>
          <w:shd w:val="clear" w:color="auto" w:fill="FCFCFC"/>
        </w:rPr>
        <w:t>Chasége</w:t>
      </w:r>
      <w:proofErr w:type="spellEnd"/>
      <w:r w:rsidRPr="00F50D06">
        <w:rPr>
          <w:rFonts w:ascii="Arial" w:hAnsi="Arial" w:cs="Arial"/>
          <w:b/>
          <w:color w:val="333333"/>
          <w:spacing w:val="2"/>
          <w:sz w:val="20"/>
          <w:shd w:val="clear" w:color="auto" w:fill="FCFCFC"/>
        </w:rPr>
        <w:t>, L.</w:t>
      </w:r>
      <w:r w:rsidRPr="00F50D06">
        <w:rPr>
          <w:rFonts w:ascii="Arial" w:hAnsi="Arial" w:cs="Arial"/>
          <w:color w:val="333333"/>
          <w:spacing w:val="2"/>
          <w:sz w:val="20"/>
          <w:shd w:val="clear" w:color="auto" w:fill="FCFCFC"/>
        </w:rPr>
        <w:t xml:space="preserve">, </w:t>
      </w:r>
      <w:r w:rsidRPr="00F50D06">
        <w:rPr>
          <w:rStyle w:val="Emphasis"/>
          <w:rFonts w:ascii="Arial" w:hAnsi="Arial" w:cs="Arial"/>
          <w:color w:val="333333"/>
          <w:spacing w:val="2"/>
          <w:sz w:val="20"/>
          <w:u w:val="single"/>
          <w:shd w:val="clear" w:color="auto" w:fill="FCFCFC"/>
        </w:rPr>
        <w:t>Researchers’ report 2014—final report</w:t>
      </w:r>
      <w:r w:rsidRPr="00F50D06">
        <w:rPr>
          <w:rFonts w:ascii="Arial" w:hAnsi="Arial" w:cs="Arial"/>
          <w:color w:val="333333"/>
          <w:spacing w:val="2"/>
          <w:sz w:val="20"/>
          <w:shd w:val="clear" w:color="auto" w:fill="FCFCFC"/>
        </w:rPr>
        <w:t xml:space="preserve">, 2014, </w:t>
      </w:r>
      <w:r w:rsidRPr="00F50D06">
        <w:rPr>
          <w:rStyle w:val="Hyperlink"/>
          <w:rFonts w:ascii="Arial" w:hAnsi="Arial" w:cs="Arial"/>
          <w:sz w:val="20"/>
        </w:rPr>
        <w:t>http://ec.europa.eu/euraxess/index.cfm/general/researchPolicies</w:t>
      </w:r>
      <w:r w:rsidRPr="00F50D06">
        <w:rPr>
          <w:rFonts w:ascii="Arial" w:hAnsi="Arial" w:cs="Arial"/>
          <w:sz w:val="20"/>
        </w:rPr>
        <w:t>)</w:t>
      </w:r>
    </w:p>
  </w:footnote>
  <w:footnote w:id="7">
    <w:p w14:paraId="7815865A" w14:textId="77777777" w:rsidR="00B554CC" w:rsidRPr="00D609DE" w:rsidRDefault="00B554CC" w:rsidP="00B554CC">
      <w:pPr>
        <w:pStyle w:val="FootnoteText"/>
        <w:ind w:left="274" w:hanging="274"/>
        <w:rPr>
          <w:rFonts w:ascii="Arial" w:hAnsi="Arial" w:cs="Arial"/>
          <w:lang w:val="el-GR"/>
        </w:rPr>
      </w:pPr>
      <w:r w:rsidRPr="00A1327B">
        <w:rPr>
          <w:rStyle w:val="FootnoteReference"/>
          <w:sz w:val="18"/>
          <w:szCs w:val="18"/>
        </w:rPr>
        <w:footnoteRef/>
      </w:r>
      <w:r w:rsidRPr="00D609DE">
        <w:rPr>
          <w:sz w:val="18"/>
          <w:szCs w:val="18"/>
          <w:lang w:val="el-GR"/>
        </w:rPr>
        <w:t xml:space="preserve"> </w:t>
      </w:r>
      <w:r w:rsidRPr="00355CA2">
        <w:rPr>
          <w:rFonts w:ascii="Arial" w:hAnsi="Arial" w:cs="Arial"/>
          <w:lang w:val="el-GR"/>
        </w:rPr>
        <w:tab/>
      </w:r>
      <w:r w:rsidRPr="00D609DE">
        <w:rPr>
          <w:rFonts w:ascii="Arial" w:hAnsi="Arial" w:cs="Arial"/>
          <w:lang w:val="el-GR"/>
        </w:rPr>
        <w:t>Το Σεμινάριο της Μπολόνια, διοργανώθηκε με κοινή πρωτοβουλία των Υπουργών Παιδείας της Αυστρίας και της Γερμανίας και της Ένωσης Ευρωπαϊκών Πανεπιστημίων (</w:t>
      </w:r>
      <w:r w:rsidRPr="00D609DE">
        <w:rPr>
          <w:rFonts w:ascii="Arial" w:hAnsi="Arial" w:cs="Arial"/>
        </w:rPr>
        <w:t>EUA</w:t>
      </w:r>
      <w:r w:rsidRPr="00D609DE">
        <w:rPr>
          <w:rFonts w:ascii="Arial" w:hAnsi="Arial" w:cs="Arial"/>
          <w:lang w:val="el-GR"/>
        </w:rPr>
        <w:t xml:space="preserve">) και είχε ως στόχο </w:t>
      </w:r>
      <w:r w:rsidRPr="00D609DE">
        <w:rPr>
          <w:rFonts w:ascii="Arial" w:hAnsi="Arial" w:cs="Arial"/>
          <w:color w:val="000000"/>
          <w:lang w:val="el-GR"/>
        </w:rPr>
        <w:t>τη διατύπωση προτάσεων για την οικοδόμηση του Ευρωπαϊκού Χώρου Τριτοβάθμιας Εκπαίδευσης (</w:t>
      </w:r>
      <w:r w:rsidRPr="00D609DE">
        <w:rPr>
          <w:rFonts w:ascii="Arial" w:hAnsi="Arial" w:cs="Arial"/>
          <w:color w:val="000000"/>
        </w:rPr>
        <w:t>EHEA</w:t>
      </w:r>
      <w:r w:rsidRPr="00D609DE">
        <w:rPr>
          <w:rFonts w:ascii="Arial" w:hAnsi="Arial" w:cs="Arial"/>
          <w:color w:val="000000"/>
          <w:lang w:val="el-GR"/>
        </w:rPr>
        <w:t xml:space="preserve">) και του </w:t>
      </w:r>
      <w:r w:rsidRPr="00F50D06">
        <w:rPr>
          <w:rFonts w:ascii="Arial" w:hAnsi="Arial" w:cs="Arial"/>
          <w:color w:val="000000"/>
          <w:lang w:val="el-GR"/>
        </w:rPr>
        <w:t>Ευρωπαϊκού Χώρου Έρευνας (</w:t>
      </w:r>
      <w:r w:rsidRPr="00F50D06">
        <w:rPr>
          <w:rFonts w:ascii="Arial" w:hAnsi="Arial" w:cs="Arial"/>
          <w:color w:val="000000"/>
        </w:rPr>
        <w:t>ERA</w:t>
      </w:r>
      <w:r w:rsidRPr="00F50D06">
        <w:rPr>
          <w:rFonts w:ascii="Arial" w:hAnsi="Arial" w:cs="Arial"/>
          <w:color w:val="000000"/>
          <w:lang w:val="el-GR"/>
        </w:rPr>
        <w:t xml:space="preserve">), κεντρικών πυλώνων για την προαγωγή της Κοινωνίας της Γνώσης. </w:t>
      </w:r>
      <w:r w:rsidRPr="00F50D06">
        <w:rPr>
          <w:rFonts w:ascii="Arial" w:hAnsi="Arial" w:cs="Arial"/>
          <w:lang w:val="el-GR"/>
        </w:rPr>
        <w:t xml:space="preserve">Το πλήρες κείμενο των Αρχών του Σάλτσμπουργκ στο </w:t>
      </w:r>
      <w:r w:rsidRPr="00F50D06">
        <w:rPr>
          <w:rStyle w:val="Hyperlink"/>
          <w:rFonts w:ascii="Arial" w:hAnsi="Arial" w:cs="Arial"/>
        </w:rPr>
        <w:t>http</w:t>
      </w:r>
      <w:r w:rsidRPr="00F50D06">
        <w:rPr>
          <w:rStyle w:val="Hyperlink"/>
          <w:rFonts w:ascii="Arial" w:hAnsi="Arial" w:cs="Arial"/>
          <w:lang w:val="el-GR"/>
        </w:rPr>
        <w:t>://</w:t>
      </w:r>
      <w:r w:rsidRPr="00F50D06">
        <w:rPr>
          <w:rStyle w:val="Hyperlink"/>
          <w:rFonts w:ascii="Arial" w:hAnsi="Arial" w:cs="Arial"/>
        </w:rPr>
        <w:t>www</w:t>
      </w:r>
      <w:r w:rsidRPr="00F50D06">
        <w:rPr>
          <w:rStyle w:val="Hyperlink"/>
          <w:rFonts w:ascii="Arial" w:hAnsi="Arial" w:cs="Arial"/>
          <w:lang w:val="el-GR"/>
        </w:rPr>
        <w:t>.</w:t>
      </w:r>
      <w:proofErr w:type="spellStart"/>
      <w:r w:rsidRPr="00F50D06">
        <w:rPr>
          <w:rStyle w:val="Hyperlink"/>
          <w:rFonts w:ascii="Arial" w:hAnsi="Arial" w:cs="Arial"/>
        </w:rPr>
        <w:t>eua</w:t>
      </w:r>
      <w:proofErr w:type="spellEnd"/>
      <w:r w:rsidRPr="00F50D06">
        <w:rPr>
          <w:rStyle w:val="Hyperlink"/>
          <w:rFonts w:ascii="Arial" w:hAnsi="Arial" w:cs="Arial"/>
          <w:lang w:val="el-GR"/>
        </w:rPr>
        <w:t>.</w:t>
      </w:r>
      <w:r w:rsidRPr="00F50D06">
        <w:rPr>
          <w:rStyle w:val="Hyperlink"/>
          <w:rFonts w:ascii="Arial" w:hAnsi="Arial" w:cs="Arial"/>
        </w:rPr>
        <w:t>be</w:t>
      </w:r>
      <w:r w:rsidRPr="00F50D06">
        <w:rPr>
          <w:rStyle w:val="Hyperlink"/>
          <w:rFonts w:ascii="Arial" w:hAnsi="Arial" w:cs="Arial"/>
          <w:lang w:val="el-GR"/>
        </w:rPr>
        <w:t>/</w:t>
      </w:r>
      <w:proofErr w:type="spellStart"/>
      <w:r w:rsidRPr="00F50D06">
        <w:rPr>
          <w:rStyle w:val="Hyperlink"/>
          <w:rFonts w:ascii="Arial" w:hAnsi="Arial" w:cs="Arial"/>
        </w:rPr>
        <w:t>eua</w:t>
      </w:r>
      <w:proofErr w:type="spellEnd"/>
      <w:r w:rsidRPr="00F50D06">
        <w:rPr>
          <w:rStyle w:val="Hyperlink"/>
          <w:rFonts w:ascii="Arial" w:hAnsi="Arial" w:cs="Arial"/>
          <w:lang w:val="el-GR"/>
        </w:rPr>
        <w:t>/</w:t>
      </w:r>
      <w:proofErr w:type="spellStart"/>
      <w:r w:rsidRPr="00F50D06">
        <w:rPr>
          <w:rStyle w:val="Hyperlink"/>
          <w:rFonts w:ascii="Arial" w:hAnsi="Arial" w:cs="Arial"/>
        </w:rPr>
        <w:t>jsp</w:t>
      </w:r>
      <w:proofErr w:type="spellEnd"/>
      <w:r w:rsidRPr="00F50D06">
        <w:rPr>
          <w:rStyle w:val="Hyperlink"/>
          <w:rFonts w:ascii="Arial" w:hAnsi="Arial" w:cs="Arial"/>
          <w:lang w:val="el-GR"/>
        </w:rPr>
        <w:t>/</w:t>
      </w:r>
      <w:r w:rsidRPr="00F50D06">
        <w:rPr>
          <w:rStyle w:val="Hyperlink"/>
          <w:rFonts w:ascii="Arial" w:hAnsi="Arial" w:cs="Arial"/>
        </w:rPr>
        <w:t>en</w:t>
      </w:r>
      <w:r w:rsidRPr="00F50D06">
        <w:rPr>
          <w:rStyle w:val="Hyperlink"/>
          <w:rFonts w:ascii="Arial" w:hAnsi="Arial" w:cs="Arial"/>
          <w:lang w:val="el-GR"/>
        </w:rPr>
        <w:t>/</w:t>
      </w:r>
      <w:r w:rsidRPr="00F50D06">
        <w:rPr>
          <w:rStyle w:val="Hyperlink"/>
          <w:rFonts w:ascii="Arial" w:hAnsi="Arial" w:cs="Arial"/>
        </w:rPr>
        <w:t>upload</w:t>
      </w:r>
      <w:r w:rsidRPr="00F50D06">
        <w:rPr>
          <w:rStyle w:val="Hyperlink"/>
          <w:rFonts w:ascii="Arial" w:hAnsi="Arial" w:cs="Arial"/>
          <w:lang w:val="el-GR"/>
        </w:rPr>
        <w:t>/</w:t>
      </w:r>
      <w:r w:rsidRPr="00F50D06">
        <w:rPr>
          <w:rStyle w:val="Hyperlink"/>
          <w:rFonts w:ascii="Arial" w:hAnsi="Arial" w:cs="Arial"/>
        </w:rPr>
        <w:t>Salzburg</w:t>
      </w:r>
      <w:r w:rsidRPr="00F50D06">
        <w:rPr>
          <w:rStyle w:val="Hyperlink"/>
          <w:rFonts w:ascii="Arial" w:hAnsi="Arial" w:cs="Arial"/>
          <w:lang w:val="el-GR"/>
        </w:rPr>
        <w:t>_</w:t>
      </w:r>
      <w:r w:rsidRPr="00F50D06">
        <w:rPr>
          <w:rStyle w:val="Hyperlink"/>
          <w:rFonts w:ascii="Arial" w:hAnsi="Arial" w:cs="Arial"/>
        </w:rPr>
        <w:t>Report</w:t>
      </w:r>
      <w:r w:rsidRPr="00F50D06">
        <w:rPr>
          <w:rStyle w:val="Hyperlink"/>
          <w:rFonts w:ascii="Arial" w:hAnsi="Arial" w:cs="Arial"/>
          <w:lang w:val="el-GR"/>
        </w:rPr>
        <w:t>_</w:t>
      </w:r>
      <w:r w:rsidRPr="00F50D06">
        <w:rPr>
          <w:rStyle w:val="Hyperlink"/>
          <w:rFonts w:ascii="Arial" w:hAnsi="Arial" w:cs="Arial"/>
        </w:rPr>
        <w:t>final</w:t>
      </w:r>
      <w:r w:rsidRPr="00F50D06">
        <w:rPr>
          <w:rStyle w:val="Hyperlink"/>
          <w:rFonts w:ascii="Arial" w:hAnsi="Arial" w:cs="Arial"/>
          <w:lang w:val="el-GR"/>
        </w:rPr>
        <w:t>.1129817011146.</w:t>
      </w:r>
      <w:r w:rsidRPr="00F50D06">
        <w:rPr>
          <w:rStyle w:val="Hyperlink"/>
          <w:rFonts w:ascii="Arial" w:hAnsi="Arial" w:cs="Arial"/>
        </w:rPr>
        <w:t>pdf</w:t>
      </w:r>
    </w:p>
  </w:footnote>
  <w:footnote w:id="8">
    <w:p w14:paraId="1BB555E5" w14:textId="77777777" w:rsidR="00BA603E" w:rsidRPr="00AE0EC0" w:rsidRDefault="00BA603E" w:rsidP="00C52777">
      <w:pPr>
        <w:pStyle w:val="FootnoteText"/>
        <w:ind w:left="270" w:hanging="270"/>
        <w:rPr>
          <w:rFonts w:ascii="Arial" w:hAnsi="Arial" w:cs="Arial"/>
          <w:lang w:val="el-GR"/>
        </w:rPr>
      </w:pPr>
      <w:r w:rsidRPr="00A1327B">
        <w:rPr>
          <w:rStyle w:val="FootnoteReference"/>
          <w:sz w:val="18"/>
          <w:szCs w:val="18"/>
        </w:rPr>
        <w:footnoteRef/>
      </w:r>
      <w:r w:rsidRPr="00AE0EC0">
        <w:rPr>
          <w:sz w:val="18"/>
          <w:szCs w:val="18"/>
          <w:lang w:val="el-GR"/>
        </w:rPr>
        <w:t xml:space="preserve"> </w:t>
      </w:r>
      <w:r w:rsidRPr="00355CA2">
        <w:rPr>
          <w:rFonts w:ascii="Arial" w:hAnsi="Arial" w:cs="Arial"/>
          <w:lang w:val="el-GR"/>
        </w:rPr>
        <w:tab/>
      </w:r>
      <w:r w:rsidRPr="00AE0EC0">
        <w:rPr>
          <w:rFonts w:ascii="Arial" w:hAnsi="Arial" w:cs="Arial"/>
          <w:lang w:val="el-GR"/>
        </w:rPr>
        <w:t xml:space="preserve">ΕΚΤ, </w:t>
      </w:r>
      <w:r w:rsidRPr="00AE0EC0">
        <w:rPr>
          <w:rFonts w:ascii="Arial" w:hAnsi="Arial" w:cs="Arial"/>
          <w:i/>
          <w:u w:val="single"/>
          <w:lang w:val="el-GR"/>
        </w:rPr>
        <w:t>Στατιστικά στοιχεία για τους διδάκτορες που αποφοίτησαν από τα ελληνικά Α.Ε.Ι. το 2017</w:t>
      </w:r>
      <w:r w:rsidRPr="00AE0EC0">
        <w:rPr>
          <w:rFonts w:ascii="Arial" w:hAnsi="Arial" w:cs="Arial"/>
          <w:i/>
          <w:lang w:val="el-GR"/>
        </w:rPr>
        <w:t xml:space="preserve">, </w:t>
      </w:r>
      <w:r w:rsidRPr="00AE0EC0">
        <w:rPr>
          <w:rFonts w:ascii="Arial" w:hAnsi="Arial" w:cs="Arial"/>
          <w:lang w:val="el-GR"/>
        </w:rPr>
        <w:t>Αθήνα, 2018 (</w:t>
      </w:r>
      <w:r>
        <w:rPr>
          <w:rFonts w:ascii="Arial" w:hAnsi="Arial" w:cs="Arial"/>
          <w:lang w:val="el-GR"/>
        </w:rPr>
        <w:t xml:space="preserve">Σημ. </w:t>
      </w:r>
      <w:r w:rsidRPr="00AE0EC0">
        <w:rPr>
          <w:rFonts w:ascii="Arial" w:hAnsi="Arial" w:cs="Arial"/>
          <w:lang w:val="el-GR"/>
        </w:rPr>
        <w:t>Τα στοιχεία βασίζονται στις καταθέσεις των διατριβών στο ΕΑΑΔ).</w:t>
      </w:r>
    </w:p>
  </w:footnote>
  <w:footnote w:id="9">
    <w:p w14:paraId="16ACEDC3" w14:textId="77777777" w:rsidR="00BA603E" w:rsidRPr="004B4C42" w:rsidRDefault="00BA603E" w:rsidP="00C52777">
      <w:pPr>
        <w:pStyle w:val="FootnoteText"/>
        <w:ind w:left="270" w:hanging="270"/>
        <w:rPr>
          <w:sz w:val="18"/>
          <w:szCs w:val="18"/>
          <w:lang w:val="el-GR"/>
        </w:rPr>
      </w:pPr>
      <w:r w:rsidRPr="00A1327B">
        <w:rPr>
          <w:rStyle w:val="FootnoteReference"/>
          <w:sz w:val="18"/>
          <w:szCs w:val="18"/>
        </w:rPr>
        <w:footnoteRef/>
      </w:r>
      <w:r w:rsidRPr="004B4C42">
        <w:rPr>
          <w:sz w:val="18"/>
          <w:szCs w:val="18"/>
          <w:lang w:val="el-GR"/>
        </w:rPr>
        <w:t xml:space="preserve"> </w:t>
      </w:r>
      <w:r w:rsidRPr="00355CA2">
        <w:rPr>
          <w:rFonts w:ascii="Arial" w:hAnsi="Arial" w:cs="Arial"/>
          <w:lang w:val="el-GR"/>
        </w:rPr>
        <w:tab/>
      </w:r>
      <w:r>
        <w:rPr>
          <w:rFonts w:ascii="Arial" w:hAnsi="Arial" w:cs="Arial"/>
          <w:lang w:val="el-GR"/>
        </w:rPr>
        <w:t>Σύμφωνα με</w:t>
      </w:r>
      <w:r w:rsidRPr="00593C05">
        <w:rPr>
          <w:rFonts w:ascii="Arial" w:hAnsi="Arial" w:cs="Arial"/>
          <w:lang w:val="el-GR"/>
        </w:rPr>
        <w:t xml:space="preserve"> την ΕΛΣΤΑΤ, περιλαμ</w:t>
      </w:r>
      <w:r>
        <w:rPr>
          <w:rFonts w:ascii="Arial" w:hAnsi="Arial" w:cs="Arial"/>
          <w:lang w:val="el-GR"/>
        </w:rPr>
        <w:t>βάνει: Δημόσιες Υπηρεσίες, Δήμους</w:t>
      </w:r>
      <w:r w:rsidRPr="00593C05">
        <w:rPr>
          <w:rFonts w:ascii="Arial" w:hAnsi="Arial" w:cs="Arial"/>
          <w:lang w:val="el-GR"/>
        </w:rPr>
        <w:t>, Κοινότητες, Δημοτικές Επιχειρήσεις, Δημόσιες Επιχειρήσεις Κοινής Ωφέλειας, Κρατικές Τράπεζες, Επιχειρήσεις Ελεγχόμενες από το Δήμο.</w:t>
      </w:r>
    </w:p>
  </w:footnote>
  <w:footnote w:id="10">
    <w:p w14:paraId="032A14D4" w14:textId="77777777" w:rsidR="00BA603E" w:rsidRPr="004B4C42" w:rsidRDefault="00BA603E" w:rsidP="00C52777">
      <w:pPr>
        <w:pStyle w:val="FootnoteText"/>
        <w:ind w:left="270" w:hanging="270"/>
        <w:rPr>
          <w:sz w:val="18"/>
          <w:szCs w:val="18"/>
          <w:lang w:val="el-GR"/>
        </w:rPr>
      </w:pPr>
      <w:r w:rsidRPr="00A1327B">
        <w:rPr>
          <w:rStyle w:val="FootnoteReference"/>
          <w:sz w:val="18"/>
          <w:szCs w:val="18"/>
        </w:rPr>
        <w:footnoteRef/>
      </w:r>
      <w:r w:rsidRPr="004B4C42">
        <w:rPr>
          <w:sz w:val="18"/>
          <w:szCs w:val="18"/>
          <w:lang w:val="el-GR"/>
        </w:rPr>
        <w:t xml:space="preserve"> </w:t>
      </w:r>
      <w:r w:rsidRPr="00355CA2">
        <w:rPr>
          <w:rFonts w:ascii="Arial" w:hAnsi="Arial" w:cs="Arial"/>
          <w:lang w:val="el-GR"/>
        </w:rPr>
        <w:tab/>
      </w:r>
      <w:r>
        <w:rPr>
          <w:rFonts w:ascii="Arial" w:hAnsi="Arial" w:cs="Arial"/>
          <w:lang w:val="el-GR"/>
        </w:rPr>
        <w:t>Περιλαμβάνει: ΝΠΔΔ ή ΝΠΙΔ και</w:t>
      </w:r>
      <w:r w:rsidRPr="00593C05">
        <w:rPr>
          <w:rFonts w:ascii="Arial" w:hAnsi="Arial" w:cs="Arial"/>
          <w:lang w:val="el-GR"/>
        </w:rPr>
        <w:t xml:space="preserve"> απασχολούμενους σε Δημόσιους Οργανισμούς</w:t>
      </w:r>
    </w:p>
  </w:footnote>
  <w:footnote w:id="11">
    <w:p w14:paraId="568701AD" w14:textId="77777777" w:rsidR="00BA603E" w:rsidRPr="001C72C3" w:rsidRDefault="00BA603E" w:rsidP="009275C5">
      <w:pPr>
        <w:pStyle w:val="FootnoteText"/>
        <w:ind w:left="270" w:hanging="270"/>
        <w:rPr>
          <w:sz w:val="18"/>
          <w:szCs w:val="18"/>
          <w:lang w:val="el-GR"/>
        </w:rPr>
      </w:pPr>
      <w:r w:rsidRPr="00EC42AB">
        <w:rPr>
          <w:rStyle w:val="FootnoteReference"/>
          <w:sz w:val="18"/>
          <w:szCs w:val="18"/>
        </w:rPr>
        <w:footnoteRef/>
      </w:r>
      <w:r w:rsidRPr="001C72C3">
        <w:rPr>
          <w:sz w:val="18"/>
          <w:szCs w:val="18"/>
          <w:lang w:val="el-GR"/>
        </w:rPr>
        <w:t xml:space="preserve"> </w:t>
      </w:r>
      <w:r w:rsidRPr="00355CA2">
        <w:rPr>
          <w:rFonts w:ascii="Arial" w:hAnsi="Arial" w:cs="Arial"/>
          <w:lang w:val="el-GR"/>
        </w:rPr>
        <w:tab/>
      </w:r>
      <w:proofErr w:type="spellStart"/>
      <w:r w:rsidRPr="001C72C3">
        <w:rPr>
          <w:rFonts w:ascii="Arial" w:hAnsi="Arial" w:cs="Arial"/>
          <w:b/>
          <w:lang w:val="el-GR"/>
        </w:rPr>
        <w:t>Σιώκας</w:t>
      </w:r>
      <w:proofErr w:type="spellEnd"/>
      <w:r w:rsidRPr="001C72C3">
        <w:rPr>
          <w:rFonts w:ascii="Arial" w:hAnsi="Arial" w:cs="Arial"/>
          <w:b/>
          <w:lang w:val="el-GR"/>
        </w:rPr>
        <w:t xml:space="preserve"> Ε</w:t>
      </w:r>
      <w:r w:rsidRPr="001C72C3">
        <w:rPr>
          <w:rFonts w:ascii="Arial" w:hAnsi="Arial" w:cs="Arial"/>
          <w:lang w:val="el-GR"/>
        </w:rPr>
        <w:t xml:space="preserve">., </w:t>
      </w:r>
      <w:r w:rsidRPr="001C72C3">
        <w:rPr>
          <w:rFonts w:ascii="Arial" w:hAnsi="Arial" w:cs="Arial"/>
          <w:i/>
          <w:u w:val="single"/>
          <w:lang w:val="el-GR"/>
        </w:rPr>
        <w:t>Δίκτυα έρευνας/καινοτομίας και επιχειρηματικότητα που βασίζεται στη γνώση,</w:t>
      </w:r>
      <w:r w:rsidRPr="001C72C3">
        <w:rPr>
          <w:rFonts w:ascii="Arial" w:hAnsi="Arial" w:cs="Arial"/>
          <w:lang w:val="el-GR"/>
        </w:rPr>
        <w:t xml:space="preserve"> Διδακτορική Διατριβή, Εθνικό Μετσόβιο Πολυτεχνείο, Σχολή Χημικών Μηχανικών, Εργαστήριο Βιομηχανικής και Ενεργειακής Οικονομίας. 2014.</w:t>
      </w:r>
    </w:p>
  </w:footnote>
  <w:footnote w:id="12">
    <w:p w14:paraId="40E42EF7" w14:textId="4F7A6C9D" w:rsidR="00EF1E87" w:rsidRPr="00EF1E87" w:rsidRDefault="00EF1E87">
      <w:pPr>
        <w:pStyle w:val="FootnoteText"/>
        <w:rPr>
          <w:lang w:val="el-GR"/>
        </w:rPr>
      </w:pPr>
      <w:r>
        <w:rPr>
          <w:rStyle w:val="FootnoteReference"/>
        </w:rPr>
        <w:footnoteRef/>
      </w:r>
      <w:r w:rsidRPr="00EF1E87">
        <w:rPr>
          <w:lang w:val="el-GR"/>
        </w:rPr>
        <w:t xml:space="preserve"> </w:t>
      </w:r>
      <w:hyperlink r:id="rId5" w:history="1">
        <w:r w:rsidRPr="00515647">
          <w:rPr>
            <w:rStyle w:val="Hyperlink"/>
            <w:rFonts w:ascii="Arial" w:hAnsi="Arial" w:cs="Arial"/>
          </w:rPr>
          <w:t>http</w:t>
        </w:r>
        <w:r w:rsidRPr="00515647">
          <w:rPr>
            <w:rStyle w:val="Hyperlink"/>
            <w:rFonts w:ascii="Arial" w:hAnsi="Arial" w:cs="Arial"/>
            <w:lang w:val="el-GR"/>
          </w:rPr>
          <w:t>://</w:t>
        </w:r>
        <w:r w:rsidRPr="00515647">
          <w:rPr>
            <w:rStyle w:val="Hyperlink"/>
            <w:rFonts w:ascii="Arial" w:hAnsi="Arial" w:cs="Arial"/>
          </w:rPr>
          <w:t>www</w:t>
        </w:r>
        <w:r w:rsidRPr="00515647">
          <w:rPr>
            <w:rStyle w:val="Hyperlink"/>
            <w:rFonts w:ascii="Arial" w:hAnsi="Arial" w:cs="Arial"/>
            <w:lang w:val="el-GR"/>
          </w:rPr>
          <w:t>.</w:t>
        </w:r>
        <w:proofErr w:type="spellStart"/>
        <w:r w:rsidRPr="00515647">
          <w:rPr>
            <w:rStyle w:val="Hyperlink"/>
            <w:rFonts w:ascii="Arial" w:hAnsi="Arial" w:cs="Arial"/>
          </w:rPr>
          <w:t>gsrt</w:t>
        </w:r>
        <w:proofErr w:type="spellEnd"/>
        <w:r w:rsidRPr="00515647">
          <w:rPr>
            <w:rStyle w:val="Hyperlink"/>
            <w:rFonts w:ascii="Arial" w:hAnsi="Arial" w:cs="Arial"/>
            <w:lang w:val="el-GR"/>
          </w:rPr>
          <w:t>.</w:t>
        </w:r>
        <w:r w:rsidRPr="00515647">
          <w:rPr>
            <w:rStyle w:val="Hyperlink"/>
            <w:rFonts w:ascii="Arial" w:hAnsi="Arial" w:cs="Arial"/>
          </w:rPr>
          <w:t>gr</w:t>
        </w:r>
        <w:r w:rsidRPr="00515647">
          <w:rPr>
            <w:rStyle w:val="Hyperlink"/>
            <w:rFonts w:ascii="Arial" w:hAnsi="Arial" w:cs="Arial"/>
            <w:lang w:val="el-GR"/>
          </w:rPr>
          <w:t>/</w:t>
        </w:r>
        <w:r w:rsidRPr="00515647">
          <w:rPr>
            <w:rStyle w:val="Hyperlink"/>
            <w:rFonts w:ascii="Arial" w:hAnsi="Arial" w:cs="Arial"/>
          </w:rPr>
          <w:t>News</w:t>
        </w:r>
        <w:r w:rsidRPr="00515647">
          <w:rPr>
            <w:rStyle w:val="Hyperlink"/>
            <w:rFonts w:ascii="Arial" w:hAnsi="Arial" w:cs="Arial"/>
            <w:lang w:val="el-GR"/>
          </w:rPr>
          <w:t>/</w:t>
        </w:r>
        <w:r w:rsidRPr="00515647">
          <w:rPr>
            <w:rStyle w:val="Hyperlink"/>
            <w:rFonts w:ascii="Arial" w:hAnsi="Arial" w:cs="Arial"/>
          </w:rPr>
          <w:t>Files</w:t>
        </w:r>
        <w:r w:rsidRPr="00515647">
          <w:rPr>
            <w:rStyle w:val="Hyperlink"/>
            <w:rFonts w:ascii="Arial" w:hAnsi="Arial" w:cs="Arial"/>
            <w:lang w:val="el-GR"/>
          </w:rPr>
          <w:t>/</w:t>
        </w:r>
        <w:r w:rsidRPr="00515647">
          <w:rPr>
            <w:rStyle w:val="Hyperlink"/>
            <w:rFonts w:ascii="Arial" w:hAnsi="Arial" w:cs="Arial"/>
          </w:rPr>
          <w:t>New</w:t>
        </w:r>
        <w:r w:rsidRPr="00515647">
          <w:rPr>
            <w:rStyle w:val="Hyperlink"/>
            <w:rFonts w:ascii="Arial" w:hAnsi="Arial" w:cs="Arial"/>
            <w:lang w:val="el-GR"/>
          </w:rPr>
          <w:t>112124/</w:t>
        </w:r>
        <w:r w:rsidRPr="00515647">
          <w:rPr>
            <w:rStyle w:val="Hyperlink"/>
            <w:rFonts w:ascii="Arial" w:hAnsi="Arial" w:cs="Arial"/>
          </w:rPr>
          <w:t>Greece</w:t>
        </w:r>
        <w:r w:rsidRPr="00515647">
          <w:rPr>
            <w:rStyle w:val="Hyperlink"/>
            <w:rFonts w:ascii="Arial" w:hAnsi="Arial" w:cs="Arial"/>
            <w:lang w:val="el-GR"/>
          </w:rPr>
          <w:t>.</w:t>
        </w:r>
        <w:r w:rsidRPr="00515647">
          <w:rPr>
            <w:rStyle w:val="Hyperlink"/>
            <w:rFonts w:ascii="Arial" w:hAnsi="Arial" w:cs="Arial"/>
          </w:rPr>
          <w:t>pdf</w:t>
        </w:r>
      </w:hyperlink>
    </w:p>
  </w:footnote>
  <w:footnote w:id="13">
    <w:p w14:paraId="245D20AC" w14:textId="4625C843" w:rsidR="00BA603E" w:rsidRPr="00117409" w:rsidRDefault="00BA603E" w:rsidP="00BA603E">
      <w:pPr>
        <w:pStyle w:val="FootnoteText"/>
        <w:rPr>
          <w:lang w:val="el-GR"/>
        </w:rPr>
      </w:pPr>
      <w:r>
        <w:rPr>
          <w:rStyle w:val="FootnoteReference"/>
        </w:rPr>
        <w:footnoteRef/>
      </w:r>
      <w:r w:rsidRPr="00117409">
        <w:rPr>
          <w:lang w:val="el-GR"/>
        </w:rPr>
        <w:t xml:space="preserve"> </w:t>
      </w:r>
      <w:r>
        <w:rPr>
          <w:rFonts w:ascii="Arial" w:hAnsi="Arial" w:cs="Arial"/>
          <w:i/>
          <w:iCs/>
          <w:u w:val="single"/>
          <w:lang w:val="el-GR"/>
        </w:rPr>
        <w:t xml:space="preserve">Έρευνα στις επιχειρήσεις για την χαρτογράφηση </w:t>
      </w:r>
      <w:r w:rsidR="001C2EF9">
        <w:rPr>
          <w:rFonts w:ascii="Arial" w:hAnsi="Arial" w:cs="Arial"/>
          <w:i/>
          <w:iCs/>
          <w:u w:val="single"/>
          <w:lang w:val="el-GR"/>
        </w:rPr>
        <w:t>επιχειρηματικής</w:t>
      </w:r>
      <w:r>
        <w:rPr>
          <w:rFonts w:ascii="Arial" w:hAnsi="Arial" w:cs="Arial"/>
          <w:i/>
          <w:iCs/>
          <w:u w:val="single"/>
          <w:lang w:val="el-GR"/>
        </w:rPr>
        <w:t xml:space="preserve"> δραστηριότητας τεχνολογικών εξελίξεων και ρυθμιστικών αλλαγών </w:t>
      </w:r>
      <w:r>
        <w:rPr>
          <w:rFonts w:ascii="Arial" w:hAnsi="Arial" w:cs="Arial"/>
          <w:lang w:val="el-GR"/>
        </w:rPr>
        <w:t>, ερευνητικό έργο που εκπονείται από το ΙΟΒΕ και το ΕΒΕΟ-ΕΜΠ για λογαριασμό της Στέγης Ελληνικής Βιομηχανίας, 2018-2020</w:t>
      </w:r>
    </w:p>
  </w:footnote>
  <w:footnote w:id="14">
    <w:p w14:paraId="7232660F" w14:textId="349D0A93" w:rsidR="00DB0FBA" w:rsidRPr="00117409" w:rsidRDefault="00DB0FBA" w:rsidP="00DB0FBA">
      <w:pPr>
        <w:pStyle w:val="FootnoteText"/>
        <w:rPr>
          <w:lang w:val="el-GR"/>
        </w:rPr>
      </w:pPr>
      <w:r>
        <w:rPr>
          <w:rStyle w:val="FootnoteReference"/>
        </w:rPr>
        <w:footnoteRef/>
      </w:r>
      <w:r w:rsidRPr="00117409">
        <w:rPr>
          <w:lang w:val="el-GR"/>
        </w:rPr>
        <w:t xml:space="preserve"> </w:t>
      </w:r>
      <w:r w:rsidRPr="00117409">
        <w:rPr>
          <w:rStyle w:val="Hyperlink"/>
          <w:rFonts w:ascii="Arial" w:hAnsi="Arial" w:cs="Arial"/>
        </w:rPr>
        <w:t>http</w:t>
      </w:r>
      <w:r w:rsidRPr="001C2EF9">
        <w:rPr>
          <w:rStyle w:val="Hyperlink"/>
          <w:rFonts w:ascii="Arial" w:hAnsi="Arial" w:cs="Arial"/>
          <w:lang w:val="el-GR"/>
        </w:rPr>
        <w:t>://</w:t>
      </w:r>
      <w:r w:rsidRPr="00117409">
        <w:rPr>
          <w:rStyle w:val="Hyperlink"/>
          <w:rFonts w:ascii="Arial" w:hAnsi="Arial" w:cs="Arial"/>
        </w:rPr>
        <w:t>www</w:t>
      </w:r>
      <w:r w:rsidRPr="001C2EF9">
        <w:rPr>
          <w:rStyle w:val="Hyperlink"/>
          <w:rFonts w:ascii="Arial" w:hAnsi="Arial" w:cs="Arial"/>
          <w:lang w:val="el-GR"/>
        </w:rPr>
        <w:t>.</w:t>
      </w:r>
      <w:proofErr w:type="spellStart"/>
      <w:r w:rsidRPr="00117409">
        <w:rPr>
          <w:rStyle w:val="Hyperlink"/>
          <w:rFonts w:ascii="Arial" w:hAnsi="Arial" w:cs="Arial"/>
        </w:rPr>
        <w:t>ekt</w:t>
      </w:r>
      <w:proofErr w:type="spellEnd"/>
      <w:r w:rsidRPr="001C2EF9">
        <w:rPr>
          <w:rStyle w:val="Hyperlink"/>
          <w:rFonts w:ascii="Arial" w:hAnsi="Arial" w:cs="Arial"/>
          <w:lang w:val="el-GR"/>
        </w:rPr>
        <w:t>.</w:t>
      </w:r>
      <w:r w:rsidRPr="00117409">
        <w:rPr>
          <w:rStyle w:val="Hyperlink"/>
          <w:rFonts w:ascii="Arial" w:hAnsi="Arial" w:cs="Arial"/>
        </w:rPr>
        <w:t>gr</w:t>
      </w:r>
      <w:r w:rsidRPr="001C2EF9">
        <w:rPr>
          <w:rStyle w:val="Hyperlink"/>
          <w:rFonts w:ascii="Arial" w:hAnsi="Arial" w:cs="Arial"/>
          <w:lang w:val="el-GR"/>
        </w:rPr>
        <w:t>/</w:t>
      </w:r>
      <w:r w:rsidRPr="00117409">
        <w:rPr>
          <w:rStyle w:val="Hyperlink"/>
          <w:rFonts w:ascii="Arial" w:hAnsi="Arial" w:cs="Arial"/>
        </w:rPr>
        <w:t>el</w:t>
      </w:r>
      <w:r w:rsidRPr="001C2EF9">
        <w:rPr>
          <w:rStyle w:val="Hyperlink"/>
          <w:rFonts w:ascii="Arial" w:hAnsi="Arial" w:cs="Arial"/>
          <w:lang w:val="el-GR"/>
        </w:rPr>
        <w:t>/</w:t>
      </w:r>
      <w:r w:rsidRPr="00117409">
        <w:rPr>
          <w:rStyle w:val="Hyperlink"/>
          <w:rFonts w:ascii="Arial" w:hAnsi="Arial" w:cs="Arial"/>
        </w:rPr>
        <w:t>news</w:t>
      </w:r>
      <w:r w:rsidRPr="001C2EF9">
        <w:rPr>
          <w:rStyle w:val="Hyperlink"/>
          <w:rFonts w:ascii="Arial" w:hAnsi="Arial" w:cs="Arial"/>
          <w:lang w:val="el-GR"/>
        </w:rPr>
        <w:t>/22911</w:t>
      </w:r>
    </w:p>
  </w:footnote>
  <w:footnote w:id="15">
    <w:p w14:paraId="78FEDD5B" w14:textId="77777777" w:rsidR="00BA603E" w:rsidRPr="001E05EA" w:rsidRDefault="00BA603E" w:rsidP="009275C5">
      <w:pPr>
        <w:pStyle w:val="FootnoteText"/>
        <w:ind w:left="270" w:hanging="270"/>
        <w:rPr>
          <w:rFonts w:ascii="Arial" w:hAnsi="Arial" w:cs="Arial"/>
          <w:lang w:val="el-GR"/>
        </w:rPr>
      </w:pPr>
      <w:r w:rsidRPr="00EC42AB">
        <w:rPr>
          <w:rStyle w:val="FootnoteReference"/>
          <w:sz w:val="18"/>
          <w:szCs w:val="18"/>
        </w:rPr>
        <w:footnoteRef/>
      </w:r>
      <w:r w:rsidRPr="001C72C3">
        <w:rPr>
          <w:sz w:val="18"/>
          <w:szCs w:val="18"/>
          <w:lang w:val="el-GR"/>
        </w:rPr>
        <w:t xml:space="preserve"> </w:t>
      </w:r>
      <w:r w:rsidRPr="00355CA2">
        <w:rPr>
          <w:rFonts w:ascii="Arial" w:hAnsi="Arial" w:cs="Arial"/>
          <w:lang w:val="el-GR"/>
        </w:rPr>
        <w:tab/>
      </w:r>
      <w:r w:rsidRPr="001E05EA">
        <w:rPr>
          <w:rFonts w:ascii="Arial" w:hAnsi="Arial" w:cs="Arial"/>
          <w:lang w:val="el-GR"/>
        </w:rPr>
        <w:t>Ενδεικτικά πρόσφατα παραδείγματα είναι τα χρηματοδοτούμενα από το Ευρωπαϊκό Κοινωνικό Ταμείο (ΕΚΤ) και από εθνικούς πόρους προγράμματα «Ηράκλειτος Ι» και «Ηράκλειτος ΙΙ» του Ε.Π. «Εκπαίδευση και Δια Βίου Μάθηση» του Υπουργείου Παιδείας (ΕΣΠΑ).</w:t>
      </w:r>
    </w:p>
  </w:footnote>
  <w:footnote w:id="16">
    <w:p w14:paraId="647EEA63" w14:textId="00BF1E34" w:rsidR="00BA603E" w:rsidRPr="001E05EA" w:rsidRDefault="00BA603E" w:rsidP="009275C5">
      <w:pPr>
        <w:pStyle w:val="FootnoteText"/>
        <w:ind w:left="270" w:hanging="270"/>
        <w:rPr>
          <w:rFonts w:ascii="Arial" w:hAnsi="Arial" w:cs="Arial"/>
          <w:lang w:val="el-GR"/>
        </w:rPr>
      </w:pPr>
      <w:r w:rsidRPr="00EC42AB">
        <w:rPr>
          <w:rStyle w:val="FootnoteReference"/>
          <w:sz w:val="18"/>
          <w:szCs w:val="18"/>
        </w:rPr>
        <w:footnoteRef/>
      </w:r>
      <w:r w:rsidRPr="004533AA">
        <w:rPr>
          <w:rStyle w:val="FootnoteReference"/>
          <w:sz w:val="18"/>
          <w:szCs w:val="18"/>
          <w:lang w:val="el-GR"/>
        </w:rPr>
        <w:t xml:space="preserve"> </w:t>
      </w:r>
      <w:r w:rsidRPr="00355CA2">
        <w:rPr>
          <w:rFonts w:ascii="Arial" w:hAnsi="Arial" w:cs="Arial"/>
          <w:lang w:val="el-GR"/>
        </w:rPr>
        <w:tab/>
      </w:r>
      <w:hyperlink r:id="rId6" w:history="1">
        <w:r w:rsidR="00276CD2" w:rsidRPr="00276CD2">
          <w:rPr>
            <w:rStyle w:val="Hyperlink"/>
            <w:rFonts w:ascii="Arial" w:hAnsi="Arial" w:cs="Arial"/>
          </w:rPr>
          <w:t>http</w:t>
        </w:r>
        <w:r w:rsidR="00276CD2" w:rsidRPr="00276CD2">
          <w:rPr>
            <w:rStyle w:val="Hyperlink"/>
            <w:rFonts w:ascii="Arial" w:hAnsi="Arial" w:cs="Arial"/>
            <w:lang w:val="el-GR"/>
          </w:rPr>
          <w:t>://</w:t>
        </w:r>
        <w:r w:rsidR="00276CD2" w:rsidRPr="00276CD2">
          <w:rPr>
            <w:rStyle w:val="Hyperlink"/>
            <w:rFonts w:ascii="Arial" w:hAnsi="Arial" w:cs="Arial"/>
          </w:rPr>
          <w:t>metrics</w:t>
        </w:r>
        <w:r w:rsidR="00276CD2" w:rsidRPr="00276CD2">
          <w:rPr>
            <w:rStyle w:val="Hyperlink"/>
            <w:rFonts w:ascii="Arial" w:hAnsi="Arial" w:cs="Arial"/>
            <w:lang w:val="el-GR"/>
          </w:rPr>
          <w:t>.</w:t>
        </w:r>
        <w:proofErr w:type="spellStart"/>
        <w:r w:rsidR="00276CD2" w:rsidRPr="00276CD2">
          <w:rPr>
            <w:rStyle w:val="Hyperlink"/>
            <w:rFonts w:ascii="Arial" w:hAnsi="Arial" w:cs="Arial"/>
          </w:rPr>
          <w:t>ekt</w:t>
        </w:r>
        <w:proofErr w:type="spellEnd"/>
        <w:r w:rsidR="00276CD2" w:rsidRPr="00276CD2">
          <w:rPr>
            <w:rStyle w:val="Hyperlink"/>
            <w:rFonts w:ascii="Arial" w:hAnsi="Arial" w:cs="Arial"/>
            <w:lang w:val="el-GR"/>
          </w:rPr>
          <w:t>.</w:t>
        </w:r>
        <w:r w:rsidR="00276CD2" w:rsidRPr="00276CD2">
          <w:rPr>
            <w:rStyle w:val="Hyperlink"/>
            <w:rFonts w:ascii="Arial" w:hAnsi="Arial" w:cs="Arial"/>
          </w:rPr>
          <w:t>gr</w:t>
        </w:r>
        <w:r w:rsidR="00276CD2" w:rsidRPr="00276CD2">
          <w:rPr>
            <w:rStyle w:val="Hyperlink"/>
            <w:rFonts w:ascii="Arial" w:hAnsi="Arial" w:cs="Arial"/>
            <w:lang w:val="el-GR"/>
          </w:rPr>
          <w:t>/</w:t>
        </w:r>
        <w:r w:rsidR="00276CD2" w:rsidRPr="00276CD2">
          <w:rPr>
            <w:rStyle w:val="Hyperlink"/>
            <w:rFonts w:ascii="Arial" w:hAnsi="Arial" w:cs="Arial"/>
          </w:rPr>
          <w:t>sites</w:t>
        </w:r>
        <w:r w:rsidR="00276CD2" w:rsidRPr="00276CD2">
          <w:rPr>
            <w:rStyle w:val="Hyperlink"/>
            <w:rFonts w:ascii="Arial" w:hAnsi="Arial" w:cs="Arial"/>
            <w:lang w:val="el-GR"/>
          </w:rPr>
          <w:t>/</w:t>
        </w:r>
        <w:r w:rsidR="00276CD2" w:rsidRPr="00276CD2">
          <w:rPr>
            <w:rStyle w:val="Hyperlink"/>
            <w:rFonts w:ascii="Arial" w:hAnsi="Arial" w:cs="Arial"/>
          </w:rPr>
          <w:t>metrics</w:t>
        </w:r>
        <w:r w:rsidR="00276CD2" w:rsidRPr="00276CD2">
          <w:rPr>
            <w:rStyle w:val="Hyperlink"/>
            <w:rFonts w:ascii="Arial" w:hAnsi="Arial" w:cs="Arial"/>
            <w:lang w:val="el-GR"/>
          </w:rPr>
          <w:t>/</w:t>
        </w:r>
        <w:r w:rsidR="00276CD2" w:rsidRPr="00276CD2">
          <w:rPr>
            <w:rStyle w:val="Hyperlink"/>
            <w:rFonts w:ascii="Arial" w:hAnsi="Arial" w:cs="Arial"/>
          </w:rPr>
          <w:t>files</w:t>
        </w:r>
        <w:r w:rsidR="00276CD2" w:rsidRPr="00276CD2">
          <w:rPr>
            <w:rStyle w:val="Hyperlink"/>
            <w:rFonts w:ascii="Arial" w:hAnsi="Arial" w:cs="Arial"/>
            <w:lang w:val="el-GR"/>
          </w:rPr>
          <w:t>/</w:t>
        </w:r>
        <w:proofErr w:type="spellStart"/>
        <w:r w:rsidR="00276CD2" w:rsidRPr="00276CD2">
          <w:rPr>
            <w:rStyle w:val="Hyperlink"/>
            <w:rFonts w:ascii="Arial" w:hAnsi="Arial" w:cs="Arial"/>
          </w:rPr>
          <w:t>CISstatisics</w:t>
        </w:r>
        <w:proofErr w:type="spellEnd"/>
        <w:r w:rsidR="00276CD2" w:rsidRPr="00276CD2">
          <w:rPr>
            <w:rStyle w:val="Hyperlink"/>
            <w:rFonts w:ascii="Arial" w:hAnsi="Arial" w:cs="Arial"/>
            <w:lang w:val="el-GR"/>
          </w:rPr>
          <w:t>_</w:t>
        </w:r>
        <w:r w:rsidR="00276CD2" w:rsidRPr="00276CD2">
          <w:rPr>
            <w:rStyle w:val="Hyperlink"/>
            <w:rFonts w:ascii="Arial" w:hAnsi="Arial" w:cs="Arial"/>
          </w:rPr>
          <w:t>preliminary</w:t>
        </w:r>
        <w:r w:rsidR="00276CD2" w:rsidRPr="00276CD2">
          <w:rPr>
            <w:rStyle w:val="Hyperlink"/>
            <w:rFonts w:ascii="Arial" w:hAnsi="Arial" w:cs="Arial"/>
            <w:lang w:val="el-GR"/>
          </w:rPr>
          <w:t>2014-2016_</w:t>
        </w:r>
        <w:r w:rsidR="00276CD2" w:rsidRPr="00276CD2">
          <w:rPr>
            <w:rStyle w:val="Hyperlink"/>
            <w:rFonts w:ascii="Arial" w:hAnsi="Arial" w:cs="Arial"/>
          </w:rPr>
          <w:t>el</w:t>
        </w:r>
        <w:r w:rsidR="00276CD2" w:rsidRPr="00276CD2">
          <w:rPr>
            <w:rStyle w:val="Hyperlink"/>
            <w:rFonts w:ascii="Arial" w:hAnsi="Arial" w:cs="Arial"/>
            <w:lang w:val="el-GR"/>
          </w:rPr>
          <w:t>-1.</w:t>
        </w:r>
        <w:r w:rsidR="00276CD2" w:rsidRPr="00276CD2">
          <w:rPr>
            <w:rStyle w:val="Hyperlink"/>
            <w:rFonts w:ascii="Arial" w:hAnsi="Arial" w:cs="Arial"/>
          </w:rPr>
          <w:t>pdf</w:t>
        </w:r>
      </w:hyperlink>
    </w:p>
  </w:footnote>
  <w:footnote w:id="17">
    <w:p w14:paraId="006DCB55" w14:textId="6CFAF725" w:rsidR="00BA603E" w:rsidRPr="007B77EA" w:rsidRDefault="00BA603E" w:rsidP="00C52777">
      <w:pPr>
        <w:spacing w:line="240" w:lineRule="auto"/>
        <w:ind w:left="270" w:hanging="270"/>
        <w:rPr>
          <w:rFonts w:asciiTheme="minorHAnsi" w:hAnsiTheme="minorHAnsi"/>
          <w:sz w:val="18"/>
          <w:szCs w:val="18"/>
          <w:lang w:val="el-GR"/>
        </w:rPr>
      </w:pPr>
      <w:r w:rsidRPr="004E283E">
        <w:rPr>
          <w:rStyle w:val="FootnoteReference"/>
          <w:rFonts w:asciiTheme="minorHAnsi" w:eastAsiaTheme="minorHAnsi" w:hAnsiTheme="minorHAnsi" w:cstheme="minorBidi"/>
          <w:sz w:val="18"/>
          <w:szCs w:val="18"/>
        </w:rPr>
        <w:footnoteRef/>
      </w:r>
      <w:r w:rsidRPr="00E44022">
        <w:rPr>
          <w:sz w:val="18"/>
          <w:szCs w:val="18"/>
          <w:lang w:val="el-GR"/>
        </w:rPr>
        <w:t xml:space="preserve"> </w:t>
      </w:r>
      <w:r w:rsidRPr="00355CA2">
        <w:rPr>
          <w:rFonts w:ascii="Arial" w:hAnsi="Arial" w:cs="Arial"/>
          <w:lang w:val="el-GR"/>
        </w:rPr>
        <w:tab/>
      </w:r>
      <w:r w:rsidR="00E71912" w:rsidRPr="00EF1E87">
        <w:rPr>
          <w:rFonts w:ascii="Arial" w:hAnsi="Arial" w:cs="Arial"/>
          <w:sz w:val="20"/>
          <w:lang w:val="el-GR"/>
        </w:rPr>
        <w:t>Ερε</w:t>
      </w:r>
      <w:r w:rsidR="00E71912">
        <w:rPr>
          <w:rFonts w:ascii="Arial" w:hAnsi="Arial" w:cs="Arial"/>
          <w:sz w:val="20"/>
          <w:lang w:val="el-GR"/>
        </w:rPr>
        <w:t xml:space="preserve">υνητικά Ινστιτούτα Ε.Κ.Ε.Φ.Ε. «Δημόκριτος»: </w:t>
      </w:r>
      <w:r w:rsidRPr="004E283E">
        <w:rPr>
          <w:rFonts w:ascii="Arial" w:hAnsi="Arial" w:cs="Arial"/>
          <w:sz w:val="20"/>
          <w:lang w:val="el-GR"/>
        </w:rPr>
        <w:t xml:space="preserve">Ινστιτούτο </w:t>
      </w:r>
      <w:proofErr w:type="spellStart"/>
      <w:r w:rsidRPr="004E283E">
        <w:rPr>
          <w:rFonts w:ascii="Arial" w:hAnsi="Arial" w:cs="Arial"/>
          <w:sz w:val="20"/>
          <w:lang w:val="el-GR"/>
        </w:rPr>
        <w:t>Βιοεπιστήμων</w:t>
      </w:r>
      <w:proofErr w:type="spellEnd"/>
      <w:r w:rsidRPr="004E283E">
        <w:rPr>
          <w:rFonts w:ascii="Arial" w:hAnsi="Arial" w:cs="Arial"/>
          <w:sz w:val="20"/>
          <w:lang w:val="el-GR"/>
        </w:rPr>
        <w:t xml:space="preserve">, Ινστιτούτο Πληροφορικής &amp; Τηλεπικοινωνιών, Ινστιτούτο Πυρηνικής &amp; Σωματιδιακής Φυσικής, Ινστιτούτο </w:t>
      </w:r>
      <w:proofErr w:type="spellStart"/>
      <w:r w:rsidRPr="004E283E">
        <w:rPr>
          <w:rFonts w:ascii="Arial" w:hAnsi="Arial" w:cs="Arial"/>
          <w:sz w:val="20"/>
          <w:lang w:val="el-GR"/>
        </w:rPr>
        <w:t>Νανοεπιστήμης</w:t>
      </w:r>
      <w:proofErr w:type="spellEnd"/>
      <w:r w:rsidRPr="004E283E">
        <w:rPr>
          <w:rFonts w:ascii="Arial" w:hAnsi="Arial" w:cs="Arial"/>
          <w:sz w:val="20"/>
          <w:lang w:val="el-GR"/>
        </w:rPr>
        <w:t xml:space="preserve"> &amp; </w:t>
      </w:r>
      <w:proofErr w:type="spellStart"/>
      <w:r w:rsidRPr="004E283E">
        <w:rPr>
          <w:rFonts w:ascii="Arial" w:hAnsi="Arial" w:cs="Arial"/>
          <w:sz w:val="20"/>
          <w:lang w:val="el-GR"/>
        </w:rPr>
        <w:t>Νανοτεχνολογίας</w:t>
      </w:r>
      <w:proofErr w:type="spellEnd"/>
      <w:r w:rsidRPr="004E283E">
        <w:rPr>
          <w:rFonts w:ascii="Arial" w:hAnsi="Arial" w:cs="Arial"/>
          <w:sz w:val="20"/>
          <w:lang w:val="el-GR"/>
        </w:rPr>
        <w:t>, Ινστιτούτο Πυρηνικών &amp; Ραδιολογικών Επιστημών &amp; Τεχνολογίας, Ενέργειας &amp; Ασφάλειας</w:t>
      </w:r>
      <w:r>
        <w:rPr>
          <w:sz w:val="18"/>
          <w:szCs w:val="18"/>
          <w:lang w:val="el-GR"/>
        </w:rPr>
        <w:t>.</w:t>
      </w:r>
    </w:p>
  </w:footnote>
  <w:footnote w:id="18">
    <w:p w14:paraId="51853730" w14:textId="62AE58C4" w:rsidR="00BA603E" w:rsidRPr="00EF1E87" w:rsidRDefault="00BA603E" w:rsidP="00C431DC">
      <w:pPr>
        <w:pStyle w:val="FootnoteText"/>
        <w:ind w:left="270" w:hanging="270"/>
        <w:rPr>
          <w:rFonts w:ascii="Arial" w:hAnsi="Arial" w:cs="Arial"/>
        </w:rPr>
      </w:pPr>
      <w:r w:rsidRPr="00C431DC">
        <w:rPr>
          <w:rStyle w:val="FootnoteReference"/>
          <w:sz w:val="18"/>
          <w:szCs w:val="18"/>
        </w:rPr>
        <w:footnoteRef/>
      </w:r>
      <w:r w:rsidRPr="00EF1E87">
        <w:rPr>
          <w:rFonts w:ascii="Arial" w:hAnsi="Arial" w:cs="Arial"/>
        </w:rPr>
        <w:t xml:space="preserve"> </w:t>
      </w:r>
      <w:r w:rsidRPr="00EF1E87">
        <w:rPr>
          <w:rFonts w:ascii="Arial" w:hAnsi="Arial" w:cs="Arial"/>
        </w:rPr>
        <w:tab/>
      </w:r>
      <w:proofErr w:type="spellStart"/>
      <w:r w:rsidRPr="00C431DC">
        <w:rPr>
          <w:rFonts w:ascii="Arial" w:hAnsi="Arial" w:cs="Arial"/>
          <w:b/>
        </w:rPr>
        <w:t>Skovgaard</w:t>
      </w:r>
      <w:proofErr w:type="spellEnd"/>
      <w:r w:rsidRPr="00EF1E87">
        <w:rPr>
          <w:rFonts w:ascii="Arial" w:hAnsi="Arial" w:cs="Arial"/>
          <w:b/>
        </w:rPr>
        <w:t xml:space="preserve"> </w:t>
      </w:r>
      <w:r w:rsidRPr="00C431DC">
        <w:rPr>
          <w:rFonts w:ascii="Arial" w:hAnsi="Arial" w:cs="Arial"/>
          <w:b/>
        </w:rPr>
        <w:t>Pedersen</w:t>
      </w:r>
      <w:r w:rsidRPr="00EF1E87">
        <w:rPr>
          <w:rFonts w:ascii="Arial" w:hAnsi="Arial" w:cs="Arial"/>
          <w:b/>
        </w:rPr>
        <w:t xml:space="preserve"> </w:t>
      </w:r>
      <w:r w:rsidRPr="00C431DC">
        <w:rPr>
          <w:rFonts w:ascii="Arial" w:hAnsi="Arial" w:cs="Arial"/>
          <w:b/>
          <w:lang w:val="el-GR"/>
        </w:rPr>
        <w:t>Η</w:t>
      </w:r>
      <w:r w:rsidRPr="00EF1E87">
        <w:rPr>
          <w:rFonts w:ascii="Arial" w:hAnsi="Arial" w:cs="Arial"/>
          <w:b/>
        </w:rPr>
        <w:t>.</w:t>
      </w:r>
      <w:r w:rsidRPr="00EF1E87">
        <w:rPr>
          <w:rFonts w:ascii="Arial" w:hAnsi="Arial" w:cs="Arial"/>
        </w:rPr>
        <w:t xml:space="preserve">, </w:t>
      </w:r>
      <w:r w:rsidRPr="00C431DC">
        <w:rPr>
          <w:rFonts w:ascii="Arial" w:hAnsi="Arial" w:cs="Arial"/>
          <w:i/>
          <w:u w:val="single"/>
        </w:rPr>
        <w:t>Empirical</w:t>
      </w:r>
      <w:r w:rsidRPr="00EF1E87">
        <w:rPr>
          <w:rFonts w:ascii="Arial" w:hAnsi="Arial" w:cs="Arial"/>
          <w:i/>
          <w:u w:val="single"/>
        </w:rPr>
        <w:t xml:space="preserve"> </w:t>
      </w:r>
      <w:r w:rsidRPr="00C431DC">
        <w:rPr>
          <w:rFonts w:ascii="Arial" w:hAnsi="Arial" w:cs="Arial"/>
          <w:i/>
          <w:u w:val="single"/>
        </w:rPr>
        <w:t>Essays</w:t>
      </w:r>
      <w:r w:rsidRPr="00EF1E87">
        <w:rPr>
          <w:rFonts w:ascii="Arial" w:hAnsi="Arial" w:cs="Arial"/>
          <w:i/>
          <w:u w:val="single"/>
        </w:rPr>
        <w:t xml:space="preserve"> </w:t>
      </w:r>
      <w:r w:rsidRPr="00C431DC">
        <w:rPr>
          <w:rFonts w:ascii="Arial" w:hAnsi="Arial" w:cs="Arial"/>
          <w:i/>
          <w:u w:val="single"/>
        </w:rPr>
        <w:t>on</w:t>
      </w:r>
      <w:r w:rsidRPr="00EF1E87">
        <w:rPr>
          <w:rFonts w:ascii="Arial" w:hAnsi="Arial" w:cs="Arial"/>
          <w:i/>
          <w:u w:val="single"/>
        </w:rPr>
        <w:t xml:space="preserve"> </w:t>
      </w:r>
      <w:r w:rsidRPr="00C431DC">
        <w:rPr>
          <w:rFonts w:ascii="Arial" w:hAnsi="Arial" w:cs="Arial"/>
          <w:i/>
          <w:u w:val="single"/>
        </w:rPr>
        <w:t>the</w:t>
      </w:r>
      <w:r w:rsidRPr="00EF1E87">
        <w:rPr>
          <w:rFonts w:ascii="Arial" w:hAnsi="Arial" w:cs="Arial"/>
          <w:i/>
          <w:u w:val="single"/>
        </w:rPr>
        <w:t xml:space="preserve"> </w:t>
      </w:r>
      <w:r w:rsidRPr="00C431DC">
        <w:rPr>
          <w:rFonts w:ascii="Arial" w:hAnsi="Arial" w:cs="Arial"/>
          <w:i/>
          <w:u w:val="single"/>
        </w:rPr>
        <w:t>Labor</w:t>
      </w:r>
      <w:r w:rsidRPr="00EF1E87">
        <w:rPr>
          <w:rFonts w:ascii="Arial" w:hAnsi="Arial" w:cs="Arial"/>
          <w:i/>
          <w:u w:val="single"/>
        </w:rPr>
        <w:t xml:space="preserve"> </w:t>
      </w:r>
      <w:r w:rsidRPr="00C431DC">
        <w:rPr>
          <w:rFonts w:ascii="Arial" w:hAnsi="Arial" w:cs="Arial"/>
          <w:i/>
          <w:u w:val="single"/>
        </w:rPr>
        <w:t>Market</w:t>
      </w:r>
      <w:r w:rsidRPr="00EF1E87">
        <w:rPr>
          <w:rFonts w:ascii="Arial" w:hAnsi="Arial" w:cs="Arial"/>
          <w:i/>
          <w:u w:val="single"/>
        </w:rPr>
        <w:t xml:space="preserve"> </w:t>
      </w:r>
      <w:r w:rsidRPr="00C431DC">
        <w:rPr>
          <w:rFonts w:ascii="Arial" w:hAnsi="Arial" w:cs="Arial"/>
          <w:i/>
          <w:u w:val="single"/>
        </w:rPr>
        <w:t>Outcomes</w:t>
      </w:r>
      <w:r w:rsidRPr="00EF1E87">
        <w:rPr>
          <w:rFonts w:ascii="Arial" w:hAnsi="Arial" w:cs="Arial"/>
          <w:i/>
          <w:u w:val="single"/>
        </w:rPr>
        <w:t xml:space="preserve"> </w:t>
      </w:r>
      <w:r w:rsidRPr="00C431DC">
        <w:rPr>
          <w:rFonts w:ascii="Arial" w:hAnsi="Arial" w:cs="Arial"/>
          <w:i/>
          <w:u w:val="single"/>
        </w:rPr>
        <w:t>of</w:t>
      </w:r>
      <w:r w:rsidRPr="00EF1E87">
        <w:rPr>
          <w:rFonts w:ascii="Arial" w:hAnsi="Arial" w:cs="Arial"/>
          <w:i/>
          <w:u w:val="single"/>
        </w:rPr>
        <w:t xml:space="preserve"> </w:t>
      </w:r>
      <w:r w:rsidRPr="00C431DC">
        <w:rPr>
          <w:rFonts w:ascii="Arial" w:hAnsi="Arial" w:cs="Arial"/>
          <w:i/>
          <w:u w:val="single"/>
        </w:rPr>
        <w:t>PhD</w:t>
      </w:r>
      <w:r w:rsidRPr="00EF1E87">
        <w:rPr>
          <w:rFonts w:ascii="Arial" w:hAnsi="Arial" w:cs="Arial"/>
          <w:i/>
          <w:u w:val="single"/>
        </w:rPr>
        <w:t xml:space="preserve"> </w:t>
      </w:r>
      <w:r w:rsidRPr="00C431DC">
        <w:rPr>
          <w:rFonts w:ascii="Arial" w:hAnsi="Arial" w:cs="Arial"/>
          <w:i/>
          <w:u w:val="single"/>
        </w:rPr>
        <w:t>Graduates</w:t>
      </w:r>
      <w:r w:rsidRPr="00EF1E87">
        <w:rPr>
          <w:rFonts w:ascii="Arial" w:hAnsi="Arial" w:cs="Arial"/>
        </w:rPr>
        <w:t xml:space="preserve">, </w:t>
      </w:r>
      <w:r w:rsidRPr="00C431DC">
        <w:rPr>
          <w:rFonts w:ascii="Arial" w:hAnsi="Arial" w:cs="Arial"/>
        </w:rPr>
        <w:t>PhD</w:t>
      </w:r>
      <w:r w:rsidRPr="00EF1E87">
        <w:rPr>
          <w:rFonts w:ascii="Arial" w:hAnsi="Arial" w:cs="Arial"/>
        </w:rPr>
        <w:t xml:space="preserve"> </w:t>
      </w:r>
      <w:r w:rsidRPr="00C431DC">
        <w:rPr>
          <w:rFonts w:ascii="Arial" w:hAnsi="Arial" w:cs="Arial"/>
        </w:rPr>
        <w:t>Dissertation</w:t>
      </w:r>
      <w:r w:rsidRPr="00EF1E87">
        <w:rPr>
          <w:rFonts w:ascii="Arial" w:hAnsi="Arial" w:cs="Arial"/>
        </w:rPr>
        <w:t xml:space="preserve">, </w:t>
      </w:r>
      <w:proofErr w:type="spellStart"/>
      <w:r w:rsidRPr="00C431DC">
        <w:rPr>
          <w:rFonts w:ascii="Arial" w:hAnsi="Arial" w:cs="Arial"/>
        </w:rPr>
        <w:t>Forlaget</w:t>
      </w:r>
      <w:proofErr w:type="spellEnd"/>
      <w:r w:rsidRPr="00EF1E87">
        <w:rPr>
          <w:rFonts w:ascii="Arial" w:hAnsi="Arial" w:cs="Arial"/>
        </w:rPr>
        <w:t xml:space="preserve"> </w:t>
      </w:r>
      <w:proofErr w:type="spellStart"/>
      <w:r w:rsidRPr="00C431DC">
        <w:rPr>
          <w:rFonts w:ascii="Arial" w:hAnsi="Arial" w:cs="Arial"/>
        </w:rPr>
        <w:t>Politica</w:t>
      </w:r>
      <w:proofErr w:type="spellEnd"/>
      <w:r w:rsidRPr="00EF1E87">
        <w:rPr>
          <w:rFonts w:ascii="Arial" w:hAnsi="Arial" w:cs="Arial"/>
        </w:rPr>
        <w:t xml:space="preserve">, </w:t>
      </w:r>
      <w:r w:rsidRPr="00C431DC">
        <w:rPr>
          <w:rFonts w:ascii="Arial" w:hAnsi="Arial" w:cs="Arial"/>
        </w:rPr>
        <w:t>Aarhus</w:t>
      </w:r>
      <w:r w:rsidRPr="00EF1E87">
        <w:rPr>
          <w:rFonts w:ascii="Arial" w:hAnsi="Arial" w:cs="Arial"/>
        </w:rPr>
        <w:t xml:space="preserve"> </w:t>
      </w:r>
      <w:r w:rsidRPr="00C431DC">
        <w:rPr>
          <w:rFonts w:ascii="Arial" w:hAnsi="Arial" w:cs="Arial"/>
        </w:rPr>
        <w:t>University</w:t>
      </w:r>
      <w:r w:rsidRPr="00EF1E87">
        <w:rPr>
          <w:rFonts w:ascii="Arial" w:hAnsi="Arial" w:cs="Arial"/>
        </w:rPr>
        <w:t xml:space="preserve">, </w:t>
      </w:r>
      <w:r w:rsidRPr="00C431DC">
        <w:rPr>
          <w:rFonts w:ascii="Arial" w:hAnsi="Arial" w:cs="Arial"/>
        </w:rPr>
        <w:t>Aarhus</w:t>
      </w:r>
      <w:r w:rsidRPr="00EF1E87">
        <w:rPr>
          <w:rFonts w:ascii="Arial" w:hAnsi="Arial" w:cs="Arial"/>
        </w:rPr>
        <w:t>, 2015</w:t>
      </w:r>
    </w:p>
  </w:footnote>
  <w:footnote w:id="19">
    <w:p w14:paraId="589F4F6E" w14:textId="37AAF253" w:rsidR="00BA603E" w:rsidRPr="00C431DC" w:rsidRDefault="00BA603E" w:rsidP="00C431DC">
      <w:pPr>
        <w:pStyle w:val="FootnoteText"/>
        <w:ind w:left="270" w:hanging="270"/>
        <w:rPr>
          <w:rFonts w:ascii="Arial" w:hAnsi="Arial" w:cs="Arial"/>
          <w:lang w:val="el-GR"/>
        </w:rPr>
      </w:pPr>
      <w:r w:rsidRPr="00C431DC">
        <w:rPr>
          <w:rStyle w:val="FootnoteReference"/>
          <w:sz w:val="18"/>
          <w:szCs w:val="18"/>
        </w:rPr>
        <w:footnoteRef/>
      </w:r>
      <w:r w:rsidRPr="00C431DC">
        <w:rPr>
          <w:rFonts w:ascii="Arial" w:hAnsi="Arial" w:cs="Arial"/>
          <w:lang w:val="el-GR"/>
        </w:rPr>
        <w:t xml:space="preserve"> </w:t>
      </w:r>
      <w:r w:rsidRPr="00355CA2">
        <w:rPr>
          <w:rFonts w:ascii="Arial" w:hAnsi="Arial" w:cs="Arial"/>
          <w:lang w:val="el-GR"/>
        </w:rPr>
        <w:tab/>
      </w:r>
      <w:r w:rsidRPr="00C431DC">
        <w:rPr>
          <w:rFonts w:ascii="Arial" w:hAnsi="Arial" w:cs="Arial"/>
          <w:lang w:val="el-GR"/>
        </w:rPr>
        <w:t>Η εκπαίδευση αντιστοιχεί σε 5 πιστωτικές μονάδες και περιλαμβάνει 3 σπονδύλους (</w:t>
      </w:r>
      <w:r w:rsidRPr="00C431DC">
        <w:rPr>
          <w:rFonts w:ascii="Arial" w:hAnsi="Arial" w:cs="Arial"/>
        </w:rPr>
        <w:t>modules</w:t>
      </w:r>
      <w:r w:rsidRPr="00C431DC">
        <w:rPr>
          <w:rFonts w:ascii="Arial" w:hAnsi="Arial" w:cs="Arial"/>
          <w:lang w:val="el-GR"/>
        </w:rPr>
        <w:t xml:space="preserve">), εκ των οποίων οι δύο είναι κοινοί για όλους (ανεξάρτητα από το επιστημονικό πεδίο της διδακτορικής διατριβής) ενώ η τρίτη είναι επιλογής. </w:t>
      </w:r>
    </w:p>
  </w:footnote>
  <w:footnote w:id="20">
    <w:p w14:paraId="4D69C7C3" w14:textId="1394B10C" w:rsidR="00BA603E" w:rsidRPr="00C431DC" w:rsidRDefault="00BA603E" w:rsidP="00B9757A">
      <w:pPr>
        <w:pStyle w:val="FootnoteText"/>
        <w:ind w:left="270" w:hanging="270"/>
        <w:rPr>
          <w:rFonts w:ascii="Arial" w:hAnsi="Arial" w:cs="Arial"/>
          <w:lang w:val="el-GR"/>
        </w:rPr>
      </w:pPr>
      <w:r w:rsidRPr="00325527">
        <w:rPr>
          <w:rStyle w:val="FootnoteReference"/>
          <w:sz w:val="18"/>
          <w:szCs w:val="18"/>
        </w:rPr>
        <w:footnoteRef/>
      </w:r>
      <w:r w:rsidRPr="004533AA">
        <w:rPr>
          <w:rStyle w:val="FootnoteReference"/>
          <w:sz w:val="18"/>
          <w:szCs w:val="18"/>
          <w:lang w:val="el-GR"/>
        </w:rPr>
        <w:t xml:space="preserve"> </w:t>
      </w:r>
      <w:r w:rsidRPr="00355CA2">
        <w:rPr>
          <w:rFonts w:ascii="Arial" w:hAnsi="Arial" w:cs="Arial"/>
          <w:lang w:val="el-GR"/>
        </w:rPr>
        <w:tab/>
      </w:r>
      <w:r w:rsidRPr="00C431DC">
        <w:rPr>
          <w:rFonts w:ascii="Arial" w:hAnsi="Arial" w:cs="Arial"/>
          <w:lang w:val="el-GR"/>
        </w:rPr>
        <w:t xml:space="preserve">Στη Δανία, η αμοιβή των διδακτορικών φοιτητών είναι θεσμοθετημένη. Το 2019, η κατά νόμο ετήσια ακαθάριστη αμοιβή του διδακτορικού φοιτητή κυμαίνεται μεταξύ </w:t>
      </w:r>
      <w:r w:rsidRPr="00B9757A">
        <w:rPr>
          <w:rFonts w:ascii="Arial" w:hAnsi="Arial" w:cs="Arial"/>
          <w:lang w:val="el-GR"/>
        </w:rPr>
        <w:t xml:space="preserve">31.500-38.000 </w:t>
      </w:r>
      <w:r w:rsidRPr="00B9757A">
        <w:rPr>
          <w:rFonts w:ascii="Arial" w:hAnsi="Arial" w:cs="Arial"/>
        </w:rPr>
        <w:t>DKK</w:t>
      </w:r>
      <w:r w:rsidRPr="00C431DC">
        <w:rPr>
          <w:rFonts w:ascii="Arial" w:hAnsi="Arial" w:cs="Arial"/>
          <w:lang w:val="el-GR"/>
        </w:rPr>
        <w:t>, ανάλογα με τα χρόνια προϋπηρεσίας σε θέση που απαιτεί επιστημονική κατάρτιση</w:t>
      </w:r>
      <w:r w:rsidRPr="00AD67B7">
        <w:rPr>
          <w:rFonts w:ascii="Arial" w:hAnsi="Arial" w:cs="Arial"/>
          <w:lang w:val="el-GR"/>
        </w:rPr>
        <w:t>.</w:t>
      </w:r>
      <w:r w:rsidRPr="00C431DC">
        <w:rPr>
          <w:rFonts w:ascii="Arial" w:hAnsi="Arial" w:cs="Arial"/>
          <w:lang w:val="el-GR"/>
        </w:rPr>
        <w:t xml:space="preserve"> Το ύψος της επιχορήγησης του Α.Ε.Ι. κυμαίνεται μεταξύ 36.000-48.000 </w:t>
      </w:r>
      <w:r w:rsidRPr="00C431DC">
        <w:rPr>
          <w:rFonts w:ascii="Arial" w:hAnsi="Arial" w:cs="Arial"/>
        </w:rPr>
        <w:t>DKK</w:t>
      </w:r>
      <w:r w:rsidRPr="00C431DC">
        <w:rPr>
          <w:rFonts w:ascii="Arial" w:hAnsi="Arial" w:cs="Arial"/>
          <w:lang w:val="el-GR"/>
        </w:rPr>
        <w:t xml:space="preserve"> ανά Βιομηχανική Διδακτορική Διατριβή.</w:t>
      </w:r>
    </w:p>
  </w:footnote>
  <w:footnote w:id="21">
    <w:p w14:paraId="59EA3FC4" w14:textId="59D334F0" w:rsidR="00BA603E" w:rsidRPr="00C431DC" w:rsidRDefault="00BA603E" w:rsidP="00776D78">
      <w:pPr>
        <w:pStyle w:val="FootnoteText"/>
        <w:ind w:left="270" w:hanging="270"/>
        <w:rPr>
          <w:rFonts w:ascii="Arial" w:hAnsi="Arial" w:cs="Arial"/>
          <w:lang w:val="el-GR"/>
        </w:rPr>
      </w:pPr>
      <w:r w:rsidRPr="00325527">
        <w:rPr>
          <w:rStyle w:val="FootnoteReference"/>
          <w:sz w:val="18"/>
          <w:szCs w:val="18"/>
        </w:rPr>
        <w:footnoteRef/>
      </w:r>
      <w:r w:rsidRPr="00C431DC">
        <w:rPr>
          <w:rFonts w:ascii="Arial" w:hAnsi="Arial" w:cs="Arial"/>
          <w:lang w:val="el-GR"/>
        </w:rPr>
        <w:t xml:space="preserve"> </w:t>
      </w:r>
      <w:r w:rsidRPr="00355CA2">
        <w:rPr>
          <w:rFonts w:ascii="Arial" w:hAnsi="Arial" w:cs="Arial"/>
          <w:lang w:val="el-GR"/>
        </w:rPr>
        <w:tab/>
      </w:r>
      <w:r w:rsidRPr="00C431DC">
        <w:rPr>
          <w:rFonts w:ascii="Arial" w:hAnsi="Arial" w:cs="Arial"/>
          <w:lang w:val="el-GR"/>
        </w:rPr>
        <w:t>Σύμφωνα με το θεσμικό πλαίσιο της Δανίας, η υποχρέωση δημοσίευσης ισχύει για όλες τις διατριβές που χρηματοδοτούνται εν όλω ή εν μέρει από δημόσιους πόρους.</w:t>
      </w:r>
    </w:p>
  </w:footnote>
  <w:footnote w:id="22">
    <w:p w14:paraId="2246369D" w14:textId="522F5834" w:rsidR="00BA603E" w:rsidRPr="00776D78" w:rsidRDefault="00BA603E" w:rsidP="004533AA">
      <w:pPr>
        <w:pStyle w:val="FootnoteText"/>
        <w:ind w:left="274" w:hanging="274"/>
        <w:rPr>
          <w:rFonts w:ascii="Arial" w:hAnsi="Arial" w:cs="Arial"/>
          <w:lang w:val="fr-FR"/>
        </w:rPr>
      </w:pPr>
      <w:r w:rsidRPr="00A1327B">
        <w:rPr>
          <w:rStyle w:val="FootnoteReference"/>
          <w:sz w:val="18"/>
          <w:szCs w:val="18"/>
        </w:rPr>
        <w:footnoteRef/>
      </w:r>
      <w:r w:rsidRPr="00A1327B">
        <w:rPr>
          <w:sz w:val="18"/>
          <w:szCs w:val="18"/>
          <w:lang w:val="fr-FR"/>
        </w:rPr>
        <w:t xml:space="preserve"> </w:t>
      </w:r>
      <w:r w:rsidRPr="004533AA">
        <w:rPr>
          <w:rFonts w:ascii="Arial" w:hAnsi="Arial" w:cs="Arial"/>
          <w:lang w:val="fr-FR"/>
        </w:rPr>
        <w:tab/>
      </w:r>
      <w:r w:rsidRPr="00776D78">
        <w:rPr>
          <w:rFonts w:ascii="Arial" w:hAnsi="Arial" w:cs="Arial"/>
          <w:i/>
          <w:u w:val="single"/>
          <w:lang w:val="fr-FR"/>
        </w:rPr>
        <w:t>La situation des docteurs sur le marché du travail</w:t>
      </w:r>
      <w:r w:rsidRPr="00776D78">
        <w:rPr>
          <w:rFonts w:ascii="Arial" w:hAnsi="Arial" w:cs="Arial"/>
          <w:lang w:val="fr-FR"/>
        </w:rPr>
        <w:t xml:space="preserve">, Note </w:t>
      </w:r>
      <w:proofErr w:type="gramStart"/>
      <w:r w:rsidRPr="00776D78">
        <w:rPr>
          <w:rFonts w:ascii="Arial" w:hAnsi="Arial" w:cs="Arial"/>
          <w:lang w:val="fr-FR"/>
        </w:rPr>
        <w:t>d’ information</w:t>
      </w:r>
      <w:proofErr w:type="gramEnd"/>
      <w:r w:rsidRPr="00776D78">
        <w:rPr>
          <w:rFonts w:ascii="Arial" w:hAnsi="Arial" w:cs="Arial"/>
          <w:lang w:val="fr-FR"/>
        </w:rPr>
        <w:t xml:space="preserve"> 17.03, Ministère de l’ Enseignement Supérieur et de la Recherche, 2017 (</w:t>
      </w:r>
      <w:r w:rsidRPr="00776D78">
        <w:rPr>
          <w:rStyle w:val="Hyperlink"/>
          <w:rFonts w:ascii="Arial" w:hAnsi="Arial" w:cs="Arial"/>
          <w:lang w:val="fr-FR"/>
        </w:rPr>
        <w:t>http://cache.media.enseignementsup-recherche.gouv.fr/file/2017/20/7/NI_17.03_-_Docteurs_sur_le_marche_du_travail_716207.pdf</w:t>
      </w:r>
      <w:r w:rsidRPr="00776D78">
        <w:rPr>
          <w:rFonts w:ascii="Arial" w:hAnsi="Arial" w:cs="Arial"/>
          <w:lang w:val="fr-FR"/>
        </w:rPr>
        <w:t>)</w:t>
      </w:r>
    </w:p>
  </w:footnote>
  <w:footnote w:id="23">
    <w:p w14:paraId="503B67E4" w14:textId="3CDA20C7" w:rsidR="00BA603E" w:rsidRPr="00F10029" w:rsidRDefault="00BA603E" w:rsidP="004533AA">
      <w:pPr>
        <w:pStyle w:val="FootnoteText"/>
        <w:ind w:left="274" w:hanging="274"/>
        <w:rPr>
          <w:sz w:val="18"/>
          <w:szCs w:val="18"/>
          <w:lang w:val="el-GR"/>
        </w:rPr>
      </w:pPr>
      <w:r w:rsidRPr="00A1327B">
        <w:rPr>
          <w:rStyle w:val="FootnoteReference"/>
          <w:sz w:val="18"/>
          <w:szCs w:val="18"/>
        </w:rPr>
        <w:footnoteRef/>
      </w:r>
      <w:r w:rsidRPr="00F10029">
        <w:rPr>
          <w:sz w:val="18"/>
          <w:szCs w:val="18"/>
          <w:lang w:val="el-GR"/>
        </w:rPr>
        <w:t xml:space="preserve"> </w:t>
      </w:r>
      <w:r w:rsidRPr="00355CA2">
        <w:rPr>
          <w:rFonts w:ascii="Arial" w:hAnsi="Arial" w:cs="Arial"/>
          <w:lang w:val="el-GR"/>
        </w:rPr>
        <w:tab/>
      </w:r>
      <w:r w:rsidRPr="00F10029">
        <w:rPr>
          <w:rFonts w:ascii="Arial" w:hAnsi="Arial" w:cs="Arial"/>
          <w:lang w:val="el-GR"/>
        </w:rPr>
        <w:t>Ό. α.</w:t>
      </w:r>
    </w:p>
  </w:footnote>
  <w:footnote w:id="24">
    <w:p w14:paraId="120D75E4" w14:textId="329A8AA1" w:rsidR="00BA603E" w:rsidRPr="00AD67B7" w:rsidRDefault="00BA603E" w:rsidP="004533AA">
      <w:pPr>
        <w:pStyle w:val="FootnoteText"/>
        <w:ind w:left="274" w:hanging="274"/>
        <w:rPr>
          <w:sz w:val="18"/>
          <w:szCs w:val="18"/>
          <w:lang w:val="el-GR"/>
        </w:rPr>
      </w:pPr>
      <w:r w:rsidRPr="00A1327B">
        <w:rPr>
          <w:rStyle w:val="FootnoteReference"/>
          <w:sz w:val="18"/>
          <w:szCs w:val="18"/>
        </w:rPr>
        <w:footnoteRef/>
      </w:r>
      <w:r w:rsidRPr="00F10029">
        <w:rPr>
          <w:sz w:val="18"/>
          <w:szCs w:val="18"/>
          <w:lang w:val="el-GR"/>
        </w:rPr>
        <w:t xml:space="preserve"> </w:t>
      </w:r>
      <w:r w:rsidRPr="00355CA2">
        <w:rPr>
          <w:rFonts w:ascii="Arial" w:hAnsi="Arial" w:cs="Arial"/>
          <w:lang w:val="el-GR"/>
        </w:rPr>
        <w:tab/>
      </w:r>
      <w:r w:rsidRPr="00F10029">
        <w:rPr>
          <w:rFonts w:ascii="Arial" w:hAnsi="Arial" w:cs="Arial"/>
          <w:lang w:val="el-GR"/>
        </w:rPr>
        <w:t>Βλ. αντίστοιχα, προπτυχιακό και μεταπτυχιακό επίπεδο</w:t>
      </w:r>
      <w:r w:rsidRPr="00AD67B7">
        <w:rPr>
          <w:rFonts w:ascii="Arial" w:hAnsi="Arial" w:cs="Arial"/>
          <w:lang w:val="el-GR"/>
        </w:rPr>
        <w:t>.</w:t>
      </w:r>
    </w:p>
  </w:footnote>
  <w:footnote w:id="25">
    <w:p w14:paraId="3A5181C0" w14:textId="5C4DE016" w:rsidR="00BA603E" w:rsidRPr="004533AA" w:rsidRDefault="00BA603E" w:rsidP="004533AA">
      <w:pPr>
        <w:pStyle w:val="FootnoteText"/>
        <w:ind w:left="274" w:hanging="274"/>
        <w:rPr>
          <w:sz w:val="18"/>
          <w:szCs w:val="18"/>
          <w:lang w:val="el-GR"/>
        </w:rPr>
      </w:pPr>
      <w:r w:rsidRPr="00A1327B">
        <w:rPr>
          <w:rStyle w:val="FootnoteReference"/>
          <w:sz w:val="18"/>
          <w:szCs w:val="18"/>
        </w:rPr>
        <w:footnoteRef/>
      </w:r>
      <w:r w:rsidRPr="00622DD4">
        <w:rPr>
          <w:sz w:val="18"/>
          <w:szCs w:val="18"/>
          <w:lang w:val="el-GR"/>
        </w:rPr>
        <w:t xml:space="preserve"> </w:t>
      </w:r>
      <w:r w:rsidRPr="00355CA2">
        <w:rPr>
          <w:rFonts w:ascii="Arial" w:hAnsi="Arial" w:cs="Arial"/>
          <w:lang w:val="el-GR"/>
        </w:rPr>
        <w:tab/>
      </w:r>
      <w:r w:rsidRPr="00622DD4">
        <w:rPr>
          <w:rFonts w:ascii="Arial" w:hAnsi="Arial" w:cs="Arial"/>
          <w:lang w:val="el-GR"/>
        </w:rPr>
        <w:t>Περίπου 1.957€ μικτά το μήνα</w:t>
      </w:r>
      <w:r w:rsidRPr="004533AA">
        <w:rPr>
          <w:rFonts w:ascii="Arial" w:hAnsi="Arial" w:cs="Arial"/>
          <w:lang w:val="el-GR"/>
        </w:rPr>
        <w:t>.</w:t>
      </w:r>
    </w:p>
  </w:footnote>
  <w:footnote w:id="26">
    <w:p w14:paraId="2B4FA1F1" w14:textId="77777777" w:rsidR="00BA603E" w:rsidRPr="00622DD4" w:rsidRDefault="00BA603E" w:rsidP="00E46523">
      <w:pPr>
        <w:pStyle w:val="FootnoteText"/>
        <w:ind w:left="274" w:hanging="274"/>
        <w:rPr>
          <w:sz w:val="18"/>
          <w:szCs w:val="18"/>
          <w:lang w:val="el-GR"/>
        </w:rPr>
      </w:pPr>
      <w:r w:rsidRPr="00A1327B">
        <w:rPr>
          <w:rStyle w:val="FootnoteReference"/>
          <w:sz w:val="18"/>
          <w:szCs w:val="18"/>
        </w:rPr>
        <w:footnoteRef/>
      </w:r>
      <w:r w:rsidRPr="00622DD4">
        <w:rPr>
          <w:sz w:val="18"/>
          <w:szCs w:val="18"/>
          <w:lang w:val="el-GR"/>
        </w:rPr>
        <w:t xml:space="preserve"> </w:t>
      </w:r>
      <w:r w:rsidRPr="00355CA2">
        <w:rPr>
          <w:rFonts w:ascii="Arial" w:hAnsi="Arial" w:cs="Arial"/>
          <w:lang w:val="el-GR"/>
        </w:rPr>
        <w:tab/>
      </w:r>
      <w:r w:rsidRPr="00AD67B7">
        <w:rPr>
          <w:rFonts w:ascii="Arial" w:hAnsi="Arial" w:cs="Arial"/>
          <w:lang w:val="el-GR"/>
        </w:rPr>
        <w:t xml:space="preserve">Η σύμβαση </w:t>
      </w:r>
      <w:r w:rsidRPr="00AD67B7">
        <w:rPr>
          <w:rFonts w:ascii="Arial" w:hAnsi="Arial" w:cs="Arial"/>
        </w:rPr>
        <w:t>CIFRE</w:t>
      </w:r>
      <w:r w:rsidRPr="00AD67B7">
        <w:rPr>
          <w:rFonts w:ascii="Arial" w:hAnsi="Arial" w:cs="Arial"/>
          <w:lang w:val="el-GR"/>
        </w:rPr>
        <w:t xml:space="preserve"> εμπίπτει στις διατάξεις φοροαπαλλαγής του κόστους έρευνας (</w:t>
      </w:r>
      <w:r w:rsidRPr="00AD67B7">
        <w:rPr>
          <w:rFonts w:ascii="Arial" w:hAnsi="Arial" w:cs="Arial"/>
        </w:rPr>
        <w:t>Cr</w:t>
      </w:r>
      <w:r w:rsidRPr="00AD67B7">
        <w:rPr>
          <w:rFonts w:ascii="Arial" w:hAnsi="Arial" w:cs="Arial"/>
          <w:lang w:val="el-GR"/>
        </w:rPr>
        <w:t>é</w:t>
      </w:r>
      <w:proofErr w:type="spellStart"/>
      <w:r w:rsidRPr="00AD67B7">
        <w:rPr>
          <w:rFonts w:ascii="Arial" w:hAnsi="Arial" w:cs="Arial"/>
        </w:rPr>
        <w:t>dit</w:t>
      </w:r>
      <w:proofErr w:type="spellEnd"/>
      <w:r w:rsidRPr="00AD67B7">
        <w:rPr>
          <w:rFonts w:ascii="Arial" w:hAnsi="Arial" w:cs="Arial"/>
          <w:lang w:val="el-GR"/>
        </w:rPr>
        <w:t xml:space="preserve"> </w:t>
      </w:r>
      <w:r w:rsidRPr="00AD67B7">
        <w:rPr>
          <w:rFonts w:ascii="Arial" w:hAnsi="Arial" w:cs="Arial"/>
        </w:rPr>
        <w:t>d</w:t>
      </w:r>
      <w:r w:rsidRPr="00AD67B7">
        <w:rPr>
          <w:rFonts w:ascii="Arial" w:hAnsi="Arial" w:cs="Arial"/>
          <w:lang w:val="el-GR"/>
        </w:rPr>
        <w:t xml:space="preserve">’ </w:t>
      </w:r>
      <w:r w:rsidRPr="00AD67B7">
        <w:rPr>
          <w:rFonts w:ascii="Arial" w:hAnsi="Arial" w:cs="Arial"/>
        </w:rPr>
        <w:t>Imp</w:t>
      </w:r>
      <w:r w:rsidRPr="00AD67B7">
        <w:rPr>
          <w:rFonts w:ascii="Arial" w:hAnsi="Arial" w:cs="Arial"/>
          <w:lang w:val="el-GR"/>
        </w:rPr>
        <w:t>ô</w:t>
      </w:r>
      <w:r w:rsidRPr="00AD67B7">
        <w:rPr>
          <w:rFonts w:ascii="Arial" w:hAnsi="Arial" w:cs="Arial"/>
        </w:rPr>
        <w:t>t</w:t>
      </w:r>
      <w:r w:rsidRPr="00AD67B7">
        <w:rPr>
          <w:rFonts w:ascii="Arial" w:hAnsi="Arial" w:cs="Arial"/>
          <w:lang w:val="el-GR"/>
        </w:rPr>
        <w:t xml:space="preserve"> </w:t>
      </w:r>
      <w:proofErr w:type="spellStart"/>
      <w:r w:rsidRPr="00AD67B7">
        <w:rPr>
          <w:rFonts w:ascii="Arial" w:hAnsi="Arial" w:cs="Arial"/>
        </w:rPr>
        <w:t>Recherche</w:t>
      </w:r>
      <w:proofErr w:type="spellEnd"/>
      <w:r w:rsidRPr="00AD67B7">
        <w:rPr>
          <w:rFonts w:ascii="Arial" w:hAnsi="Arial" w:cs="Arial"/>
          <w:lang w:val="el-GR"/>
        </w:rPr>
        <w:t xml:space="preserve">). Το ύψος της φοροαπαλλαγής υπολογίζεται επί του τμήματος της σύμβασης </w:t>
      </w:r>
      <w:r w:rsidRPr="00AD67B7">
        <w:rPr>
          <w:rFonts w:ascii="Arial" w:hAnsi="Arial" w:cs="Arial"/>
        </w:rPr>
        <w:t>CIFRE</w:t>
      </w:r>
      <w:r w:rsidRPr="00AD67B7">
        <w:rPr>
          <w:rFonts w:ascii="Arial" w:hAnsi="Arial" w:cs="Arial"/>
          <w:lang w:val="el-GR"/>
        </w:rPr>
        <w:t xml:space="preserve"> που δεν επιχορηγείται και ανέρχεται σε 10.595€ το χρόνο, κατ’ ελάχιστο.</w:t>
      </w:r>
    </w:p>
  </w:footnote>
  <w:footnote w:id="27">
    <w:p w14:paraId="59853C24" w14:textId="2F54F465" w:rsidR="00BA603E" w:rsidRPr="00AD67B7" w:rsidRDefault="00BA603E" w:rsidP="00081CBC">
      <w:pPr>
        <w:pStyle w:val="FootnoteText"/>
        <w:ind w:left="274" w:hanging="274"/>
        <w:rPr>
          <w:sz w:val="18"/>
          <w:szCs w:val="18"/>
          <w:lang w:val="el-GR"/>
        </w:rPr>
      </w:pPr>
      <w:r w:rsidRPr="00A1327B">
        <w:rPr>
          <w:rStyle w:val="FootnoteReference"/>
          <w:sz w:val="18"/>
          <w:szCs w:val="18"/>
        </w:rPr>
        <w:footnoteRef/>
      </w:r>
      <w:r w:rsidRPr="00622DD4">
        <w:rPr>
          <w:sz w:val="18"/>
          <w:szCs w:val="18"/>
          <w:lang w:val="el-GR"/>
        </w:rPr>
        <w:t xml:space="preserve"> </w:t>
      </w:r>
      <w:r w:rsidRPr="00355CA2">
        <w:rPr>
          <w:rFonts w:ascii="Arial" w:hAnsi="Arial" w:cs="Arial"/>
          <w:lang w:val="el-GR"/>
        </w:rPr>
        <w:tab/>
      </w:r>
      <w:r w:rsidRPr="00AD67B7">
        <w:rPr>
          <w:rFonts w:ascii="Arial" w:hAnsi="Arial" w:cs="Arial"/>
          <w:lang w:val="el-GR"/>
        </w:rPr>
        <w:t>Κατά κανόνα, μέχρι 12 μήνες και σε καμία περίπτωση πάνω από 18 μήνες.</w:t>
      </w:r>
    </w:p>
  </w:footnote>
  <w:footnote w:id="28">
    <w:p w14:paraId="67612178" w14:textId="3FB55965" w:rsidR="00BA603E" w:rsidRPr="00622DD4" w:rsidRDefault="00BA603E" w:rsidP="00081CBC">
      <w:pPr>
        <w:spacing w:line="240" w:lineRule="auto"/>
        <w:ind w:left="274" w:hanging="274"/>
        <w:rPr>
          <w:sz w:val="18"/>
          <w:szCs w:val="18"/>
          <w:lang w:val="el-GR"/>
        </w:rPr>
      </w:pPr>
      <w:r w:rsidRPr="00081CBC">
        <w:rPr>
          <w:rStyle w:val="FootnoteReference"/>
          <w:rFonts w:asciiTheme="minorHAnsi" w:eastAsiaTheme="minorHAnsi" w:hAnsiTheme="minorHAnsi" w:cstheme="minorBidi"/>
          <w:sz w:val="18"/>
          <w:szCs w:val="18"/>
        </w:rPr>
        <w:footnoteRef/>
      </w:r>
      <w:r w:rsidRPr="00622DD4">
        <w:rPr>
          <w:sz w:val="18"/>
          <w:szCs w:val="18"/>
          <w:lang w:val="el-GR"/>
        </w:rPr>
        <w:t xml:space="preserve"> </w:t>
      </w:r>
      <w:r w:rsidRPr="00355CA2">
        <w:rPr>
          <w:rFonts w:ascii="Arial" w:hAnsi="Arial" w:cs="Arial"/>
          <w:lang w:val="el-GR"/>
        </w:rPr>
        <w:tab/>
      </w:r>
      <w:r w:rsidRPr="00081CBC">
        <w:rPr>
          <w:rFonts w:ascii="Arial" w:hAnsi="Arial" w:cs="Arial"/>
          <w:sz w:val="20"/>
          <w:lang w:val="el-GR"/>
        </w:rPr>
        <w:t>Η γαλλική νομοθεσία προβλέπει ρητά το δικαίωμα χρήσης, σε πειραματική βάση (δηλαδή για τους σκοπούς της έρευνας) ενός προϊόντος ή διαδικασίας κατοχυρωμένης με δίπλωμα ευρεσιτεχνίας, τα οποία αποκτήθηκαν από τρίτο φορέα, εξαιρώντας την έρευνα από τις διατάξεις περί παραβίασης κατοχυρωμένων δικαιωμάτων.</w:t>
      </w:r>
      <w:r w:rsidRPr="00622DD4">
        <w:rPr>
          <w:sz w:val="18"/>
          <w:szCs w:val="18"/>
          <w:lang w:val="el-GR"/>
        </w:rPr>
        <w:t xml:space="preserve"> </w:t>
      </w:r>
    </w:p>
  </w:footnote>
  <w:footnote w:id="29">
    <w:p w14:paraId="2F252430" w14:textId="5B7BAE85" w:rsidR="00BA603E" w:rsidRPr="002F4FE1" w:rsidRDefault="00BA603E" w:rsidP="00081CBC">
      <w:pPr>
        <w:pStyle w:val="FootnoteText"/>
        <w:ind w:left="270" w:hanging="270"/>
        <w:rPr>
          <w:sz w:val="18"/>
          <w:szCs w:val="18"/>
          <w:lang w:val="el-GR"/>
        </w:rPr>
      </w:pPr>
      <w:r w:rsidRPr="00A1327B">
        <w:rPr>
          <w:rStyle w:val="FootnoteReference"/>
          <w:sz w:val="18"/>
          <w:szCs w:val="18"/>
        </w:rPr>
        <w:footnoteRef/>
      </w:r>
      <w:r w:rsidRPr="00081CBC">
        <w:rPr>
          <w:sz w:val="18"/>
          <w:szCs w:val="18"/>
          <w:lang w:val="el-GR"/>
        </w:rPr>
        <w:t xml:space="preserve"> </w:t>
      </w:r>
      <w:r w:rsidRPr="00355CA2">
        <w:rPr>
          <w:rFonts w:ascii="Arial" w:hAnsi="Arial" w:cs="Arial"/>
          <w:lang w:val="el-GR"/>
        </w:rPr>
        <w:tab/>
      </w:r>
      <w:r w:rsidRPr="00081CBC">
        <w:rPr>
          <w:rFonts w:ascii="Arial" w:hAnsi="Arial" w:cs="Arial"/>
          <w:lang w:val="el-GR"/>
        </w:rPr>
        <w:t xml:space="preserve">Το ποσοστό επιτυχίας των διδακτόρων </w:t>
      </w:r>
      <w:r w:rsidRPr="00081CBC">
        <w:rPr>
          <w:rFonts w:ascii="Arial" w:hAnsi="Arial" w:cs="Arial"/>
        </w:rPr>
        <w:t>CIFRE</w:t>
      </w:r>
      <w:r w:rsidRPr="00081CBC">
        <w:rPr>
          <w:rFonts w:ascii="Arial" w:hAnsi="Arial" w:cs="Arial"/>
          <w:lang w:val="el-GR"/>
        </w:rPr>
        <w:t xml:space="preserve"> των οποίων η σύμβαση έληξε το 2014 ήταν 90% για όλες τις επιστημονικές κατευθύνσεις, ενώ στα πεδία των φυσικών επιστημών, των </w:t>
      </w:r>
      <w:proofErr w:type="spellStart"/>
      <w:r w:rsidRPr="00081CBC">
        <w:rPr>
          <w:rFonts w:ascii="Arial" w:hAnsi="Arial" w:cs="Arial"/>
          <w:lang w:val="el-GR"/>
        </w:rPr>
        <w:t>βιοεπιστημών</w:t>
      </w:r>
      <w:proofErr w:type="spellEnd"/>
      <w:r w:rsidRPr="00081CBC">
        <w:rPr>
          <w:rFonts w:ascii="Arial" w:hAnsi="Arial" w:cs="Arial"/>
          <w:lang w:val="el-GR"/>
        </w:rPr>
        <w:t>/ιατρικής, της μηχανικής, αγρονομίας και τεχνολογί</w:t>
      </w:r>
      <w:r>
        <w:rPr>
          <w:rFonts w:ascii="Arial" w:hAnsi="Arial" w:cs="Arial"/>
          <w:lang w:val="el-GR"/>
        </w:rPr>
        <w:t>ας τροφίμων προσεγγίζει το 100%.</w:t>
      </w:r>
    </w:p>
  </w:footnote>
  <w:footnote w:id="30">
    <w:p w14:paraId="366B5C37" w14:textId="60AD573F" w:rsidR="00BA603E" w:rsidRPr="00D75006" w:rsidRDefault="00BA603E" w:rsidP="00081CBC">
      <w:pPr>
        <w:spacing w:line="240" w:lineRule="auto"/>
        <w:ind w:left="270" w:hanging="270"/>
        <w:rPr>
          <w:sz w:val="18"/>
          <w:szCs w:val="18"/>
          <w:lang w:val="fr-FR"/>
        </w:rPr>
      </w:pPr>
      <w:r w:rsidRPr="00081CBC">
        <w:rPr>
          <w:rStyle w:val="FootnoteReference"/>
          <w:rFonts w:asciiTheme="minorHAnsi" w:eastAsiaTheme="minorHAnsi" w:hAnsiTheme="minorHAnsi" w:cstheme="minorBidi"/>
          <w:sz w:val="18"/>
          <w:szCs w:val="18"/>
        </w:rPr>
        <w:footnoteRef/>
      </w:r>
      <w:r w:rsidRPr="00D75006">
        <w:rPr>
          <w:sz w:val="18"/>
          <w:szCs w:val="18"/>
          <w:lang w:val="fr-FR"/>
        </w:rPr>
        <w:t xml:space="preserve"> </w:t>
      </w:r>
      <w:r w:rsidRPr="004533AA">
        <w:rPr>
          <w:rFonts w:ascii="Arial" w:hAnsi="Arial" w:cs="Arial"/>
          <w:lang w:val="fr-FR"/>
        </w:rPr>
        <w:tab/>
      </w:r>
      <w:r w:rsidRPr="00081CBC">
        <w:rPr>
          <w:rFonts w:ascii="Arial" w:hAnsi="Arial" w:cs="Arial"/>
          <w:i/>
          <w:sz w:val="20"/>
          <w:u w:val="single"/>
          <w:lang w:val="fr-FR"/>
        </w:rPr>
        <w:t>L'état de l'emploi scientifique en France. Rapport 2014</w:t>
      </w:r>
      <w:r w:rsidRPr="00081CBC">
        <w:rPr>
          <w:rFonts w:ascii="Arial" w:hAnsi="Arial" w:cs="Arial"/>
          <w:sz w:val="20"/>
          <w:lang w:val="fr-FR"/>
        </w:rPr>
        <w:t xml:space="preserve">, Ministère de </w:t>
      </w:r>
      <w:proofErr w:type="gramStart"/>
      <w:r w:rsidRPr="00081CBC">
        <w:rPr>
          <w:rFonts w:ascii="Arial" w:hAnsi="Arial" w:cs="Arial"/>
          <w:sz w:val="20"/>
          <w:lang w:val="fr-FR"/>
        </w:rPr>
        <w:t>l’ Enseignement</w:t>
      </w:r>
      <w:proofErr w:type="gramEnd"/>
      <w:r w:rsidRPr="00081CBC">
        <w:rPr>
          <w:rFonts w:ascii="Arial" w:hAnsi="Arial" w:cs="Arial"/>
          <w:sz w:val="20"/>
          <w:lang w:val="fr-FR"/>
        </w:rPr>
        <w:t xml:space="preserve"> Supérieur et de la Recherche, 2014, </w:t>
      </w:r>
      <w:proofErr w:type="spellStart"/>
      <w:r w:rsidRPr="00081CBC">
        <w:rPr>
          <w:rFonts w:ascii="Arial" w:hAnsi="Arial" w:cs="Arial"/>
          <w:sz w:val="20"/>
        </w:rPr>
        <w:t>σελ</w:t>
      </w:r>
      <w:proofErr w:type="spellEnd"/>
      <w:r w:rsidRPr="00081CBC">
        <w:rPr>
          <w:rFonts w:ascii="Arial" w:hAnsi="Arial" w:cs="Arial"/>
          <w:sz w:val="20"/>
          <w:lang w:val="fr-FR"/>
        </w:rPr>
        <w:t>. 58 (</w:t>
      </w:r>
      <w:hyperlink r:id="rId7" w:history="1">
        <w:r w:rsidRPr="00081CBC">
          <w:rPr>
            <w:rStyle w:val="Hyperlink"/>
            <w:rFonts w:ascii="Arial" w:hAnsi="Arial" w:cs="Arial"/>
            <w:sz w:val="20"/>
            <w:lang w:val="fr-FR"/>
          </w:rPr>
          <w:t>http://cache.media.enseignementsup-recherche.gouv.fr/file/Personnels_ens._sup_et_chercheurs/20/1/rapport_emploi_scientifique_2014_382201.pdf</w:t>
        </w:r>
      </w:hyperlink>
      <w:r w:rsidRPr="00081CBC">
        <w:rPr>
          <w:rFonts w:ascii="Arial" w:hAnsi="Arial" w:cs="Arial"/>
          <w:sz w:val="20"/>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EBCC2" w14:textId="77777777" w:rsidR="0002714C" w:rsidRDefault="000271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6F70F7" w14:textId="4AC096E4" w:rsidR="00BA603E" w:rsidRPr="00AD086A" w:rsidRDefault="00BA603E" w:rsidP="00CF27B6">
    <w:pPr>
      <w:rPr>
        <w:lang w:val="el-GR"/>
      </w:rPr>
    </w:pPr>
    <w:r w:rsidRPr="00A87D13">
      <w:rPr>
        <w:noProof/>
      </w:rPr>
      <mc:AlternateContent>
        <mc:Choice Requires="wps">
          <w:drawing>
            <wp:anchor distT="0" distB="0" distL="114300" distR="114300" simplePos="0" relativeHeight="251665408" behindDoc="1" locked="0" layoutInCell="1" allowOverlap="1" wp14:anchorId="123B1815" wp14:editId="4AAD913B">
              <wp:simplePos x="0" y="0"/>
              <wp:positionH relativeFrom="column">
                <wp:posOffset>1819275</wp:posOffset>
              </wp:positionH>
              <wp:positionV relativeFrom="page">
                <wp:posOffset>545627</wp:posOffset>
              </wp:positionV>
              <wp:extent cx="2219325" cy="301625"/>
              <wp:effectExtent l="0" t="0" r="9525" b="3175"/>
              <wp:wrapThrough wrapText="bothSides">
                <wp:wrapPolygon edited="0">
                  <wp:start x="0" y="0"/>
                  <wp:lineTo x="0" y="20463"/>
                  <wp:lineTo x="21507" y="20463"/>
                  <wp:lineTo x="21507" y="0"/>
                  <wp:lineTo x="0" y="0"/>
                </wp:wrapPolygon>
              </wp:wrapThrough>
              <wp:docPr id="25" name="Text Box 25"/>
              <wp:cNvGraphicFramePr/>
              <a:graphic xmlns:a="http://schemas.openxmlformats.org/drawingml/2006/main">
                <a:graphicData uri="http://schemas.microsoft.com/office/word/2010/wordprocessingShape">
                  <wps:wsp>
                    <wps:cNvSpPr txBox="1"/>
                    <wps:spPr>
                      <a:xfrm>
                        <a:off x="0" y="0"/>
                        <a:ext cx="2219325" cy="301625"/>
                      </a:xfrm>
                      <a:prstGeom prst="rect">
                        <a:avLst/>
                      </a:prstGeom>
                      <a:noFill/>
                      <a:ln>
                        <a:noFill/>
                      </a:ln>
                      <a:effectLst/>
                      <a:extLst>
                        <a:ext uri="{FAA26D3D-D897-4be2-8F04-BA451C77F1D7}">
                          <ma14:placeholderFlag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cx="http://schemas.microsoft.com/office/drawing/2014/chartex" xmlns:cx1="http://schemas.microsoft.com/office/drawing/2015/9/8/chartex" xmlns:w16se="http://schemas.microsoft.com/office/word/2015/wordml/symex"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8684CBD" w14:textId="63BC8477" w:rsidR="00BA603E" w:rsidRPr="006837CC" w:rsidRDefault="00BA603E" w:rsidP="00A87D13">
                          <w:pPr>
                            <w:jc w:val="center"/>
                            <w:rPr>
                              <w:rFonts w:ascii="Arial" w:hAnsi="Arial" w:cs="Arial"/>
                              <w:color w:val="940068"/>
                              <w:sz w:val="32"/>
                              <w:szCs w:val="22"/>
                            </w:rPr>
                          </w:pPr>
                          <w:r w:rsidRPr="006837CC">
                            <w:rPr>
                              <w:rFonts w:ascii="Arial" w:hAnsi="Arial" w:cs="Arial" w:hint="eastAsia"/>
                              <w:color w:val="940068"/>
                              <w:sz w:val="22"/>
                              <w:szCs w:val="22"/>
                            </w:rPr>
                            <w:t>ΒΙΟΜΗΧΑΝΙΚΑ ΔΙΔΑΚΤΟΡΙΚΑ</w:t>
                          </w:r>
                        </w:p>
                      </w:txbxContent>
                    </wps:txbx>
                    <wps:bodyPr rot="0" spcFirstLastPara="0" vertOverflow="overflow" horzOverflow="overflow" vert="horz" wrap="square" lIns="36000" tIns="45720" rIns="3600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3B1815" id="_x0000_t202" coordsize="21600,21600" o:spt="202" path="m,l,21600r21600,l21600,xe">
              <v:stroke joinstyle="miter"/>
              <v:path gradientshapeok="t" o:connecttype="rect"/>
            </v:shapetype>
            <v:shape id="Text Box 25" o:spid="_x0000_s1039" type="#_x0000_t202" style="position:absolute;margin-left:143.25pt;margin-top:42.95pt;width:174.75pt;height:23.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" filled="f" stroked="f">
              <v:textbox inset="1mm,,1mm">
                <w:txbxContent>
                  <w:p w14:paraId="38684CBD" w14:textId="63BC8477" w:rsidR="00BA603E" w:rsidRPr="006837CC" w:rsidRDefault="00BA603E" w:rsidP="00A87D13">
                    <w:pPr>
                      <w:jc w:val="center"/>
                      <w:rPr>
                        <w:rFonts w:ascii="Arial" w:hAnsi="Arial" w:cs="Arial"/>
                        <w:color w:val="940068"/>
                        <w:sz w:val="32"/>
                        <w:szCs w:val="22"/>
                      </w:rPr>
                    </w:pPr>
                    <w:r w:rsidRPr="006837CC">
                      <w:rPr>
                        <w:rFonts w:ascii="Arial" w:hAnsi="Arial" w:cs="Arial" w:hint="eastAsia"/>
                        <w:color w:val="940068"/>
                        <w:sz w:val="22"/>
                        <w:szCs w:val="22"/>
                      </w:rPr>
                      <w:t>ΒΙΟΜΗΧΑΝΙΚΑ ΔΙΔΑΚΤΟΡΙΚΑ</w:t>
                    </w:r>
                  </w:p>
                </w:txbxContent>
              </v:textbox>
              <w10:wrap type="through" anchory="page"/>
            </v:shape>
          </w:pict>
        </mc:Fallback>
      </mc:AlternateContent>
    </w:r>
    <w:r w:rsidRPr="00C9679E">
      <w:rPr>
        <w:rFonts w:cs="Arial"/>
        <w:b/>
        <w:noProof/>
        <w:color w:val="7030A0"/>
        <w:sz w:val="14"/>
        <w:szCs w:val="14"/>
        <w:highlight w:val="yellow"/>
      </w:rPr>
      <mc:AlternateContent>
        <mc:Choice Requires="wps">
          <w:drawing>
            <wp:anchor distT="45720" distB="45720" distL="114300" distR="114300" simplePos="0" relativeHeight="251667456" behindDoc="0" locked="0" layoutInCell="1" allowOverlap="1" wp14:anchorId="7667AEBE" wp14:editId="59698A3C">
              <wp:simplePos x="0" y="0"/>
              <wp:positionH relativeFrom="margin">
                <wp:posOffset>4235450</wp:posOffset>
              </wp:positionH>
              <wp:positionV relativeFrom="paragraph">
                <wp:posOffset>-639074</wp:posOffset>
              </wp:positionV>
              <wp:extent cx="2156604" cy="285750"/>
              <wp:effectExtent l="0" t="0" r="0" b="0"/>
              <wp:wrapNone/>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6604" cy="285750"/>
                      </a:xfrm>
                      <a:prstGeom prst="rect">
                        <a:avLst/>
                      </a:prstGeom>
                      <a:solidFill>
                        <a:srgbClr val="940068"/>
                      </a:solidFill>
                      <a:ln w="9525">
                        <a:noFill/>
                        <a:miter lim="800000"/>
                        <a:headEnd/>
                        <a:tailEnd/>
                      </a:ln>
                    </wps:spPr>
                    <wps:txbx>
                      <w:txbxContent>
                        <w:p w14:paraId="29DB9342" w14:textId="77777777" w:rsidR="00BA603E" w:rsidRPr="006837CC" w:rsidRDefault="00BA603E" w:rsidP="00C9679E">
                          <w:pPr>
                            <w:shd w:val="clear" w:color="auto" w:fill="940068"/>
                            <w:jc w:val="center"/>
                            <w:rPr>
                              <w:rFonts w:ascii="Arial" w:hAnsi="Arial" w:cs="Arial"/>
                              <w:b/>
                              <w:sz w:val="22"/>
                              <w:lang w:val="el-GR"/>
                            </w:rPr>
                          </w:pPr>
                          <w:r w:rsidRPr="006837CC">
                            <w:rPr>
                              <w:rFonts w:ascii="Arial" w:hAnsi="Arial" w:cs="Arial"/>
                              <w:b/>
                              <w:sz w:val="22"/>
                            </w:rPr>
                            <w:t>ΤΟ ΜΕΛΛΟΝ ΤΗΣ ΕΡΓΑΣΙΑΣ</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7AEBE" id="_x0000_s1040" type="#_x0000_t202" style="position:absolute;margin-left:333.5pt;margin-top:-50.3pt;width:169.8pt;height:2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" fillcolor="#940068" stroked="f">
              <v:textbox>
                <w:txbxContent>
                  <w:p w14:paraId="29DB9342" w14:textId="77777777" w:rsidR="00BA603E" w:rsidRPr="006837CC" w:rsidRDefault="00BA603E" w:rsidP="00C9679E">
                    <w:pPr>
                      <w:shd w:val="clear" w:color="auto" w:fill="940068"/>
                      <w:jc w:val="center"/>
                      <w:rPr>
                        <w:rFonts w:ascii="Arial" w:hAnsi="Arial" w:cs="Arial"/>
                        <w:b/>
                        <w:sz w:val="22"/>
                        <w:lang w:val="el-GR"/>
                      </w:rPr>
                    </w:pPr>
                    <w:r w:rsidRPr="006837CC">
                      <w:rPr>
                        <w:rFonts w:ascii="Arial" w:hAnsi="Arial" w:cs="Arial"/>
                        <w:b/>
                        <w:sz w:val="22"/>
                      </w:rPr>
                      <w:t>ΤΟ ΜΕΛΛΟΝ ΤΗΣ ΕΡΓΑΣΙΑΣ</w:t>
                    </w:r>
                  </w:p>
                </w:txbxContent>
              </v:textbox>
              <w10:wrap anchorx="margin"/>
            </v:shape>
          </w:pict>
        </mc:Fallback>
      </mc:AlternateContent>
    </w:r>
    <w:r w:rsidRPr="00595879">
      <w:rPr>
        <w:rFonts w:ascii="Arial" w:hAnsi="Arial" w:cs="Arial"/>
        <w:noProof/>
      </w:rPr>
      <w:drawing>
        <wp:anchor distT="0" distB="0" distL="114300" distR="114300" simplePos="0" relativeHeight="251669504" behindDoc="1" locked="0" layoutInCell="1" allowOverlap="1" wp14:anchorId="11CF5BD6" wp14:editId="0E78D6F7">
          <wp:simplePos x="0" y="0"/>
          <wp:positionH relativeFrom="margin">
            <wp:align>left</wp:align>
          </wp:positionH>
          <wp:positionV relativeFrom="paragraph">
            <wp:posOffset>-711892</wp:posOffset>
          </wp:positionV>
          <wp:extent cx="6983095" cy="431165"/>
          <wp:effectExtent l="0" t="0" r="8255" b="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3095" cy="4311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217C3A" w14:textId="77777777" w:rsidR="0002714C" w:rsidRDefault="000271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56A7C"/>
    <w:multiLevelType w:val="hybridMultilevel"/>
    <w:tmpl w:val="B7BE93B4"/>
    <w:lvl w:ilvl="0" w:tplc="C136D99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F2FA5"/>
    <w:multiLevelType w:val="hybridMultilevel"/>
    <w:tmpl w:val="1D22E754"/>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680" w:hanging="360"/>
      </w:pPr>
      <w:rPr>
        <w:rFonts w:ascii="Courier New" w:hAnsi="Courier New" w:cs="Courier New" w:hint="default"/>
      </w:rPr>
    </w:lvl>
    <w:lvl w:ilvl="2" w:tplc="08090005" w:tentative="1">
      <w:start w:val="1"/>
      <w:numFmt w:val="bullet"/>
      <w:lvlText w:val=""/>
      <w:lvlJc w:val="left"/>
      <w:pPr>
        <w:ind w:left="1400" w:hanging="360"/>
      </w:pPr>
      <w:rPr>
        <w:rFonts w:ascii="Wingdings" w:hAnsi="Wingdings" w:hint="default"/>
      </w:rPr>
    </w:lvl>
    <w:lvl w:ilvl="3" w:tplc="08090001" w:tentative="1">
      <w:start w:val="1"/>
      <w:numFmt w:val="bullet"/>
      <w:lvlText w:val=""/>
      <w:lvlJc w:val="left"/>
      <w:pPr>
        <w:ind w:left="2120" w:hanging="360"/>
      </w:pPr>
      <w:rPr>
        <w:rFonts w:ascii="Symbol" w:hAnsi="Symbol" w:hint="default"/>
      </w:rPr>
    </w:lvl>
    <w:lvl w:ilvl="4" w:tplc="08090003" w:tentative="1">
      <w:start w:val="1"/>
      <w:numFmt w:val="bullet"/>
      <w:lvlText w:val="o"/>
      <w:lvlJc w:val="left"/>
      <w:pPr>
        <w:ind w:left="2840" w:hanging="360"/>
      </w:pPr>
      <w:rPr>
        <w:rFonts w:ascii="Courier New" w:hAnsi="Courier New" w:cs="Courier New" w:hint="default"/>
      </w:rPr>
    </w:lvl>
    <w:lvl w:ilvl="5" w:tplc="08090005" w:tentative="1">
      <w:start w:val="1"/>
      <w:numFmt w:val="bullet"/>
      <w:lvlText w:val=""/>
      <w:lvlJc w:val="left"/>
      <w:pPr>
        <w:ind w:left="3560" w:hanging="360"/>
      </w:pPr>
      <w:rPr>
        <w:rFonts w:ascii="Wingdings" w:hAnsi="Wingdings" w:hint="default"/>
      </w:rPr>
    </w:lvl>
    <w:lvl w:ilvl="6" w:tplc="08090001" w:tentative="1">
      <w:start w:val="1"/>
      <w:numFmt w:val="bullet"/>
      <w:lvlText w:val=""/>
      <w:lvlJc w:val="left"/>
      <w:pPr>
        <w:ind w:left="4280" w:hanging="360"/>
      </w:pPr>
      <w:rPr>
        <w:rFonts w:ascii="Symbol" w:hAnsi="Symbol" w:hint="default"/>
      </w:rPr>
    </w:lvl>
    <w:lvl w:ilvl="7" w:tplc="08090003" w:tentative="1">
      <w:start w:val="1"/>
      <w:numFmt w:val="bullet"/>
      <w:lvlText w:val="o"/>
      <w:lvlJc w:val="left"/>
      <w:pPr>
        <w:ind w:left="5000" w:hanging="360"/>
      </w:pPr>
      <w:rPr>
        <w:rFonts w:ascii="Courier New" w:hAnsi="Courier New" w:cs="Courier New" w:hint="default"/>
      </w:rPr>
    </w:lvl>
    <w:lvl w:ilvl="8" w:tplc="08090005" w:tentative="1">
      <w:start w:val="1"/>
      <w:numFmt w:val="bullet"/>
      <w:lvlText w:val=""/>
      <w:lvlJc w:val="left"/>
      <w:pPr>
        <w:ind w:left="5720" w:hanging="360"/>
      </w:pPr>
      <w:rPr>
        <w:rFonts w:ascii="Wingdings" w:hAnsi="Wingdings" w:hint="default"/>
      </w:rPr>
    </w:lvl>
  </w:abstractNum>
  <w:abstractNum w:abstractNumId="2" w15:restartNumberingAfterBreak="0">
    <w:nsid w:val="10123F48"/>
    <w:multiLevelType w:val="hybridMultilevel"/>
    <w:tmpl w:val="EFA8B39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1260E60"/>
    <w:multiLevelType w:val="hybridMultilevel"/>
    <w:tmpl w:val="6014543E"/>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11801043"/>
    <w:multiLevelType w:val="multilevel"/>
    <w:tmpl w:val="2012BB7E"/>
    <w:styleLink w:val="List0"/>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 w15:restartNumberingAfterBreak="0">
    <w:nsid w:val="132A73B3"/>
    <w:multiLevelType w:val="hybridMultilevel"/>
    <w:tmpl w:val="CB389A72"/>
    <w:lvl w:ilvl="0" w:tplc="B1626A58">
      <w:start w:val="1"/>
      <w:numFmt w:val="bullet"/>
      <w:lvlText w:val=""/>
      <w:lvlJc w:val="left"/>
      <w:pPr>
        <w:tabs>
          <w:tab w:val="num" w:pos="720"/>
        </w:tabs>
        <w:ind w:left="720" w:hanging="360"/>
      </w:pPr>
      <w:rPr>
        <w:rFonts w:ascii="Wingdings" w:hAnsi="Wingdings" w:hint="default"/>
      </w:rPr>
    </w:lvl>
    <w:lvl w:ilvl="1" w:tplc="21948990" w:tentative="1">
      <w:start w:val="1"/>
      <w:numFmt w:val="bullet"/>
      <w:lvlText w:val=""/>
      <w:lvlJc w:val="left"/>
      <w:pPr>
        <w:tabs>
          <w:tab w:val="num" w:pos="1440"/>
        </w:tabs>
        <w:ind w:left="1440" w:hanging="360"/>
      </w:pPr>
      <w:rPr>
        <w:rFonts w:ascii="Wingdings" w:hAnsi="Wingdings" w:hint="default"/>
      </w:rPr>
    </w:lvl>
    <w:lvl w:ilvl="2" w:tplc="DDB88FE2" w:tentative="1">
      <w:start w:val="1"/>
      <w:numFmt w:val="bullet"/>
      <w:lvlText w:val=""/>
      <w:lvlJc w:val="left"/>
      <w:pPr>
        <w:tabs>
          <w:tab w:val="num" w:pos="2160"/>
        </w:tabs>
        <w:ind w:left="2160" w:hanging="360"/>
      </w:pPr>
      <w:rPr>
        <w:rFonts w:ascii="Wingdings" w:hAnsi="Wingdings" w:hint="default"/>
      </w:rPr>
    </w:lvl>
    <w:lvl w:ilvl="3" w:tplc="676282F2" w:tentative="1">
      <w:start w:val="1"/>
      <w:numFmt w:val="bullet"/>
      <w:lvlText w:val=""/>
      <w:lvlJc w:val="left"/>
      <w:pPr>
        <w:tabs>
          <w:tab w:val="num" w:pos="2880"/>
        </w:tabs>
        <w:ind w:left="2880" w:hanging="360"/>
      </w:pPr>
      <w:rPr>
        <w:rFonts w:ascii="Wingdings" w:hAnsi="Wingdings" w:hint="default"/>
      </w:rPr>
    </w:lvl>
    <w:lvl w:ilvl="4" w:tplc="276A6B32" w:tentative="1">
      <w:start w:val="1"/>
      <w:numFmt w:val="bullet"/>
      <w:lvlText w:val=""/>
      <w:lvlJc w:val="left"/>
      <w:pPr>
        <w:tabs>
          <w:tab w:val="num" w:pos="3600"/>
        </w:tabs>
        <w:ind w:left="3600" w:hanging="360"/>
      </w:pPr>
      <w:rPr>
        <w:rFonts w:ascii="Wingdings" w:hAnsi="Wingdings" w:hint="default"/>
      </w:rPr>
    </w:lvl>
    <w:lvl w:ilvl="5" w:tplc="BD1C6BA8" w:tentative="1">
      <w:start w:val="1"/>
      <w:numFmt w:val="bullet"/>
      <w:lvlText w:val=""/>
      <w:lvlJc w:val="left"/>
      <w:pPr>
        <w:tabs>
          <w:tab w:val="num" w:pos="4320"/>
        </w:tabs>
        <w:ind w:left="4320" w:hanging="360"/>
      </w:pPr>
      <w:rPr>
        <w:rFonts w:ascii="Wingdings" w:hAnsi="Wingdings" w:hint="default"/>
      </w:rPr>
    </w:lvl>
    <w:lvl w:ilvl="6" w:tplc="AD6EDA68" w:tentative="1">
      <w:start w:val="1"/>
      <w:numFmt w:val="bullet"/>
      <w:lvlText w:val=""/>
      <w:lvlJc w:val="left"/>
      <w:pPr>
        <w:tabs>
          <w:tab w:val="num" w:pos="5040"/>
        </w:tabs>
        <w:ind w:left="5040" w:hanging="360"/>
      </w:pPr>
      <w:rPr>
        <w:rFonts w:ascii="Wingdings" w:hAnsi="Wingdings" w:hint="default"/>
      </w:rPr>
    </w:lvl>
    <w:lvl w:ilvl="7" w:tplc="4B3A8918" w:tentative="1">
      <w:start w:val="1"/>
      <w:numFmt w:val="bullet"/>
      <w:lvlText w:val=""/>
      <w:lvlJc w:val="left"/>
      <w:pPr>
        <w:tabs>
          <w:tab w:val="num" w:pos="5760"/>
        </w:tabs>
        <w:ind w:left="5760" w:hanging="360"/>
      </w:pPr>
      <w:rPr>
        <w:rFonts w:ascii="Wingdings" w:hAnsi="Wingdings" w:hint="default"/>
      </w:rPr>
    </w:lvl>
    <w:lvl w:ilvl="8" w:tplc="CFFA2954"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303B97"/>
    <w:multiLevelType w:val="hybridMultilevel"/>
    <w:tmpl w:val="8A9C125C"/>
    <w:lvl w:ilvl="0" w:tplc="C8840C46">
      <w:start w:val="1"/>
      <w:numFmt w:val="bullet"/>
      <w:lvlText w:val=""/>
      <w:lvlJc w:val="left"/>
      <w:pPr>
        <w:tabs>
          <w:tab w:val="num" w:pos="720"/>
        </w:tabs>
        <w:ind w:left="720" w:hanging="360"/>
      </w:pPr>
      <w:rPr>
        <w:rFonts w:ascii="Wingdings" w:hAnsi="Wingdings" w:hint="default"/>
      </w:rPr>
    </w:lvl>
    <w:lvl w:ilvl="1" w:tplc="51BE6EA4" w:tentative="1">
      <w:start w:val="1"/>
      <w:numFmt w:val="bullet"/>
      <w:lvlText w:val=""/>
      <w:lvlJc w:val="left"/>
      <w:pPr>
        <w:tabs>
          <w:tab w:val="num" w:pos="1440"/>
        </w:tabs>
        <w:ind w:left="1440" w:hanging="360"/>
      </w:pPr>
      <w:rPr>
        <w:rFonts w:ascii="Wingdings" w:hAnsi="Wingdings" w:hint="default"/>
      </w:rPr>
    </w:lvl>
    <w:lvl w:ilvl="2" w:tplc="0846CCCC" w:tentative="1">
      <w:start w:val="1"/>
      <w:numFmt w:val="bullet"/>
      <w:lvlText w:val=""/>
      <w:lvlJc w:val="left"/>
      <w:pPr>
        <w:tabs>
          <w:tab w:val="num" w:pos="2160"/>
        </w:tabs>
        <w:ind w:left="2160" w:hanging="360"/>
      </w:pPr>
      <w:rPr>
        <w:rFonts w:ascii="Wingdings" w:hAnsi="Wingdings" w:hint="default"/>
      </w:rPr>
    </w:lvl>
    <w:lvl w:ilvl="3" w:tplc="4868227C" w:tentative="1">
      <w:start w:val="1"/>
      <w:numFmt w:val="bullet"/>
      <w:lvlText w:val=""/>
      <w:lvlJc w:val="left"/>
      <w:pPr>
        <w:tabs>
          <w:tab w:val="num" w:pos="2880"/>
        </w:tabs>
        <w:ind w:left="2880" w:hanging="360"/>
      </w:pPr>
      <w:rPr>
        <w:rFonts w:ascii="Wingdings" w:hAnsi="Wingdings" w:hint="default"/>
      </w:rPr>
    </w:lvl>
    <w:lvl w:ilvl="4" w:tplc="328A5152" w:tentative="1">
      <w:start w:val="1"/>
      <w:numFmt w:val="bullet"/>
      <w:lvlText w:val=""/>
      <w:lvlJc w:val="left"/>
      <w:pPr>
        <w:tabs>
          <w:tab w:val="num" w:pos="3600"/>
        </w:tabs>
        <w:ind w:left="3600" w:hanging="360"/>
      </w:pPr>
      <w:rPr>
        <w:rFonts w:ascii="Wingdings" w:hAnsi="Wingdings" w:hint="default"/>
      </w:rPr>
    </w:lvl>
    <w:lvl w:ilvl="5" w:tplc="396E987C" w:tentative="1">
      <w:start w:val="1"/>
      <w:numFmt w:val="bullet"/>
      <w:lvlText w:val=""/>
      <w:lvlJc w:val="left"/>
      <w:pPr>
        <w:tabs>
          <w:tab w:val="num" w:pos="4320"/>
        </w:tabs>
        <w:ind w:left="4320" w:hanging="360"/>
      </w:pPr>
      <w:rPr>
        <w:rFonts w:ascii="Wingdings" w:hAnsi="Wingdings" w:hint="default"/>
      </w:rPr>
    </w:lvl>
    <w:lvl w:ilvl="6" w:tplc="4A1A49E6" w:tentative="1">
      <w:start w:val="1"/>
      <w:numFmt w:val="bullet"/>
      <w:lvlText w:val=""/>
      <w:lvlJc w:val="left"/>
      <w:pPr>
        <w:tabs>
          <w:tab w:val="num" w:pos="5040"/>
        </w:tabs>
        <w:ind w:left="5040" w:hanging="360"/>
      </w:pPr>
      <w:rPr>
        <w:rFonts w:ascii="Wingdings" w:hAnsi="Wingdings" w:hint="default"/>
      </w:rPr>
    </w:lvl>
    <w:lvl w:ilvl="7" w:tplc="8B523F6A" w:tentative="1">
      <w:start w:val="1"/>
      <w:numFmt w:val="bullet"/>
      <w:lvlText w:val=""/>
      <w:lvlJc w:val="left"/>
      <w:pPr>
        <w:tabs>
          <w:tab w:val="num" w:pos="5760"/>
        </w:tabs>
        <w:ind w:left="5760" w:hanging="360"/>
      </w:pPr>
      <w:rPr>
        <w:rFonts w:ascii="Wingdings" w:hAnsi="Wingdings" w:hint="default"/>
      </w:rPr>
    </w:lvl>
    <w:lvl w:ilvl="8" w:tplc="15BC0F4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5D6261"/>
    <w:multiLevelType w:val="hybridMultilevel"/>
    <w:tmpl w:val="C1F0C8B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150E739A"/>
    <w:multiLevelType w:val="hybridMultilevel"/>
    <w:tmpl w:val="663687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A27264"/>
    <w:multiLevelType w:val="hybridMultilevel"/>
    <w:tmpl w:val="4ED6CE66"/>
    <w:lvl w:ilvl="0" w:tplc="A40C0BA0">
      <w:start w:val="1"/>
      <w:numFmt w:val="bullet"/>
      <w:lvlText w:val=""/>
      <w:lvlJc w:val="left"/>
      <w:pPr>
        <w:tabs>
          <w:tab w:val="num" w:pos="720"/>
        </w:tabs>
        <w:ind w:left="720" w:hanging="360"/>
      </w:pPr>
      <w:rPr>
        <w:rFonts w:ascii="Wingdings" w:hAnsi="Wingdings" w:hint="default"/>
      </w:rPr>
    </w:lvl>
    <w:lvl w:ilvl="1" w:tplc="42843F2E" w:tentative="1">
      <w:start w:val="1"/>
      <w:numFmt w:val="bullet"/>
      <w:lvlText w:val=""/>
      <w:lvlJc w:val="left"/>
      <w:pPr>
        <w:tabs>
          <w:tab w:val="num" w:pos="1440"/>
        </w:tabs>
        <w:ind w:left="1440" w:hanging="360"/>
      </w:pPr>
      <w:rPr>
        <w:rFonts w:ascii="Wingdings" w:hAnsi="Wingdings" w:hint="default"/>
      </w:rPr>
    </w:lvl>
    <w:lvl w:ilvl="2" w:tplc="30185390" w:tentative="1">
      <w:start w:val="1"/>
      <w:numFmt w:val="bullet"/>
      <w:lvlText w:val=""/>
      <w:lvlJc w:val="left"/>
      <w:pPr>
        <w:tabs>
          <w:tab w:val="num" w:pos="2160"/>
        </w:tabs>
        <w:ind w:left="2160" w:hanging="360"/>
      </w:pPr>
      <w:rPr>
        <w:rFonts w:ascii="Wingdings" w:hAnsi="Wingdings" w:hint="default"/>
      </w:rPr>
    </w:lvl>
    <w:lvl w:ilvl="3" w:tplc="18F48E88" w:tentative="1">
      <w:start w:val="1"/>
      <w:numFmt w:val="bullet"/>
      <w:lvlText w:val=""/>
      <w:lvlJc w:val="left"/>
      <w:pPr>
        <w:tabs>
          <w:tab w:val="num" w:pos="2880"/>
        </w:tabs>
        <w:ind w:left="2880" w:hanging="360"/>
      </w:pPr>
      <w:rPr>
        <w:rFonts w:ascii="Wingdings" w:hAnsi="Wingdings" w:hint="default"/>
      </w:rPr>
    </w:lvl>
    <w:lvl w:ilvl="4" w:tplc="5D18E8D0" w:tentative="1">
      <w:start w:val="1"/>
      <w:numFmt w:val="bullet"/>
      <w:lvlText w:val=""/>
      <w:lvlJc w:val="left"/>
      <w:pPr>
        <w:tabs>
          <w:tab w:val="num" w:pos="3600"/>
        </w:tabs>
        <w:ind w:left="3600" w:hanging="360"/>
      </w:pPr>
      <w:rPr>
        <w:rFonts w:ascii="Wingdings" w:hAnsi="Wingdings" w:hint="default"/>
      </w:rPr>
    </w:lvl>
    <w:lvl w:ilvl="5" w:tplc="003A2268" w:tentative="1">
      <w:start w:val="1"/>
      <w:numFmt w:val="bullet"/>
      <w:lvlText w:val=""/>
      <w:lvlJc w:val="left"/>
      <w:pPr>
        <w:tabs>
          <w:tab w:val="num" w:pos="4320"/>
        </w:tabs>
        <w:ind w:left="4320" w:hanging="360"/>
      </w:pPr>
      <w:rPr>
        <w:rFonts w:ascii="Wingdings" w:hAnsi="Wingdings" w:hint="default"/>
      </w:rPr>
    </w:lvl>
    <w:lvl w:ilvl="6" w:tplc="42DE985E" w:tentative="1">
      <w:start w:val="1"/>
      <w:numFmt w:val="bullet"/>
      <w:lvlText w:val=""/>
      <w:lvlJc w:val="left"/>
      <w:pPr>
        <w:tabs>
          <w:tab w:val="num" w:pos="5040"/>
        </w:tabs>
        <w:ind w:left="5040" w:hanging="360"/>
      </w:pPr>
      <w:rPr>
        <w:rFonts w:ascii="Wingdings" w:hAnsi="Wingdings" w:hint="default"/>
      </w:rPr>
    </w:lvl>
    <w:lvl w:ilvl="7" w:tplc="D4CE6722" w:tentative="1">
      <w:start w:val="1"/>
      <w:numFmt w:val="bullet"/>
      <w:lvlText w:val=""/>
      <w:lvlJc w:val="left"/>
      <w:pPr>
        <w:tabs>
          <w:tab w:val="num" w:pos="5760"/>
        </w:tabs>
        <w:ind w:left="5760" w:hanging="360"/>
      </w:pPr>
      <w:rPr>
        <w:rFonts w:ascii="Wingdings" w:hAnsi="Wingdings" w:hint="default"/>
      </w:rPr>
    </w:lvl>
    <w:lvl w:ilvl="8" w:tplc="224058B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D446FC"/>
    <w:multiLevelType w:val="hybridMultilevel"/>
    <w:tmpl w:val="F63E34F4"/>
    <w:lvl w:ilvl="0" w:tplc="FC90AE8E">
      <w:start w:val="1"/>
      <w:numFmt w:val="bullet"/>
      <w:lvlText w:val=""/>
      <w:lvlJc w:val="left"/>
      <w:pPr>
        <w:tabs>
          <w:tab w:val="num" w:pos="720"/>
        </w:tabs>
        <w:ind w:left="720" w:hanging="360"/>
      </w:pPr>
      <w:rPr>
        <w:rFonts w:ascii="Wingdings" w:hAnsi="Wingdings" w:hint="default"/>
      </w:rPr>
    </w:lvl>
    <w:lvl w:ilvl="1" w:tplc="02CA5E16" w:tentative="1">
      <w:start w:val="1"/>
      <w:numFmt w:val="bullet"/>
      <w:lvlText w:val=""/>
      <w:lvlJc w:val="left"/>
      <w:pPr>
        <w:tabs>
          <w:tab w:val="num" w:pos="1440"/>
        </w:tabs>
        <w:ind w:left="1440" w:hanging="360"/>
      </w:pPr>
      <w:rPr>
        <w:rFonts w:ascii="Wingdings" w:hAnsi="Wingdings" w:hint="default"/>
      </w:rPr>
    </w:lvl>
    <w:lvl w:ilvl="2" w:tplc="CE36676E" w:tentative="1">
      <w:start w:val="1"/>
      <w:numFmt w:val="bullet"/>
      <w:lvlText w:val=""/>
      <w:lvlJc w:val="left"/>
      <w:pPr>
        <w:tabs>
          <w:tab w:val="num" w:pos="2160"/>
        </w:tabs>
        <w:ind w:left="2160" w:hanging="360"/>
      </w:pPr>
      <w:rPr>
        <w:rFonts w:ascii="Wingdings" w:hAnsi="Wingdings" w:hint="default"/>
      </w:rPr>
    </w:lvl>
    <w:lvl w:ilvl="3" w:tplc="7D3624E4" w:tentative="1">
      <w:start w:val="1"/>
      <w:numFmt w:val="bullet"/>
      <w:lvlText w:val=""/>
      <w:lvlJc w:val="left"/>
      <w:pPr>
        <w:tabs>
          <w:tab w:val="num" w:pos="2880"/>
        </w:tabs>
        <w:ind w:left="2880" w:hanging="360"/>
      </w:pPr>
      <w:rPr>
        <w:rFonts w:ascii="Wingdings" w:hAnsi="Wingdings" w:hint="default"/>
      </w:rPr>
    </w:lvl>
    <w:lvl w:ilvl="4" w:tplc="B3125782" w:tentative="1">
      <w:start w:val="1"/>
      <w:numFmt w:val="bullet"/>
      <w:lvlText w:val=""/>
      <w:lvlJc w:val="left"/>
      <w:pPr>
        <w:tabs>
          <w:tab w:val="num" w:pos="3600"/>
        </w:tabs>
        <w:ind w:left="3600" w:hanging="360"/>
      </w:pPr>
      <w:rPr>
        <w:rFonts w:ascii="Wingdings" w:hAnsi="Wingdings" w:hint="default"/>
      </w:rPr>
    </w:lvl>
    <w:lvl w:ilvl="5" w:tplc="95F085D8" w:tentative="1">
      <w:start w:val="1"/>
      <w:numFmt w:val="bullet"/>
      <w:lvlText w:val=""/>
      <w:lvlJc w:val="left"/>
      <w:pPr>
        <w:tabs>
          <w:tab w:val="num" w:pos="4320"/>
        </w:tabs>
        <w:ind w:left="4320" w:hanging="360"/>
      </w:pPr>
      <w:rPr>
        <w:rFonts w:ascii="Wingdings" w:hAnsi="Wingdings" w:hint="default"/>
      </w:rPr>
    </w:lvl>
    <w:lvl w:ilvl="6" w:tplc="34FC2296" w:tentative="1">
      <w:start w:val="1"/>
      <w:numFmt w:val="bullet"/>
      <w:lvlText w:val=""/>
      <w:lvlJc w:val="left"/>
      <w:pPr>
        <w:tabs>
          <w:tab w:val="num" w:pos="5040"/>
        </w:tabs>
        <w:ind w:left="5040" w:hanging="360"/>
      </w:pPr>
      <w:rPr>
        <w:rFonts w:ascii="Wingdings" w:hAnsi="Wingdings" w:hint="default"/>
      </w:rPr>
    </w:lvl>
    <w:lvl w:ilvl="7" w:tplc="5CA6CBFE" w:tentative="1">
      <w:start w:val="1"/>
      <w:numFmt w:val="bullet"/>
      <w:lvlText w:val=""/>
      <w:lvlJc w:val="left"/>
      <w:pPr>
        <w:tabs>
          <w:tab w:val="num" w:pos="5760"/>
        </w:tabs>
        <w:ind w:left="5760" w:hanging="360"/>
      </w:pPr>
      <w:rPr>
        <w:rFonts w:ascii="Wingdings" w:hAnsi="Wingdings" w:hint="default"/>
      </w:rPr>
    </w:lvl>
    <w:lvl w:ilvl="8" w:tplc="6B4CDC1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B8078D"/>
    <w:multiLevelType w:val="hybridMultilevel"/>
    <w:tmpl w:val="CCFC810C"/>
    <w:lvl w:ilvl="0" w:tplc="DBA02856">
      <w:start w:val="1"/>
      <w:numFmt w:val="bullet"/>
      <w:lvlText w:val="-"/>
      <w:lvlJc w:val="left"/>
      <w:pPr>
        <w:ind w:left="360" w:hanging="360"/>
      </w:pPr>
      <w:rPr>
        <w:rFonts w:ascii="Verdana" w:hAnsi="Verdan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E5C5EDD"/>
    <w:multiLevelType w:val="hybridMultilevel"/>
    <w:tmpl w:val="D3E0BA66"/>
    <w:lvl w:ilvl="0" w:tplc="516E7AB2">
      <w:start w:val="1"/>
      <w:numFmt w:val="decimal"/>
      <w:lvlText w:val="%1."/>
      <w:lvlJc w:val="left"/>
      <w:pPr>
        <w:ind w:left="2062"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4F74EF"/>
    <w:multiLevelType w:val="hybridMultilevel"/>
    <w:tmpl w:val="A776DF7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E3B389F"/>
    <w:multiLevelType w:val="hybridMultilevel"/>
    <w:tmpl w:val="D840C97C"/>
    <w:lvl w:ilvl="0" w:tplc="C6BE062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00F62F1"/>
    <w:multiLevelType w:val="hybridMultilevel"/>
    <w:tmpl w:val="1840C654"/>
    <w:lvl w:ilvl="0" w:tplc="607E49C2">
      <w:start w:val="1"/>
      <w:numFmt w:val="bullet"/>
      <w:lvlText w:val=""/>
      <w:lvlJc w:val="left"/>
      <w:pPr>
        <w:ind w:left="720" w:hanging="360"/>
      </w:pPr>
      <w:rPr>
        <w:rFonts w:ascii="Zapf Dingbats" w:hAnsi="Zapf Dingba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A7CBE"/>
    <w:multiLevelType w:val="hybridMultilevel"/>
    <w:tmpl w:val="B6CC46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38411FB"/>
    <w:multiLevelType w:val="hybridMultilevel"/>
    <w:tmpl w:val="2E362662"/>
    <w:lvl w:ilvl="0" w:tplc="DBA02856">
      <w:start w:val="1"/>
      <w:numFmt w:val="bullet"/>
      <w:lvlText w:val="-"/>
      <w:lvlJc w:val="left"/>
      <w:pPr>
        <w:ind w:left="360" w:hanging="360"/>
      </w:pPr>
      <w:rPr>
        <w:rFonts w:ascii="Verdana" w:hAnsi="Verdan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69E1695"/>
    <w:multiLevelType w:val="hybridMultilevel"/>
    <w:tmpl w:val="31DAF500"/>
    <w:lvl w:ilvl="0" w:tplc="C40C7490">
      <w:start w:val="1"/>
      <w:numFmt w:val="decimal"/>
      <w:lvlText w:val="%1."/>
      <w:lvlJc w:val="left"/>
      <w:pPr>
        <w:ind w:left="360" w:hanging="360"/>
      </w:pPr>
      <w:rPr>
        <w:rFonts w:ascii="Arial" w:hAnsi="Arial"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EDA7F0B"/>
    <w:multiLevelType w:val="hybridMultilevel"/>
    <w:tmpl w:val="5498CCD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2D81FA3"/>
    <w:multiLevelType w:val="hybridMultilevel"/>
    <w:tmpl w:val="E78EC0D4"/>
    <w:lvl w:ilvl="0" w:tplc="3E1E605C">
      <w:start w:val="1"/>
      <w:numFmt w:val="bullet"/>
      <w:lvlText w:val=""/>
      <w:lvlJc w:val="left"/>
      <w:pPr>
        <w:tabs>
          <w:tab w:val="num" w:pos="720"/>
        </w:tabs>
        <w:ind w:left="720" w:hanging="360"/>
      </w:pPr>
      <w:rPr>
        <w:rFonts w:ascii="Wingdings" w:hAnsi="Wingdings" w:hint="default"/>
      </w:rPr>
    </w:lvl>
    <w:lvl w:ilvl="1" w:tplc="41F22F1E" w:tentative="1">
      <w:start w:val="1"/>
      <w:numFmt w:val="bullet"/>
      <w:lvlText w:val=""/>
      <w:lvlJc w:val="left"/>
      <w:pPr>
        <w:tabs>
          <w:tab w:val="num" w:pos="1440"/>
        </w:tabs>
        <w:ind w:left="1440" w:hanging="360"/>
      </w:pPr>
      <w:rPr>
        <w:rFonts w:ascii="Wingdings" w:hAnsi="Wingdings" w:hint="default"/>
      </w:rPr>
    </w:lvl>
    <w:lvl w:ilvl="2" w:tplc="002250B8" w:tentative="1">
      <w:start w:val="1"/>
      <w:numFmt w:val="bullet"/>
      <w:lvlText w:val=""/>
      <w:lvlJc w:val="left"/>
      <w:pPr>
        <w:tabs>
          <w:tab w:val="num" w:pos="2160"/>
        </w:tabs>
        <w:ind w:left="2160" w:hanging="360"/>
      </w:pPr>
      <w:rPr>
        <w:rFonts w:ascii="Wingdings" w:hAnsi="Wingdings" w:hint="default"/>
      </w:rPr>
    </w:lvl>
    <w:lvl w:ilvl="3" w:tplc="1534E2B4" w:tentative="1">
      <w:start w:val="1"/>
      <w:numFmt w:val="bullet"/>
      <w:lvlText w:val=""/>
      <w:lvlJc w:val="left"/>
      <w:pPr>
        <w:tabs>
          <w:tab w:val="num" w:pos="2880"/>
        </w:tabs>
        <w:ind w:left="2880" w:hanging="360"/>
      </w:pPr>
      <w:rPr>
        <w:rFonts w:ascii="Wingdings" w:hAnsi="Wingdings" w:hint="default"/>
      </w:rPr>
    </w:lvl>
    <w:lvl w:ilvl="4" w:tplc="D810692C" w:tentative="1">
      <w:start w:val="1"/>
      <w:numFmt w:val="bullet"/>
      <w:lvlText w:val=""/>
      <w:lvlJc w:val="left"/>
      <w:pPr>
        <w:tabs>
          <w:tab w:val="num" w:pos="3600"/>
        </w:tabs>
        <w:ind w:left="3600" w:hanging="360"/>
      </w:pPr>
      <w:rPr>
        <w:rFonts w:ascii="Wingdings" w:hAnsi="Wingdings" w:hint="default"/>
      </w:rPr>
    </w:lvl>
    <w:lvl w:ilvl="5" w:tplc="537E5E24" w:tentative="1">
      <w:start w:val="1"/>
      <w:numFmt w:val="bullet"/>
      <w:lvlText w:val=""/>
      <w:lvlJc w:val="left"/>
      <w:pPr>
        <w:tabs>
          <w:tab w:val="num" w:pos="4320"/>
        </w:tabs>
        <w:ind w:left="4320" w:hanging="360"/>
      </w:pPr>
      <w:rPr>
        <w:rFonts w:ascii="Wingdings" w:hAnsi="Wingdings" w:hint="default"/>
      </w:rPr>
    </w:lvl>
    <w:lvl w:ilvl="6" w:tplc="DE1EC6AC" w:tentative="1">
      <w:start w:val="1"/>
      <w:numFmt w:val="bullet"/>
      <w:lvlText w:val=""/>
      <w:lvlJc w:val="left"/>
      <w:pPr>
        <w:tabs>
          <w:tab w:val="num" w:pos="5040"/>
        </w:tabs>
        <w:ind w:left="5040" w:hanging="360"/>
      </w:pPr>
      <w:rPr>
        <w:rFonts w:ascii="Wingdings" w:hAnsi="Wingdings" w:hint="default"/>
      </w:rPr>
    </w:lvl>
    <w:lvl w:ilvl="7" w:tplc="3F481654" w:tentative="1">
      <w:start w:val="1"/>
      <w:numFmt w:val="bullet"/>
      <w:lvlText w:val=""/>
      <w:lvlJc w:val="left"/>
      <w:pPr>
        <w:tabs>
          <w:tab w:val="num" w:pos="5760"/>
        </w:tabs>
        <w:ind w:left="5760" w:hanging="360"/>
      </w:pPr>
      <w:rPr>
        <w:rFonts w:ascii="Wingdings" w:hAnsi="Wingdings" w:hint="default"/>
      </w:rPr>
    </w:lvl>
    <w:lvl w:ilvl="8" w:tplc="ED0A259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DD5781"/>
    <w:multiLevelType w:val="hybridMultilevel"/>
    <w:tmpl w:val="69F8C6BC"/>
    <w:lvl w:ilvl="0" w:tplc="C6BE062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36A7159"/>
    <w:multiLevelType w:val="hybridMultilevel"/>
    <w:tmpl w:val="700E46D4"/>
    <w:lvl w:ilvl="0" w:tplc="DBA02856">
      <w:start w:val="1"/>
      <w:numFmt w:val="bullet"/>
      <w:lvlText w:val="-"/>
      <w:lvlJc w:val="left"/>
      <w:pPr>
        <w:ind w:left="360" w:hanging="360"/>
      </w:pPr>
      <w:rPr>
        <w:rFonts w:ascii="Verdana" w:hAnsi="Verdan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53B199E"/>
    <w:multiLevelType w:val="hybridMultilevel"/>
    <w:tmpl w:val="EF08C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BF630A"/>
    <w:multiLevelType w:val="hybridMultilevel"/>
    <w:tmpl w:val="AADEAAAC"/>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4C176548"/>
    <w:multiLevelType w:val="hybridMultilevel"/>
    <w:tmpl w:val="89A4BB8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D46378B"/>
    <w:multiLevelType w:val="hybridMultilevel"/>
    <w:tmpl w:val="429001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440A70"/>
    <w:multiLevelType w:val="hybridMultilevel"/>
    <w:tmpl w:val="3CCE2E4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26814B0"/>
    <w:multiLevelType w:val="hybridMultilevel"/>
    <w:tmpl w:val="FD404A5A"/>
    <w:lvl w:ilvl="0" w:tplc="3E38371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224100"/>
    <w:multiLevelType w:val="hybridMultilevel"/>
    <w:tmpl w:val="7F6E2BC4"/>
    <w:lvl w:ilvl="0" w:tplc="B6EE819A">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08938F8"/>
    <w:multiLevelType w:val="hybridMultilevel"/>
    <w:tmpl w:val="85C68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FD18F6"/>
    <w:multiLevelType w:val="hybridMultilevel"/>
    <w:tmpl w:val="AEEC2B92"/>
    <w:lvl w:ilvl="0" w:tplc="D04CABF8">
      <w:start w:val="1"/>
      <w:numFmt w:val="bullet"/>
      <w:lvlText w:val=""/>
      <w:lvlJc w:val="left"/>
      <w:pPr>
        <w:tabs>
          <w:tab w:val="num" w:pos="720"/>
        </w:tabs>
        <w:ind w:left="720" w:hanging="360"/>
      </w:pPr>
      <w:rPr>
        <w:rFonts w:ascii="Wingdings" w:hAnsi="Wingdings" w:hint="default"/>
      </w:rPr>
    </w:lvl>
    <w:lvl w:ilvl="1" w:tplc="CFC40DC4" w:tentative="1">
      <w:start w:val="1"/>
      <w:numFmt w:val="bullet"/>
      <w:lvlText w:val=""/>
      <w:lvlJc w:val="left"/>
      <w:pPr>
        <w:tabs>
          <w:tab w:val="num" w:pos="1440"/>
        </w:tabs>
        <w:ind w:left="1440" w:hanging="360"/>
      </w:pPr>
      <w:rPr>
        <w:rFonts w:ascii="Wingdings" w:hAnsi="Wingdings" w:hint="default"/>
      </w:rPr>
    </w:lvl>
    <w:lvl w:ilvl="2" w:tplc="7D245952" w:tentative="1">
      <w:start w:val="1"/>
      <w:numFmt w:val="bullet"/>
      <w:lvlText w:val=""/>
      <w:lvlJc w:val="left"/>
      <w:pPr>
        <w:tabs>
          <w:tab w:val="num" w:pos="2160"/>
        </w:tabs>
        <w:ind w:left="2160" w:hanging="360"/>
      </w:pPr>
      <w:rPr>
        <w:rFonts w:ascii="Wingdings" w:hAnsi="Wingdings" w:hint="default"/>
      </w:rPr>
    </w:lvl>
    <w:lvl w:ilvl="3" w:tplc="1688B172" w:tentative="1">
      <w:start w:val="1"/>
      <w:numFmt w:val="bullet"/>
      <w:lvlText w:val=""/>
      <w:lvlJc w:val="left"/>
      <w:pPr>
        <w:tabs>
          <w:tab w:val="num" w:pos="2880"/>
        </w:tabs>
        <w:ind w:left="2880" w:hanging="360"/>
      </w:pPr>
      <w:rPr>
        <w:rFonts w:ascii="Wingdings" w:hAnsi="Wingdings" w:hint="default"/>
      </w:rPr>
    </w:lvl>
    <w:lvl w:ilvl="4" w:tplc="05947800" w:tentative="1">
      <w:start w:val="1"/>
      <w:numFmt w:val="bullet"/>
      <w:lvlText w:val=""/>
      <w:lvlJc w:val="left"/>
      <w:pPr>
        <w:tabs>
          <w:tab w:val="num" w:pos="3600"/>
        </w:tabs>
        <w:ind w:left="3600" w:hanging="360"/>
      </w:pPr>
      <w:rPr>
        <w:rFonts w:ascii="Wingdings" w:hAnsi="Wingdings" w:hint="default"/>
      </w:rPr>
    </w:lvl>
    <w:lvl w:ilvl="5" w:tplc="2AC657D8" w:tentative="1">
      <w:start w:val="1"/>
      <w:numFmt w:val="bullet"/>
      <w:lvlText w:val=""/>
      <w:lvlJc w:val="left"/>
      <w:pPr>
        <w:tabs>
          <w:tab w:val="num" w:pos="4320"/>
        </w:tabs>
        <w:ind w:left="4320" w:hanging="360"/>
      </w:pPr>
      <w:rPr>
        <w:rFonts w:ascii="Wingdings" w:hAnsi="Wingdings" w:hint="default"/>
      </w:rPr>
    </w:lvl>
    <w:lvl w:ilvl="6" w:tplc="58483D00" w:tentative="1">
      <w:start w:val="1"/>
      <w:numFmt w:val="bullet"/>
      <w:lvlText w:val=""/>
      <w:lvlJc w:val="left"/>
      <w:pPr>
        <w:tabs>
          <w:tab w:val="num" w:pos="5040"/>
        </w:tabs>
        <w:ind w:left="5040" w:hanging="360"/>
      </w:pPr>
      <w:rPr>
        <w:rFonts w:ascii="Wingdings" w:hAnsi="Wingdings" w:hint="default"/>
      </w:rPr>
    </w:lvl>
    <w:lvl w:ilvl="7" w:tplc="87BE26BC" w:tentative="1">
      <w:start w:val="1"/>
      <w:numFmt w:val="bullet"/>
      <w:lvlText w:val=""/>
      <w:lvlJc w:val="left"/>
      <w:pPr>
        <w:tabs>
          <w:tab w:val="num" w:pos="5760"/>
        </w:tabs>
        <w:ind w:left="5760" w:hanging="360"/>
      </w:pPr>
      <w:rPr>
        <w:rFonts w:ascii="Wingdings" w:hAnsi="Wingdings" w:hint="default"/>
      </w:rPr>
    </w:lvl>
    <w:lvl w:ilvl="8" w:tplc="76BEC62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DB79C1"/>
    <w:multiLevelType w:val="hybridMultilevel"/>
    <w:tmpl w:val="671ACF1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0431746"/>
    <w:multiLevelType w:val="hybridMultilevel"/>
    <w:tmpl w:val="21D2DD68"/>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4" w15:restartNumberingAfterBreak="0">
    <w:nsid w:val="71CA1E27"/>
    <w:multiLevelType w:val="hybridMultilevel"/>
    <w:tmpl w:val="F55440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48D24A7"/>
    <w:multiLevelType w:val="hybridMultilevel"/>
    <w:tmpl w:val="A61AAC56"/>
    <w:lvl w:ilvl="0" w:tplc="10F876FE">
      <w:start w:val="1"/>
      <w:numFmt w:val="bullet"/>
      <w:lvlText w:val=""/>
      <w:lvlJc w:val="left"/>
      <w:pPr>
        <w:tabs>
          <w:tab w:val="num" w:pos="720"/>
        </w:tabs>
        <w:ind w:left="720" w:hanging="360"/>
      </w:pPr>
      <w:rPr>
        <w:rFonts w:ascii="Wingdings" w:hAnsi="Wingdings" w:hint="default"/>
      </w:rPr>
    </w:lvl>
    <w:lvl w:ilvl="1" w:tplc="53F6832C" w:tentative="1">
      <w:start w:val="1"/>
      <w:numFmt w:val="bullet"/>
      <w:lvlText w:val=""/>
      <w:lvlJc w:val="left"/>
      <w:pPr>
        <w:tabs>
          <w:tab w:val="num" w:pos="1440"/>
        </w:tabs>
        <w:ind w:left="1440" w:hanging="360"/>
      </w:pPr>
      <w:rPr>
        <w:rFonts w:ascii="Wingdings" w:hAnsi="Wingdings" w:hint="default"/>
      </w:rPr>
    </w:lvl>
    <w:lvl w:ilvl="2" w:tplc="D38AE2BC" w:tentative="1">
      <w:start w:val="1"/>
      <w:numFmt w:val="bullet"/>
      <w:lvlText w:val=""/>
      <w:lvlJc w:val="left"/>
      <w:pPr>
        <w:tabs>
          <w:tab w:val="num" w:pos="2160"/>
        </w:tabs>
        <w:ind w:left="2160" w:hanging="360"/>
      </w:pPr>
      <w:rPr>
        <w:rFonts w:ascii="Wingdings" w:hAnsi="Wingdings" w:hint="default"/>
      </w:rPr>
    </w:lvl>
    <w:lvl w:ilvl="3" w:tplc="0464BBFC" w:tentative="1">
      <w:start w:val="1"/>
      <w:numFmt w:val="bullet"/>
      <w:lvlText w:val=""/>
      <w:lvlJc w:val="left"/>
      <w:pPr>
        <w:tabs>
          <w:tab w:val="num" w:pos="2880"/>
        </w:tabs>
        <w:ind w:left="2880" w:hanging="360"/>
      </w:pPr>
      <w:rPr>
        <w:rFonts w:ascii="Wingdings" w:hAnsi="Wingdings" w:hint="default"/>
      </w:rPr>
    </w:lvl>
    <w:lvl w:ilvl="4" w:tplc="6D3055B6" w:tentative="1">
      <w:start w:val="1"/>
      <w:numFmt w:val="bullet"/>
      <w:lvlText w:val=""/>
      <w:lvlJc w:val="left"/>
      <w:pPr>
        <w:tabs>
          <w:tab w:val="num" w:pos="3600"/>
        </w:tabs>
        <w:ind w:left="3600" w:hanging="360"/>
      </w:pPr>
      <w:rPr>
        <w:rFonts w:ascii="Wingdings" w:hAnsi="Wingdings" w:hint="default"/>
      </w:rPr>
    </w:lvl>
    <w:lvl w:ilvl="5" w:tplc="7BFE41AC" w:tentative="1">
      <w:start w:val="1"/>
      <w:numFmt w:val="bullet"/>
      <w:lvlText w:val=""/>
      <w:lvlJc w:val="left"/>
      <w:pPr>
        <w:tabs>
          <w:tab w:val="num" w:pos="4320"/>
        </w:tabs>
        <w:ind w:left="4320" w:hanging="360"/>
      </w:pPr>
      <w:rPr>
        <w:rFonts w:ascii="Wingdings" w:hAnsi="Wingdings" w:hint="default"/>
      </w:rPr>
    </w:lvl>
    <w:lvl w:ilvl="6" w:tplc="F5B6D13A" w:tentative="1">
      <w:start w:val="1"/>
      <w:numFmt w:val="bullet"/>
      <w:lvlText w:val=""/>
      <w:lvlJc w:val="left"/>
      <w:pPr>
        <w:tabs>
          <w:tab w:val="num" w:pos="5040"/>
        </w:tabs>
        <w:ind w:left="5040" w:hanging="360"/>
      </w:pPr>
      <w:rPr>
        <w:rFonts w:ascii="Wingdings" w:hAnsi="Wingdings" w:hint="default"/>
      </w:rPr>
    </w:lvl>
    <w:lvl w:ilvl="7" w:tplc="4A0634AE" w:tentative="1">
      <w:start w:val="1"/>
      <w:numFmt w:val="bullet"/>
      <w:lvlText w:val=""/>
      <w:lvlJc w:val="left"/>
      <w:pPr>
        <w:tabs>
          <w:tab w:val="num" w:pos="5760"/>
        </w:tabs>
        <w:ind w:left="5760" w:hanging="360"/>
      </w:pPr>
      <w:rPr>
        <w:rFonts w:ascii="Wingdings" w:hAnsi="Wingdings" w:hint="default"/>
      </w:rPr>
    </w:lvl>
    <w:lvl w:ilvl="8" w:tplc="4078CDDC"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007278"/>
    <w:multiLevelType w:val="multilevel"/>
    <w:tmpl w:val="56B6061A"/>
    <w:styleLink w:val="1"/>
    <w:lvl w:ilvl="0">
      <w:start w:val="1"/>
      <w:numFmt w:val="upperRoman"/>
      <w:lvlText w:val="%1."/>
      <w:lvlJc w:val="left"/>
      <w:pPr>
        <w:ind w:left="720" w:hanging="360"/>
      </w:pPr>
      <w:rPr>
        <w:rFonts w:ascii="Arial" w:hAnsi="Arial" w:hint="default"/>
        <w:b w:val="0"/>
        <w:i/>
        <w:caps/>
        <w:color w:val="244061" w:themeColor="accent1" w:themeShade="80"/>
        <w:sz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7A8E5ED1"/>
    <w:multiLevelType w:val="hybridMultilevel"/>
    <w:tmpl w:val="CBB68430"/>
    <w:lvl w:ilvl="0" w:tplc="987A02F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0811D2"/>
    <w:multiLevelType w:val="hybridMultilevel"/>
    <w:tmpl w:val="8D94D0C4"/>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9" w15:restartNumberingAfterBreak="0">
    <w:nsid w:val="7F0546D1"/>
    <w:multiLevelType w:val="hybridMultilevel"/>
    <w:tmpl w:val="137CEF40"/>
    <w:lvl w:ilvl="0" w:tplc="0409000B">
      <w:start w:val="1"/>
      <w:numFmt w:val="bullet"/>
      <w:lvlText w:val=""/>
      <w:lvlJc w:val="left"/>
      <w:pPr>
        <w:tabs>
          <w:tab w:val="num" w:pos="360"/>
        </w:tabs>
        <w:ind w:left="360" w:hanging="360"/>
      </w:pPr>
      <w:rPr>
        <w:rFonts w:ascii="Wingdings" w:hAnsi="Wingdings" w:hint="default"/>
      </w:rPr>
    </w:lvl>
    <w:lvl w:ilvl="1" w:tplc="CFC40DC4" w:tentative="1">
      <w:start w:val="1"/>
      <w:numFmt w:val="bullet"/>
      <w:lvlText w:val=""/>
      <w:lvlJc w:val="left"/>
      <w:pPr>
        <w:tabs>
          <w:tab w:val="num" w:pos="1080"/>
        </w:tabs>
        <w:ind w:left="1080" w:hanging="360"/>
      </w:pPr>
      <w:rPr>
        <w:rFonts w:ascii="Wingdings" w:hAnsi="Wingdings" w:hint="default"/>
      </w:rPr>
    </w:lvl>
    <w:lvl w:ilvl="2" w:tplc="7D245952" w:tentative="1">
      <w:start w:val="1"/>
      <w:numFmt w:val="bullet"/>
      <w:lvlText w:val=""/>
      <w:lvlJc w:val="left"/>
      <w:pPr>
        <w:tabs>
          <w:tab w:val="num" w:pos="1800"/>
        </w:tabs>
        <w:ind w:left="1800" w:hanging="360"/>
      </w:pPr>
      <w:rPr>
        <w:rFonts w:ascii="Wingdings" w:hAnsi="Wingdings" w:hint="default"/>
      </w:rPr>
    </w:lvl>
    <w:lvl w:ilvl="3" w:tplc="1688B172" w:tentative="1">
      <w:start w:val="1"/>
      <w:numFmt w:val="bullet"/>
      <w:lvlText w:val=""/>
      <w:lvlJc w:val="left"/>
      <w:pPr>
        <w:tabs>
          <w:tab w:val="num" w:pos="2520"/>
        </w:tabs>
        <w:ind w:left="2520" w:hanging="360"/>
      </w:pPr>
      <w:rPr>
        <w:rFonts w:ascii="Wingdings" w:hAnsi="Wingdings" w:hint="default"/>
      </w:rPr>
    </w:lvl>
    <w:lvl w:ilvl="4" w:tplc="05947800" w:tentative="1">
      <w:start w:val="1"/>
      <w:numFmt w:val="bullet"/>
      <w:lvlText w:val=""/>
      <w:lvlJc w:val="left"/>
      <w:pPr>
        <w:tabs>
          <w:tab w:val="num" w:pos="3240"/>
        </w:tabs>
        <w:ind w:left="3240" w:hanging="360"/>
      </w:pPr>
      <w:rPr>
        <w:rFonts w:ascii="Wingdings" w:hAnsi="Wingdings" w:hint="default"/>
      </w:rPr>
    </w:lvl>
    <w:lvl w:ilvl="5" w:tplc="2AC657D8" w:tentative="1">
      <w:start w:val="1"/>
      <w:numFmt w:val="bullet"/>
      <w:lvlText w:val=""/>
      <w:lvlJc w:val="left"/>
      <w:pPr>
        <w:tabs>
          <w:tab w:val="num" w:pos="3960"/>
        </w:tabs>
        <w:ind w:left="3960" w:hanging="360"/>
      </w:pPr>
      <w:rPr>
        <w:rFonts w:ascii="Wingdings" w:hAnsi="Wingdings" w:hint="default"/>
      </w:rPr>
    </w:lvl>
    <w:lvl w:ilvl="6" w:tplc="58483D00" w:tentative="1">
      <w:start w:val="1"/>
      <w:numFmt w:val="bullet"/>
      <w:lvlText w:val=""/>
      <w:lvlJc w:val="left"/>
      <w:pPr>
        <w:tabs>
          <w:tab w:val="num" w:pos="4680"/>
        </w:tabs>
        <w:ind w:left="4680" w:hanging="360"/>
      </w:pPr>
      <w:rPr>
        <w:rFonts w:ascii="Wingdings" w:hAnsi="Wingdings" w:hint="default"/>
      </w:rPr>
    </w:lvl>
    <w:lvl w:ilvl="7" w:tplc="87BE26BC" w:tentative="1">
      <w:start w:val="1"/>
      <w:numFmt w:val="bullet"/>
      <w:lvlText w:val=""/>
      <w:lvlJc w:val="left"/>
      <w:pPr>
        <w:tabs>
          <w:tab w:val="num" w:pos="5400"/>
        </w:tabs>
        <w:ind w:left="5400" w:hanging="360"/>
      </w:pPr>
      <w:rPr>
        <w:rFonts w:ascii="Wingdings" w:hAnsi="Wingdings" w:hint="default"/>
      </w:rPr>
    </w:lvl>
    <w:lvl w:ilvl="8" w:tplc="76BEC628"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8"/>
  </w:num>
  <w:num w:numId="3">
    <w:abstractNumId w:val="8"/>
  </w:num>
  <w:num w:numId="4">
    <w:abstractNumId w:val="25"/>
  </w:num>
  <w:num w:numId="5">
    <w:abstractNumId w:val="20"/>
  </w:num>
  <w:num w:numId="6">
    <w:abstractNumId w:val="6"/>
  </w:num>
  <w:num w:numId="7">
    <w:abstractNumId w:val="35"/>
  </w:num>
  <w:num w:numId="8">
    <w:abstractNumId w:val="9"/>
  </w:num>
  <w:num w:numId="9">
    <w:abstractNumId w:val="24"/>
  </w:num>
  <w:num w:numId="10">
    <w:abstractNumId w:val="16"/>
  </w:num>
  <w:num w:numId="11">
    <w:abstractNumId w:val="28"/>
  </w:num>
  <w:num w:numId="12">
    <w:abstractNumId w:val="34"/>
  </w:num>
  <w:num w:numId="13">
    <w:abstractNumId w:val="0"/>
  </w:num>
  <w:num w:numId="14">
    <w:abstractNumId w:val="10"/>
  </w:num>
  <w:num w:numId="15">
    <w:abstractNumId w:val="33"/>
  </w:num>
  <w:num w:numId="16">
    <w:abstractNumId w:val="23"/>
  </w:num>
  <w:num w:numId="17">
    <w:abstractNumId w:val="27"/>
  </w:num>
  <w:num w:numId="18">
    <w:abstractNumId w:val="7"/>
  </w:num>
  <w:num w:numId="19">
    <w:abstractNumId w:val="12"/>
  </w:num>
  <w:num w:numId="20">
    <w:abstractNumId w:val="29"/>
  </w:num>
  <w:num w:numId="21">
    <w:abstractNumId w:val="2"/>
  </w:num>
  <w:num w:numId="22">
    <w:abstractNumId w:val="32"/>
  </w:num>
  <w:num w:numId="23">
    <w:abstractNumId w:val="31"/>
  </w:num>
  <w:num w:numId="24">
    <w:abstractNumId w:val="39"/>
  </w:num>
  <w:num w:numId="25">
    <w:abstractNumId w:val="14"/>
  </w:num>
  <w:num w:numId="26">
    <w:abstractNumId w:val="21"/>
  </w:num>
  <w:num w:numId="27">
    <w:abstractNumId w:val="13"/>
  </w:num>
  <w:num w:numId="28">
    <w:abstractNumId w:val="26"/>
  </w:num>
  <w:num w:numId="29">
    <w:abstractNumId w:val="19"/>
  </w:num>
  <w:num w:numId="30">
    <w:abstractNumId w:val="3"/>
  </w:num>
  <w:num w:numId="31">
    <w:abstractNumId w:val="5"/>
  </w:num>
  <w:num w:numId="32">
    <w:abstractNumId w:val="15"/>
  </w:num>
  <w:num w:numId="33">
    <w:abstractNumId w:val="30"/>
  </w:num>
  <w:num w:numId="34">
    <w:abstractNumId w:val="1"/>
  </w:num>
  <w:num w:numId="35">
    <w:abstractNumId w:val="36"/>
  </w:num>
  <w:num w:numId="36">
    <w:abstractNumId w:val="17"/>
  </w:num>
  <w:num w:numId="37">
    <w:abstractNumId w:val="22"/>
  </w:num>
  <w:num w:numId="38">
    <w:abstractNumId w:val="11"/>
  </w:num>
  <w:num w:numId="39">
    <w:abstractNumId w:val="38"/>
  </w:num>
  <w:num w:numId="40">
    <w:abstractNumId w:val="3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7B6"/>
    <w:rsid w:val="00000467"/>
    <w:rsid w:val="00001071"/>
    <w:rsid w:val="00001A54"/>
    <w:rsid w:val="00001CD1"/>
    <w:rsid w:val="00001CD4"/>
    <w:rsid w:val="00001CE9"/>
    <w:rsid w:val="00001DDC"/>
    <w:rsid w:val="00001F7F"/>
    <w:rsid w:val="0000200A"/>
    <w:rsid w:val="000027A1"/>
    <w:rsid w:val="000029B9"/>
    <w:rsid w:val="00003094"/>
    <w:rsid w:val="00003957"/>
    <w:rsid w:val="00003A90"/>
    <w:rsid w:val="00003C25"/>
    <w:rsid w:val="00003D80"/>
    <w:rsid w:val="00004015"/>
    <w:rsid w:val="000042DC"/>
    <w:rsid w:val="00004A95"/>
    <w:rsid w:val="00005339"/>
    <w:rsid w:val="0000586D"/>
    <w:rsid w:val="00005A62"/>
    <w:rsid w:val="00005D1E"/>
    <w:rsid w:val="00005FD7"/>
    <w:rsid w:val="00005FEC"/>
    <w:rsid w:val="000062A6"/>
    <w:rsid w:val="0000638E"/>
    <w:rsid w:val="00006D1E"/>
    <w:rsid w:val="00007320"/>
    <w:rsid w:val="0000783F"/>
    <w:rsid w:val="00007A1F"/>
    <w:rsid w:val="00007D68"/>
    <w:rsid w:val="00007DD7"/>
    <w:rsid w:val="0001030F"/>
    <w:rsid w:val="0001038E"/>
    <w:rsid w:val="00010817"/>
    <w:rsid w:val="000111F8"/>
    <w:rsid w:val="00011589"/>
    <w:rsid w:val="000125EB"/>
    <w:rsid w:val="0001295B"/>
    <w:rsid w:val="000133FC"/>
    <w:rsid w:val="0001351C"/>
    <w:rsid w:val="00013590"/>
    <w:rsid w:val="00013B7D"/>
    <w:rsid w:val="00013D54"/>
    <w:rsid w:val="0001429B"/>
    <w:rsid w:val="000146EB"/>
    <w:rsid w:val="0001477B"/>
    <w:rsid w:val="0001494E"/>
    <w:rsid w:val="00014E76"/>
    <w:rsid w:val="0001505F"/>
    <w:rsid w:val="000152CB"/>
    <w:rsid w:val="00015601"/>
    <w:rsid w:val="00015C46"/>
    <w:rsid w:val="00015D8F"/>
    <w:rsid w:val="000161B6"/>
    <w:rsid w:val="0001643A"/>
    <w:rsid w:val="00016CA1"/>
    <w:rsid w:val="00016DAB"/>
    <w:rsid w:val="00016E36"/>
    <w:rsid w:val="00016EB2"/>
    <w:rsid w:val="00016FC0"/>
    <w:rsid w:val="000178A7"/>
    <w:rsid w:val="0001798E"/>
    <w:rsid w:val="000179A1"/>
    <w:rsid w:val="00020774"/>
    <w:rsid w:val="00021971"/>
    <w:rsid w:val="00021D06"/>
    <w:rsid w:val="000221F8"/>
    <w:rsid w:val="00022B35"/>
    <w:rsid w:val="00023182"/>
    <w:rsid w:val="0002337B"/>
    <w:rsid w:val="0002351A"/>
    <w:rsid w:val="00023625"/>
    <w:rsid w:val="0002370D"/>
    <w:rsid w:val="000237A5"/>
    <w:rsid w:val="00023E44"/>
    <w:rsid w:val="00023FA8"/>
    <w:rsid w:val="00024195"/>
    <w:rsid w:val="000245E2"/>
    <w:rsid w:val="00024645"/>
    <w:rsid w:val="000248E4"/>
    <w:rsid w:val="00024B03"/>
    <w:rsid w:val="00024E95"/>
    <w:rsid w:val="000256CC"/>
    <w:rsid w:val="00025FED"/>
    <w:rsid w:val="000260BA"/>
    <w:rsid w:val="00026762"/>
    <w:rsid w:val="00026B4D"/>
    <w:rsid w:val="0002714C"/>
    <w:rsid w:val="0002775D"/>
    <w:rsid w:val="00027B3B"/>
    <w:rsid w:val="00027E1E"/>
    <w:rsid w:val="00030452"/>
    <w:rsid w:val="00030756"/>
    <w:rsid w:val="00030811"/>
    <w:rsid w:val="00030F61"/>
    <w:rsid w:val="00031664"/>
    <w:rsid w:val="0003218F"/>
    <w:rsid w:val="00032197"/>
    <w:rsid w:val="000321F4"/>
    <w:rsid w:val="00032769"/>
    <w:rsid w:val="000328F2"/>
    <w:rsid w:val="000329FD"/>
    <w:rsid w:val="00033542"/>
    <w:rsid w:val="00033548"/>
    <w:rsid w:val="00033EDC"/>
    <w:rsid w:val="000344E6"/>
    <w:rsid w:val="00034927"/>
    <w:rsid w:val="0003498C"/>
    <w:rsid w:val="00034CF5"/>
    <w:rsid w:val="00034DCC"/>
    <w:rsid w:val="000350DA"/>
    <w:rsid w:val="000353FD"/>
    <w:rsid w:val="00035492"/>
    <w:rsid w:val="000359BE"/>
    <w:rsid w:val="00035F38"/>
    <w:rsid w:val="00036AA6"/>
    <w:rsid w:val="00036CE7"/>
    <w:rsid w:val="00036DA9"/>
    <w:rsid w:val="00036F50"/>
    <w:rsid w:val="000373C1"/>
    <w:rsid w:val="00037A5E"/>
    <w:rsid w:val="00037AE3"/>
    <w:rsid w:val="00037B32"/>
    <w:rsid w:val="00037D48"/>
    <w:rsid w:val="00037FB8"/>
    <w:rsid w:val="000401E5"/>
    <w:rsid w:val="0004031B"/>
    <w:rsid w:val="00040AA3"/>
    <w:rsid w:val="0004107A"/>
    <w:rsid w:val="00041D8B"/>
    <w:rsid w:val="000423B7"/>
    <w:rsid w:val="00042DF7"/>
    <w:rsid w:val="00042EB7"/>
    <w:rsid w:val="00043409"/>
    <w:rsid w:val="0004340C"/>
    <w:rsid w:val="00043A24"/>
    <w:rsid w:val="000440B3"/>
    <w:rsid w:val="0004431B"/>
    <w:rsid w:val="00044400"/>
    <w:rsid w:val="000446B7"/>
    <w:rsid w:val="00044977"/>
    <w:rsid w:val="00044CE8"/>
    <w:rsid w:val="00044DDA"/>
    <w:rsid w:val="00044E48"/>
    <w:rsid w:val="00045020"/>
    <w:rsid w:val="000458B7"/>
    <w:rsid w:val="00045E47"/>
    <w:rsid w:val="00045F50"/>
    <w:rsid w:val="00045F54"/>
    <w:rsid w:val="000460A3"/>
    <w:rsid w:val="00046323"/>
    <w:rsid w:val="000464EB"/>
    <w:rsid w:val="00046B6C"/>
    <w:rsid w:val="00046F20"/>
    <w:rsid w:val="00046F2C"/>
    <w:rsid w:val="0004747C"/>
    <w:rsid w:val="000476C1"/>
    <w:rsid w:val="000476F1"/>
    <w:rsid w:val="00047BE9"/>
    <w:rsid w:val="000500AE"/>
    <w:rsid w:val="0005020D"/>
    <w:rsid w:val="00050532"/>
    <w:rsid w:val="000505D0"/>
    <w:rsid w:val="000507E6"/>
    <w:rsid w:val="000516E0"/>
    <w:rsid w:val="00051939"/>
    <w:rsid w:val="000521C9"/>
    <w:rsid w:val="00052514"/>
    <w:rsid w:val="0005256E"/>
    <w:rsid w:val="0005282E"/>
    <w:rsid w:val="00052C07"/>
    <w:rsid w:val="00052F36"/>
    <w:rsid w:val="00053312"/>
    <w:rsid w:val="00053D91"/>
    <w:rsid w:val="000541C6"/>
    <w:rsid w:val="000545E2"/>
    <w:rsid w:val="00054909"/>
    <w:rsid w:val="00055083"/>
    <w:rsid w:val="00055F63"/>
    <w:rsid w:val="000566E9"/>
    <w:rsid w:val="00056717"/>
    <w:rsid w:val="0005687D"/>
    <w:rsid w:val="00056E37"/>
    <w:rsid w:val="00057043"/>
    <w:rsid w:val="00057110"/>
    <w:rsid w:val="0005732B"/>
    <w:rsid w:val="00057362"/>
    <w:rsid w:val="0005736B"/>
    <w:rsid w:val="0005745A"/>
    <w:rsid w:val="00057AA7"/>
    <w:rsid w:val="00060023"/>
    <w:rsid w:val="0006061D"/>
    <w:rsid w:val="00060F7C"/>
    <w:rsid w:val="0006147F"/>
    <w:rsid w:val="000615F5"/>
    <w:rsid w:val="0006180E"/>
    <w:rsid w:val="00061B87"/>
    <w:rsid w:val="0006212F"/>
    <w:rsid w:val="000621A6"/>
    <w:rsid w:val="000628B7"/>
    <w:rsid w:val="00062CDA"/>
    <w:rsid w:val="00062DC6"/>
    <w:rsid w:val="000640A5"/>
    <w:rsid w:val="00064F36"/>
    <w:rsid w:val="00064F6C"/>
    <w:rsid w:val="000651AA"/>
    <w:rsid w:val="000655D3"/>
    <w:rsid w:val="00065FC0"/>
    <w:rsid w:val="00066724"/>
    <w:rsid w:val="00067D99"/>
    <w:rsid w:val="00067F01"/>
    <w:rsid w:val="00070219"/>
    <w:rsid w:val="00070522"/>
    <w:rsid w:val="00070618"/>
    <w:rsid w:val="00070D7F"/>
    <w:rsid w:val="00070EE9"/>
    <w:rsid w:val="00070F0C"/>
    <w:rsid w:val="000714B4"/>
    <w:rsid w:val="000715E5"/>
    <w:rsid w:val="0007168F"/>
    <w:rsid w:val="000719F9"/>
    <w:rsid w:val="00071DDC"/>
    <w:rsid w:val="000720FF"/>
    <w:rsid w:val="000721B6"/>
    <w:rsid w:val="00072345"/>
    <w:rsid w:val="00073396"/>
    <w:rsid w:val="000733FF"/>
    <w:rsid w:val="000735BA"/>
    <w:rsid w:val="000735C4"/>
    <w:rsid w:val="00073664"/>
    <w:rsid w:val="000736C4"/>
    <w:rsid w:val="00073722"/>
    <w:rsid w:val="00073730"/>
    <w:rsid w:val="0007382B"/>
    <w:rsid w:val="00073D08"/>
    <w:rsid w:val="00073EEA"/>
    <w:rsid w:val="000743B8"/>
    <w:rsid w:val="00074550"/>
    <w:rsid w:val="00074555"/>
    <w:rsid w:val="00074558"/>
    <w:rsid w:val="000749AE"/>
    <w:rsid w:val="00074C56"/>
    <w:rsid w:val="000750A5"/>
    <w:rsid w:val="00075166"/>
    <w:rsid w:val="000752DC"/>
    <w:rsid w:val="000753FF"/>
    <w:rsid w:val="00075827"/>
    <w:rsid w:val="00075D09"/>
    <w:rsid w:val="00075D35"/>
    <w:rsid w:val="00076C98"/>
    <w:rsid w:val="0007752F"/>
    <w:rsid w:val="000776B8"/>
    <w:rsid w:val="0007778D"/>
    <w:rsid w:val="000800BB"/>
    <w:rsid w:val="000801A8"/>
    <w:rsid w:val="00080A97"/>
    <w:rsid w:val="00081BF7"/>
    <w:rsid w:val="00081CBC"/>
    <w:rsid w:val="0008288A"/>
    <w:rsid w:val="000829A7"/>
    <w:rsid w:val="000829CD"/>
    <w:rsid w:val="0008336B"/>
    <w:rsid w:val="00083622"/>
    <w:rsid w:val="000837F4"/>
    <w:rsid w:val="0008383B"/>
    <w:rsid w:val="00083C15"/>
    <w:rsid w:val="00083E46"/>
    <w:rsid w:val="00083E54"/>
    <w:rsid w:val="00083E6D"/>
    <w:rsid w:val="000840AA"/>
    <w:rsid w:val="0008414D"/>
    <w:rsid w:val="0008439F"/>
    <w:rsid w:val="00084415"/>
    <w:rsid w:val="000844D1"/>
    <w:rsid w:val="00084B10"/>
    <w:rsid w:val="00086106"/>
    <w:rsid w:val="0008699F"/>
    <w:rsid w:val="00086A21"/>
    <w:rsid w:val="00086BE7"/>
    <w:rsid w:val="00086BF5"/>
    <w:rsid w:val="00087384"/>
    <w:rsid w:val="000878B4"/>
    <w:rsid w:val="00087E39"/>
    <w:rsid w:val="00087E95"/>
    <w:rsid w:val="00087EDF"/>
    <w:rsid w:val="000900F1"/>
    <w:rsid w:val="00090409"/>
    <w:rsid w:val="00090929"/>
    <w:rsid w:val="00090AC4"/>
    <w:rsid w:val="00090D1B"/>
    <w:rsid w:val="00090DBE"/>
    <w:rsid w:val="00090FA9"/>
    <w:rsid w:val="0009124C"/>
    <w:rsid w:val="00091990"/>
    <w:rsid w:val="00091A14"/>
    <w:rsid w:val="00091D03"/>
    <w:rsid w:val="00091F43"/>
    <w:rsid w:val="000924C9"/>
    <w:rsid w:val="000925D3"/>
    <w:rsid w:val="00092928"/>
    <w:rsid w:val="00092E3A"/>
    <w:rsid w:val="00093604"/>
    <w:rsid w:val="000939B2"/>
    <w:rsid w:val="00093E78"/>
    <w:rsid w:val="00093F06"/>
    <w:rsid w:val="00094143"/>
    <w:rsid w:val="0009432C"/>
    <w:rsid w:val="00094838"/>
    <w:rsid w:val="000949A8"/>
    <w:rsid w:val="000949FF"/>
    <w:rsid w:val="00094B5E"/>
    <w:rsid w:val="00094C2B"/>
    <w:rsid w:val="00095076"/>
    <w:rsid w:val="0009533E"/>
    <w:rsid w:val="00095407"/>
    <w:rsid w:val="00095708"/>
    <w:rsid w:val="00095C67"/>
    <w:rsid w:val="00095C9C"/>
    <w:rsid w:val="00095E85"/>
    <w:rsid w:val="00095FBA"/>
    <w:rsid w:val="00096586"/>
    <w:rsid w:val="00096A30"/>
    <w:rsid w:val="00096D85"/>
    <w:rsid w:val="00096ED6"/>
    <w:rsid w:val="00096F5B"/>
    <w:rsid w:val="000971D2"/>
    <w:rsid w:val="000979E4"/>
    <w:rsid w:val="000A0307"/>
    <w:rsid w:val="000A05F3"/>
    <w:rsid w:val="000A10FB"/>
    <w:rsid w:val="000A123C"/>
    <w:rsid w:val="000A1279"/>
    <w:rsid w:val="000A1449"/>
    <w:rsid w:val="000A1728"/>
    <w:rsid w:val="000A1B89"/>
    <w:rsid w:val="000A1DC6"/>
    <w:rsid w:val="000A27FD"/>
    <w:rsid w:val="000A3086"/>
    <w:rsid w:val="000A3294"/>
    <w:rsid w:val="000A388F"/>
    <w:rsid w:val="000A3CF4"/>
    <w:rsid w:val="000A3EFD"/>
    <w:rsid w:val="000A3FA3"/>
    <w:rsid w:val="000A4609"/>
    <w:rsid w:val="000A4CB6"/>
    <w:rsid w:val="000A4FC4"/>
    <w:rsid w:val="000A545B"/>
    <w:rsid w:val="000A5B36"/>
    <w:rsid w:val="000A5C26"/>
    <w:rsid w:val="000A61F7"/>
    <w:rsid w:val="000A6708"/>
    <w:rsid w:val="000A6DCC"/>
    <w:rsid w:val="000A6E6E"/>
    <w:rsid w:val="000B05E0"/>
    <w:rsid w:val="000B05F9"/>
    <w:rsid w:val="000B0841"/>
    <w:rsid w:val="000B0D1F"/>
    <w:rsid w:val="000B0E1F"/>
    <w:rsid w:val="000B2067"/>
    <w:rsid w:val="000B254C"/>
    <w:rsid w:val="000B2BFA"/>
    <w:rsid w:val="000B2D76"/>
    <w:rsid w:val="000B2DF9"/>
    <w:rsid w:val="000B3368"/>
    <w:rsid w:val="000B345A"/>
    <w:rsid w:val="000B3661"/>
    <w:rsid w:val="000B38AC"/>
    <w:rsid w:val="000B453C"/>
    <w:rsid w:val="000B4BD7"/>
    <w:rsid w:val="000B50CB"/>
    <w:rsid w:val="000B59D6"/>
    <w:rsid w:val="000B5BEF"/>
    <w:rsid w:val="000B71E0"/>
    <w:rsid w:val="000B7EA3"/>
    <w:rsid w:val="000C0131"/>
    <w:rsid w:val="000C0243"/>
    <w:rsid w:val="000C024B"/>
    <w:rsid w:val="000C0697"/>
    <w:rsid w:val="000C0D62"/>
    <w:rsid w:val="000C0D6E"/>
    <w:rsid w:val="000C0DA2"/>
    <w:rsid w:val="000C23A8"/>
    <w:rsid w:val="000C25F9"/>
    <w:rsid w:val="000C2ABC"/>
    <w:rsid w:val="000C32F4"/>
    <w:rsid w:val="000C39E0"/>
    <w:rsid w:val="000C3AD5"/>
    <w:rsid w:val="000C3D5C"/>
    <w:rsid w:val="000C401F"/>
    <w:rsid w:val="000C41C2"/>
    <w:rsid w:val="000C4835"/>
    <w:rsid w:val="000C4972"/>
    <w:rsid w:val="000C5231"/>
    <w:rsid w:val="000C5E9A"/>
    <w:rsid w:val="000C635A"/>
    <w:rsid w:val="000C6671"/>
    <w:rsid w:val="000C6CA6"/>
    <w:rsid w:val="000C77BC"/>
    <w:rsid w:val="000C7A78"/>
    <w:rsid w:val="000C7B44"/>
    <w:rsid w:val="000C7C14"/>
    <w:rsid w:val="000D00A9"/>
    <w:rsid w:val="000D031F"/>
    <w:rsid w:val="000D048A"/>
    <w:rsid w:val="000D0950"/>
    <w:rsid w:val="000D103C"/>
    <w:rsid w:val="000D11A9"/>
    <w:rsid w:val="000D1649"/>
    <w:rsid w:val="000D2024"/>
    <w:rsid w:val="000D2174"/>
    <w:rsid w:val="000D34C5"/>
    <w:rsid w:val="000D3CB4"/>
    <w:rsid w:val="000D40C5"/>
    <w:rsid w:val="000D4227"/>
    <w:rsid w:val="000D441F"/>
    <w:rsid w:val="000D4C23"/>
    <w:rsid w:val="000D4C29"/>
    <w:rsid w:val="000D52FE"/>
    <w:rsid w:val="000D53BE"/>
    <w:rsid w:val="000D5974"/>
    <w:rsid w:val="000D6003"/>
    <w:rsid w:val="000D606F"/>
    <w:rsid w:val="000D60C0"/>
    <w:rsid w:val="000D63B2"/>
    <w:rsid w:val="000D652E"/>
    <w:rsid w:val="000D6848"/>
    <w:rsid w:val="000D68B8"/>
    <w:rsid w:val="000D6F96"/>
    <w:rsid w:val="000D704C"/>
    <w:rsid w:val="000D75DC"/>
    <w:rsid w:val="000D7F5F"/>
    <w:rsid w:val="000D7FE4"/>
    <w:rsid w:val="000E010A"/>
    <w:rsid w:val="000E0E31"/>
    <w:rsid w:val="000E1150"/>
    <w:rsid w:val="000E13E5"/>
    <w:rsid w:val="000E1657"/>
    <w:rsid w:val="000E16B6"/>
    <w:rsid w:val="000E180E"/>
    <w:rsid w:val="000E1937"/>
    <w:rsid w:val="000E1B76"/>
    <w:rsid w:val="000E2B29"/>
    <w:rsid w:val="000E2CF8"/>
    <w:rsid w:val="000E32CE"/>
    <w:rsid w:val="000E331C"/>
    <w:rsid w:val="000E3A6A"/>
    <w:rsid w:val="000E452A"/>
    <w:rsid w:val="000E4591"/>
    <w:rsid w:val="000E4841"/>
    <w:rsid w:val="000E4C83"/>
    <w:rsid w:val="000E4D53"/>
    <w:rsid w:val="000E4E1B"/>
    <w:rsid w:val="000E4FB1"/>
    <w:rsid w:val="000E5687"/>
    <w:rsid w:val="000E5758"/>
    <w:rsid w:val="000E5A45"/>
    <w:rsid w:val="000E5D88"/>
    <w:rsid w:val="000E5EB8"/>
    <w:rsid w:val="000E5F5F"/>
    <w:rsid w:val="000E602C"/>
    <w:rsid w:val="000E6949"/>
    <w:rsid w:val="000E6B16"/>
    <w:rsid w:val="000E6C2E"/>
    <w:rsid w:val="000E6EF5"/>
    <w:rsid w:val="000E6F12"/>
    <w:rsid w:val="000E7340"/>
    <w:rsid w:val="000E788C"/>
    <w:rsid w:val="000E7E20"/>
    <w:rsid w:val="000E7EE7"/>
    <w:rsid w:val="000E7FBA"/>
    <w:rsid w:val="000F019C"/>
    <w:rsid w:val="000F081F"/>
    <w:rsid w:val="000F0EC3"/>
    <w:rsid w:val="000F143D"/>
    <w:rsid w:val="000F2382"/>
    <w:rsid w:val="000F286E"/>
    <w:rsid w:val="000F2AC5"/>
    <w:rsid w:val="000F2FD6"/>
    <w:rsid w:val="000F3126"/>
    <w:rsid w:val="000F339F"/>
    <w:rsid w:val="000F420C"/>
    <w:rsid w:val="000F4699"/>
    <w:rsid w:val="000F4A2C"/>
    <w:rsid w:val="000F4F59"/>
    <w:rsid w:val="000F53E0"/>
    <w:rsid w:val="000F54C5"/>
    <w:rsid w:val="000F57A3"/>
    <w:rsid w:val="000F5A57"/>
    <w:rsid w:val="000F5B4C"/>
    <w:rsid w:val="000F5E00"/>
    <w:rsid w:val="000F5F8D"/>
    <w:rsid w:val="000F6E9C"/>
    <w:rsid w:val="000F7132"/>
    <w:rsid w:val="000F71C3"/>
    <w:rsid w:val="000F73B5"/>
    <w:rsid w:val="000F73E6"/>
    <w:rsid w:val="000F78B0"/>
    <w:rsid w:val="000F7949"/>
    <w:rsid w:val="000F7BCF"/>
    <w:rsid w:val="00100863"/>
    <w:rsid w:val="0010088D"/>
    <w:rsid w:val="00100CD7"/>
    <w:rsid w:val="00100DBD"/>
    <w:rsid w:val="00101697"/>
    <w:rsid w:val="00102A8B"/>
    <w:rsid w:val="00102CC6"/>
    <w:rsid w:val="00102F09"/>
    <w:rsid w:val="0010338E"/>
    <w:rsid w:val="001034CB"/>
    <w:rsid w:val="00103E3A"/>
    <w:rsid w:val="00104C77"/>
    <w:rsid w:val="00104E40"/>
    <w:rsid w:val="00104E5B"/>
    <w:rsid w:val="0010515D"/>
    <w:rsid w:val="001052A3"/>
    <w:rsid w:val="0010543B"/>
    <w:rsid w:val="001056D8"/>
    <w:rsid w:val="00105ABD"/>
    <w:rsid w:val="001060D8"/>
    <w:rsid w:val="00106129"/>
    <w:rsid w:val="00106894"/>
    <w:rsid w:val="00107017"/>
    <w:rsid w:val="001070F1"/>
    <w:rsid w:val="00107ADB"/>
    <w:rsid w:val="00107E2B"/>
    <w:rsid w:val="00110235"/>
    <w:rsid w:val="00110732"/>
    <w:rsid w:val="001108F5"/>
    <w:rsid w:val="00110BDC"/>
    <w:rsid w:val="00110D64"/>
    <w:rsid w:val="00110E8A"/>
    <w:rsid w:val="00111279"/>
    <w:rsid w:val="00111A5E"/>
    <w:rsid w:val="00112396"/>
    <w:rsid w:val="00112649"/>
    <w:rsid w:val="00112D82"/>
    <w:rsid w:val="0011353A"/>
    <w:rsid w:val="00113647"/>
    <w:rsid w:val="001138AA"/>
    <w:rsid w:val="00113BBE"/>
    <w:rsid w:val="00113C93"/>
    <w:rsid w:val="0011487C"/>
    <w:rsid w:val="00114B9C"/>
    <w:rsid w:val="0011540A"/>
    <w:rsid w:val="00115428"/>
    <w:rsid w:val="0011543B"/>
    <w:rsid w:val="00115DCA"/>
    <w:rsid w:val="001161CB"/>
    <w:rsid w:val="001162C2"/>
    <w:rsid w:val="00116645"/>
    <w:rsid w:val="001168D1"/>
    <w:rsid w:val="00116A1C"/>
    <w:rsid w:val="00116B9F"/>
    <w:rsid w:val="00116C16"/>
    <w:rsid w:val="00116DB0"/>
    <w:rsid w:val="00116E11"/>
    <w:rsid w:val="00116E52"/>
    <w:rsid w:val="00116E82"/>
    <w:rsid w:val="001172B4"/>
    <w:rsid w:val="00117519"/>
    <w:rsid w:val="001175FB"/>
    <w:rsid w:val="00117713"/>
    <w:rsid w:val="00117D17"/>
    <w:rsid w:val="00117F52"/>
    <w:rsid w:val="001202E8"/>
    <w:rsid w:val="00120E40"/>
    <w:rsid w:val="001211D0"/>
    <w:rsid w:val="00121363"/>
    <w:rsid w:val="001215B5"/>
    <w:rsid w:val="0012160B"/>
    <w:rsid w:val="00121A07"/>
    <w:rsid w:val="00121C3F"/>
    <w:rsid w:val="00121EB9"/>
    <w:rsid w:val="00121FB0"/>
    <w:rsid w:val="00122599"/>
    <w:rsid w:val="0012275E"/>
    <w:rsid w:val="001227F0"/>
    <w:rsid w:val="0012297C"/>
    <w:rsid w:val="00122F65"/>
    <w:rsid w:val="00123B0A"/>
    <w:rsid w:val="00123B81"/>
    <w:rsid w:val="00123D93"/>
    <w:rsid w:val="00123DD5"/>
    <w:rsid w:val="00123F0C"/>
    <w:rsid w:val="00124611"/>
    <w:rsid w:val="00124819"/>
    <w:rsid w:val="001248C1"/>
    <w:rsid w:val="0012497E"/>
    <w:rsid w:val="00124A95"/>
    <w:rsid w:val="00124B1B"/>
    <w:rsid w:val="00124B1F"/>
    <w:rsid w:val="0012603E"/>
    <w:rsid w:val="00126BB6"/>
    <w:rsid w:val="00126D76"/>
    <w:rsid w:val="00127C0D"/>
    <w:rsid w:val="0013001C"/>
    <w:rsid w:val="0013033D"/>
    <w:rsid w:val="0013061A"/>
    <w:rsid w:val="0013084C"/>
    <w:rsid w:val="0013095B"/>
    <w:rsid w:val="001312CE"/>
    <w:rsid w:val="001317F5"/>
    <w:rsid w:val="00131B6D"/>
    <w:rsid w:val="00132195"/>
    <w:rsid w:val="0013232E"/>
    <w:rsid w:val="00132528"/>
    <w:rsid w:val="0013258A"/>
    <w:rsid w:val="00133059"/>
    <w:rsid w:val="0013317C"/>
    <w:rsid w:val="0013325A"/>
    <w:rsid w:val="00133285"/>
    <w:rsid w:val="00133592"/>
    <w:rsid w:val="00133687"/>
    <w:rsid w:val="00133D6D"/>
    <w:rsid w:val="00133F4B"/>
    <w:rsid w:val="00134501"/>
    <w:rsid w:val="00134535"/>
    <w:rsid w:val="00134803"/>
    <w:rsid w:val="00134A22"/>
    <w:rsid w:val="00134B94"/>
    <w:rsid w:val="0013543E"/>
    <w:rsid w:val="0013543F"/>
    <w:rsid w:val="001356CF"/>
    <w:rsid w:val="001359C5"/>
    <w:rsid w:val="00135B44"/>
    <w:rsid w:val="00136013"/>
    <w:rsid w:val="001365CF"/>
    <w:rsid w:val="001370D1"/>
    <w:rsid w:val="001372B5"/>
    <w:rsid w:val="001379B9"/>
    <w:rsid w:val="00137C05"/>
    <w:rsid w:val="00137F1C"/>
    <w:rsid w:val="00140532"/>
    <w:rsid w:val="00140549"/>
    <w:rsid w:val="001405FB"/>
    <w:rsid w:val="001407ED"/>
    <w:rsid w:val="00140E24"/>
    <w:rsid w:val="001423F3"/>
    <w:rsid w:val="001428D7"/>
    <w:rsid w:val="0014298A"/>
    <w:rsid w:val="00142CDC"/>
    <w:rsid w:val="00143444"/>
    <w:rsid w:val="00143C28"/>
    <w:rsid w:val="00143E91"/>
    <w:rsid w:val="001443C2"/>
    <w:rsid w:val="001448E1"/>
    <w:rsid w:val="001449F0"/>
    <w:rsid w:val="00144DB8"/>
    <w:rsid w:val="0014543C"/>
    <w:rsid w:val="00145726"/>
    <w:rsid w:val="00145826"/>
    <w:rsid w:val="00145CAD"/>
    <w:rsid w:val="00146737"/>
    <w:rsid w:val="001469BA"/>
    <w:rsid w:val="00146AFF"/>
    <w:rsid w:val="00146BEB"/>
    <w:rsid w:val="001472B8"/>
    <w:rsid w:val="00147343"/>
    <w:rsid w:val="00147BA7"/>
    <w:rsid w:val="0015000E"/>
    <w:rsid w:val="00150572"/>
    <w:rsid w:val="00150C69"/>
    <w:rsid w:val="00151179"/>
    <w:rsid w:val="001511A6"/>
    <w:rsid w:val="00151DBD"/>
    <w:rsid w:val="00151EAF"/>
    <w:rsid w:val="0015229D"/>
    <w:rsid w:val="00152339"/>
    <w:rsid w:val="0015246F"/>
    <w:rsid w:val="00152881"/>
    <w:rsid w:val="001532AF"/>
    <w:rsid w:val="0015371D"/>
    <w:rsid w:val="00153DBC"/>
    <w:rsid w:val="00154717"/>
    <w:rsid w:val="001555D9"/>
    <w:rsid w:val="00155B7B"/>
    <w:rsid w:val="0015608D"/>
    <w:rsid w:val="001561D2"/>
    <w:rsid w:val="001565EC"/>
    <w:rsid w:val="00156710"/>
    <w:rsid w:val="00156C1D"/>
    <w:rsid w:val="00156C33"/>
    <w:rsid w:val="00157B0A"/>
    <w:rsid w:val="00157B11"/>
    <w:rsid w:val="00157B57"/>
    <w:rsid w:val="0016071B"/>
    <w:rsid w:val="001609A2"/>
    <w:rsid w:val="00160A52"/>
    <w:rsid w:val="00160BCF"/>
    <w:rsid w:val="00160EC1"/>
    <w:rsid w:val="00161DFE"/>
    <w:rsid w:val="00161E42"/>
    <w:rsid w:val="0016237A"/>
    <w:rsid w:val="001626E2"/>
    <w:rsid w:val="0016294A"/>
    <w:rsid w:val="00162E3C"/>
    <w:rsid w:val="00163B2F"/>
    <w:rsid w:val="00163BFC"/>
    <w:rsid w:val="00164789"/>
    <w:rsid w:val="00164943"/>
    <w:rsid w:val="0016514D"/>
    <w:rsid w:val="00165CF1"/>
    <w:rsid w:val="00165FB2"/>
    <w:rsid w:val="00166464"/>
    <w:rsid w:val="00166581"/>
    <w:rsid w:val="00166711"/>
    <w:rsid w:val="001667C3"/>
    <w:rsid w:val="00166E25"/>
    <w:rsid w:val="0016746E"/>
    <w:rsid w:val="0016779A"/>
    <w:rsid w:val="0017026B"/>
    <w:rsid w:val="00170ADD"/>
    <w:rsid w:val="00170BFA"/>
    <w:rsid w:val="00170DE9"/>
    <w:rsid w:val="00170EC4"/>
    <w:rsid w:val="001710B1"/>
    <w:rsid w:val="001711CF"/>
    <w:rsid w:val="001718CB"/>
    <w:rsid w:val="001718DF"/>
    <w:rsid w:val="001718E3"/>
    <w:rsid w:val="001719CF"/>
    <w:rsid w:val="00171D8D"/>
    <w:rsid w:val="00172131"/>
    <w:rsid w:val="0017222B"/>
    <w:rsid w:val="00172466"/>
    <w:rsid w:val="00172540"/>
    <w:rsid w:val="001728DE"/>
    <w:rsid w:val="00172D7B"/>
    <w:rsid w:val="00172E59"/>
    <w:rsid w:val="00173477"/>
    <w:rsid w:val="001737CF"/>
    <w:rsid w:val="00173FE5"/>
    <w:rsid w:val="00174365"/>
    <w:rsid w:val="001748A0"/>
    <w:rsid w:val="00174923"/>
    <w:rsid w:val="00174AA7"/>
    <w:rsid w:val="00174F25"/>
    <w:rsid w:val="00175025"/>
    <w:rsid w:val="001759E0"/>
    <w:rsid w:val="00175AE4"/>
    <w:rsid w:val="00175F21"/>
    <w:rsid w:val="00176597"/>
    <w:rsid w:val="001767EF"/>
    <w:rsid w:val="00176800"/>
    <w:rsid w:val="00176B04"/>
    <w:rsid w:val="00176EDC"/>
    <w:rsid w:val="001771AC"/>
    <w:rsid w:val="00177264"/>
    <w:rsid w:val="001772AE"/>
    <w:rsid w:val="00177590"/>
    <w:rsid w:val="00177EE5"/>
    <w:rsid w:val="001800D1"/>
    <w:rsid w:val="001801AE"/>
    <w:rsid w:val="00180216"/>
    <w:rsid w:val="001806A2"/>
    <w:rsid w:val="0018076A"/>
    <w:rsid w:val="00180C8F"/>
    <w:rsid w:val="00180FEB"/>
    <w:rsid w:val="00181384"/>
    <w:rsid w:val="0018145E"/>
    <w:rsid w:val="001814C3"/>
    <w:rsid w:val="001819E2"/>
    <w:rsid w:val="00181C24"/>
    <w:rsid w:val="00181E93"/>
    <w:rsid w:val="00181F6B"/>
    <w:rsid w:val="001822EA"/>
    <w:rsid w:val="00182365"/>
    <w:rsid w:val="00182BF2"/>
    <w:rsid w:val="00182C73"/>
    <w:rsid w:val="001832CD"/>
    <w:rsid w:val="00183BB4"/>
    <w:rsid w:val="00183DC6"/>
    <w:rsid w:val="00184024"/>
    <w:rsid w:val="001841DA"/>
    <w:rsid w:val="001842A7"/>
    <w:rsid w:val="00184753"/>
    <w:rsid w:val="0018488D"/>
    <w:rsid w:val="00184ACE"/>
    <w:rsid w:val="00184B9C"/>
    <w:rsid w:val="00184D31"/>
    <w:rsid w:val="00185109"/>
    <w:rsid w:val="001852C8"/>
    <w:rsid w:val="00185554"/>
    <w:rsid w:val="00185613"/>
    <w:rsid w:val="0018582C"/>
    <w:rsid w:val="00185AC4"/>
    <w:rsid w:val="00185B9D"/>
    <w:rsid w:val="00185DC3"/>
    <w:rsid w:val="00186323"/>
    <w:rsid w:val="0018642D"/>
    <w:rsid w:val="00186BF9"/>
    <w:rsid w:val="00186D8A"/>
    <w:rsid w:val="00187709"/>
    <w:rsid w:val="001877E5"/>
    <w:rsid w:val="00187C9A"/>
    <w:rsid w:val="00187D58"/>
    <w:rsid w:val="00187ECF"/>
    <w:rsid w:val="0019033D"/>
    <w:rsid w:val="00190CCB"/>
    <w:rsid w:val="00190F15"/>
    <w:rsid w:val="0019158E"/>
    <w:rsid w:val="00191730"/>
    <w:rsid w:val="00191C02"/>
    <w:rsid w:val="0019249F"/>
    <w:rsid w:val="00192D72"/>
    <w:rsid w:val="00193069"/>
    <w:rsid w:val="00193AD2"/>
    <w:rsid w:val="00193B92"/>
    <w:rsid w:val="0019456D"/>
    <w:rsid w:val="00194595"/>
    <w:rsid w:val="001945D0"/>
    <w:rsid w:val="0019486D"/>
    <w:rsid w:val="00194CC0"/>
    <w:rsid w:val="00194D17"/>
    <w:rsid w:val="001952B6"/>
    <w:rsid w:val="001955D5"/>
    <w:rsid w:val="0019568E"/>
    <w:rsid w:val="001961FF"/>
    <w:rsid w:val="001963D2"/>
    <w:rsid w:val="00196832"/>
    <w:rsid w:val="00196901"/>
    <w:rsid w:val="00196B90"/>
    <w:rsid w:val="0019789A"/>
    <w:rsid w:val="00197916"/>
    <w:rsid w:val="00197A78"/>
    <w:rsid w:val="00197F68"/>
    <w:rsid w:val="00197FF5"/>
    <w:rsid w:val="001A0022"/>
    <w:rsid w:val="001A019F"/>
    <w:rsid w:val="001A03CF"/>
    <w:rsid w:val="001A09DA"/>
    <w:rsid w:val="001A0AAB"/>
    <w:rsid w:val="001A0ABA"/>
    <w:rsid w:val="001A0EB6"/>
    <w:rsid w:val="001A171B"/>
    <w:rsid w:val="001A1891"/>
    <w:rsid w:val="001A2581"/>
    <w:rsid w:val="001A2615"/>
    <w:rsid w:val="001A2964"/>
    <w:rsid w:val="001A2A6A"/>
    <w:rsid w:val="001A3195"/>
    <w:rsid w:val="001A3474"/>
    <w:rsid w:val="001A3ADE"/>
    <w:rsid w:val="001A3B41"/>
    <w:rsid w:val="001A44FE"/>
    <w:rsid w:val="001A4699"/>
    <w:rsid w:val="001A4C7B"/>
    <w:rsid w:val="001A4E48"/>
    <w:rsid w:val="001A4E69"/>
    <w:rsid w:val="001A5198"/>
    <w:rsid w:val="001A5494"/>
    <w:rsid w:val="001A54E2"/>
    <w:rsid w:val="001A5832"/>
    <w:rsid w:val="001A59C0"/>
    <w:rsid w:val="001A5E26"/>
    <w:rsid w:val="001A64A7"/>
    <w:rsid w:val="001A6926"/>
    <w:rsid w:val="001A6C3A"/>
    <w:rsid w:val="001A6D57"/>
    <w:rsid w:val="001A6E6E"/>
    <w:rsid w:val="001A761F"/>
    <w:rsid w:val="001B02FB"/>
    <w:rsid w:val="001B098F"/>
    <w:rsid w:val="001B0CD4"/>
    <w:rsid w:val="001B0D49"/>
    <w:rsid w:val="001B0EB9"/>
    <w:rsid w:val="001B17AC"/>
    <w:rsid w:val="001B1A62"/>
    <w:rsid w:val="001B1CC5"/>
    <w:rsid w:val="001B249B"/>
    <w:rsid w:val="001B285F"/>
    <w:rsid w:val="001B2AD0"/>
    <w:rsid w:val="001B2B5F"/>
    <w:rsid w:val="001B2BAD"/>
    <w:rsid w:val="001B36E8"/>
    <w:rsid w:val="001B3825"/>
    <w:rsid w:val="001B38E6"/>
    <w:rsid w:val="001B4153"/>
    <w:rsid w:val="001B42EC"/>
    <w:rsid w:val="001B46CF"/>
    <w:rsid w:val="001B47CC"/>
    <w:rsid w:val="001B488C"/>
    <w:rsid w:val="001B4919"/>
    <w:rsid w:val="001B51DD"/>
    <w:rsid w:val="001B5264"/>
    <w:rsid w:val="001B59C4"/>
    <w:rsid w:val="001B5AE9"/>
    <w:rsid w:val="001B5BBA"/>
    <w:rsid w:val="001B6842"/>
    <w:rsid w:val="001B6856"/>
    <w:rsid w:val="001B6EC6"/>
    <w:rsid w:val="001B71F1"/>
    <w:rsid w:val="001B7286"/>
    <w:rsid w:val="001B74FD"/>
    <w:rsid w:val="001C009E"/>
    <w:rsid w:val="001C0315"/>
    <w:rsid w:val="001C0743"/>
    <w:rsid w:val="001C0761"/>
    <w:rsid w:val="001C097A"/>
    <w:rsid w:val="001C1011"/>
    <w:rsid w:val="001C1107"/>
    <w:rsid w:val="001C18B6"/>
    <w:rsid w:val="001C1A4A"/>
    <w:rsid w:val="001C1BAA"/>
    <w:rsid w:val="001C1E4E"/>
    <w:rsid w:val="001C2037"/>
    <w:rsid w:val="001C2488"/>
    <w:rsid w:val="001C2688"/>
    <w:rsid w:val="001C29F8"/>
    <w:rsid w:val="001C2EF9"/>
    <w:rsid w:val="001C31C0"/>
    <w:rsid w:val="001C3351"/>
    <w:rsid w:val="001C34C4"/>
    <w:rsid w:val="001C3947"/>
    <w:rsid w:val="001C41C1"/>
    <w:rsid w:val="001C43D5"/>
    <w:rsid w:val="001C4597"/>
    <w:rsid w:val="001C4682"/>
    <w:rsid w:val="001C48E5"/>
    <w:rsid w:val="001C4A90"/>
    <w:rsid w:val="001C4ADB"/>
    <w:rsid w:val="001C4F19"/>
    <w:rsid w:val="001C5686"/>
    <w:rsid w:val="001C575D"/>
    <w:rsid w:val="001C5AE5"/>
    <w:rsid w:val="001C6190"/>
    <w:rsid w:val="001C66E6"/>
    <w:rsid w:val="001C699D"/>
    <w:rsid w:val="001C6BBB"/>
    <w:rsid w:val="001C6D85"/>
    <w:rsid w:val="001C72C3"/>
    <w:rsid w:val="001C7330"/>
    <w:rsid w:val="001C7C0B"/>
    <w:rsid w:val="001C7C95"/>
    <w:rsid w:val="001C7F87"/>
    <w:rsid w:val="001D00C3"/>
    <w:rsid w:val="001D028D"/>
    <w:rsid w:val="001D08D2"/>
    <w:rsid w:val="001D0D0C"/>
    <w:rsid w:val="001D1C94"/>
    <w:rsid w:val="001D21DB"/>
    <w:rsid w:val="001D313E"/>
    <w:rsid w:val="001D32D6"/>
    <w:rsid w:val="001D39A4"/>
    <w:rsid w:val="001D3BEB"/>
    <w:rsid w:val="001D4044"/>
    <w:rsid w:val="001D40C9"/>
    <w:rsid w:val="001D41B5"/>
    <w:rsid w:val="001D4853"/>
    <w:rsid w:val="001D4DAF"/>
    <w:rsid w:val="001D4E2B"/>
    <w:rsid w:val="001D515A"/>
    <w:rsid w:val="001D58E2"/>
    <w:rsid w:val="001D5B78"/>
    <w:rsid w:val="001D5C62"/>
    <w:rsid w:val="001D5DD6"/>
    <w:rsid w:val="001D66E4"/>
    <w:rsid w:val="001D6BDA"/>
    <w:rsid w:val="001D6C00"/>
    <w:rsid w:val="001D6D33"/>
    <w:rsid w:val="001D7456"/>
    <w:rsid w:val="001D7D5A"/>
    <w:rsid w:val="001E048E"/>
    <w:rsid w:val="001E05EA"/>
    <w:rsid w:val="001E0929"/>
    <w:rsid w:val="001E0941"/>
    <w:rsid w:val="001E09E2"/>
    <w:rsid w:val="001E0AA5"/>
    <w:rsid w:val="001E0EA9"/>
    <w:rsid w:val="001E0EFC"/>
    <w:rsid w:val="001E162B"/>
    <w:rsid w:val="001E1679"/>
    <w:rsid w:val="001E16FF"/>
    <w:rsid w:val="001E1F55"/>
    <w:rsid w:val="001E202B"/>
    <w:rsid w:val="001E2BD1"/>
    <w:rsid w:val="001E2FEA"/>
    <w:rsid w:val="001E3107"/>
    <w:rsid w:val="001E3328"/>
    <w:rsid w:val="001E38A6"/>
    <w:rsid w:val="001E42EA"/>
    <w:rsid w:val="001E4669"/>
    <w:rsid w:val="001E46D4"/>
    <w:rsid w:val="001E4A0E"/>
    <w:rsid w:val="001E4BCC"/>
    <w:rsid w:val="001E4E06"/>
    <w:rsid w:val="001E4EE2"/>
    <w:rsid w:val="001E5013"/>
    <w:rsid w:val="001E51EB"/>
    <w:rsid w:val="001E54A0"/>
    <w:rsid w:val="001E5CE8"/>
    <w:rsid w:val="001E5F58"/>
    <w:rsid w:val="001E6692"/>
    <w:rsid w:val="001E66D9"/>
    <w:rsid w:val="001E6C68"/>
    <w:rsid w:val="001E6E8C"/>
    <w:rsid w:val="001E70D6"/>
    <w:rsid w:val="001E7848"/>
    <w:rsid w:val="001F0749"/>
    <w:rsid w:val="001F0857"/>
    <w:rsid w:val="001F1151"/>
    <w:rsid w:val="001F1172"/>
    <w:rsid w:val="001F1626"/>
    <w:rsid w:val="001F1670"/>
    <w:rsid w:val="001F1CA1"/>
    <w:rsid w:val="001F1F3C"/>
    <w:rsid w:val="001F2179"/>
    <w:rsid w:val="001F2760"/>
    <w:rsid w:val="001F2A39"/>
    <w:rsid w:val="001F3498"/>
    <w:rsid w:val="001F37EF"/>
    <w:rsid w:val="001F3A42"/>
    <w:rsid w:val="001F3A77"/>
    <w:rsid w:val="001F3B66"/>
    <w:rsid w:val="001F3E48"/>
    <w:rsid w:val="001F3F4D"/>
    <w:rsid w:val="001F400E"/>
    <w:rsid w:val="001F448D"/>
    <w:rsid w:val="001F5113"/>
    <w:rsid w:val="001F51A7"/>
    <w:rsid w:val="001F558D"/>
    <w:rsid w:val="001F563C"/>
    <w:rsid w:val="001F5F89"/>
    <w:rsid w:val="001F65B0"/>
    <w:rsid w:val="001F6830"/>
    <w:rsid w:val="001F6C5D"/>
    <w:rsid w:val="001F6D9A"/>
    <w:rsid w:val="001F6E0A"/>
    <w:rsid w:val="001F6EB7"/>
    <w:rsid w:val="001F7A56"/>
    <w:rsid w:val="001F7BFF"/>
    <w:rsid w:val="001F7F61"/>
    <w:rsid w:val="001F7FC0"/>
    <w:rsid w:val="00200172"/>
    <w:rsid w:val="00200381"/>
    <w:rsid w:val="002003A4"/>
    <w:rsid w:val="002007E5"/>
    <w:rsid w:val="00200A77"/>
    <w:rsid w:val="0020116E"/>
    <w:rsid w:val="00201179"/>
    <w:rsid w:val="002016BA"/>
    <w:rsid w:val="00201801"/>
    <w:rsid w:val="00201940"/>
    <w:rsid w:val="00201D48"/>
    <w:rsid w:val="00202075"/>
    <w:rsid w:val="002020F4"/>
    <w:rsid w:val="00202156"/>
    <w:rsid w:val="00202390"/>
    <w:rsid w:val="00202705"/>
    <w:rsid w:val="00202BD8"/>
    <w:rsid w:val="00202F95"/>
    <w:rsid w:val="00203101"/>
    <w:rsid w:val="0020319B"/>
    <w:rsid w:val="002034DF"/>
    <w:rsid w:val="00203A4E"/>
    <w:rsid w:val="00203AC2"/>
    <w:rsid w:val="00203E25"/>
    <w:rsid w:val="00204888"/>
    <w:rsid w:val="00204929"/>
    <w:rsid w:val="00205B54"/>
    <w:rsid w:val="00206322"/>
    <w:rsid w:val="00206436"/>
    <w:rsid w:val="00206924"/>
    <w:rsid w:val="00206C0C"/>
    <w:rsid w:val="00206DCC"/>
    <w:rsid w:val="002074FD"/>
    <w:rsid w:val="00207F64"/>
    <w:rsid w:val="002104DE"/>
    <w:rsid w:val="00210623"/>
    <w:rsid w:val="0021076B"/>
    <w:rsid w:val="002107D3"/>
    <w:rsid w:val="002112CF"/>
    <w:rsid w:val="00211438"/>
    <w:rsid w:val="00211646"/>
    <w:rsid w:val="0021224A"/>
    <w:rsid w:val="00212504"/>
    <w:rsid w:val="002125CA"/>
    <w:rsid w:val="002131EB"/>
    <w:rsid w:val="0021438B"/>
    <w:rsid w:val="0021474A"/>
    <w:rsid w:val="002148BE"/>
    <w:rsid w:val="00214F6C"/>
    <w:rsid w:val="002154B8"/>
    <w:rsid w:val="00215597"/>
    <w:rsid w:val="002155EE"/>
    <w:rsid w:val="00215AEA"/>
    <w:rsid w:val="00215B65"/>
    <w:rsid w:val="00215DA7"/>
    <w:rsid w:val="00215E34"/>
    <w:rsid w:val="0021644E"/>
    <w:rsid w:val="00216A63"/>
    <w:rsid w:val="00216D57"/>
    <w:rsid w:val="00217849"/>
    <w:rsid w:val="00217E1F"/>
    <w:rsid w:val="0022032B"/>
    <w:rsid w:val="00221371"/>
    <w:rsid w:val="00221B51"/>
    <w:rsid w:val="00221B72"/>
    <w:rsid w:val="00221F15"/>
    <w:rsid w:val="00222221"/>
    <w:rsid w:val="002226AA"/>
    <w:rsid w:val="00223101"/>
    <w:rsid w:val="00223181"/>
    <w:rsid w:val="002232F4"/>
    <w:rsid w:val="002233E1"/>
    <w:rsid w:val="00223F2A"/>
    <w:rsid w:val="00224B49"/>
    <w:rsid w:val="00224E01"/>
    <w:rsid w:val="00225302"/>
    <w:rsid w:val="00225322"/>
    <w:rsid w:val="0022551C"/>
    <w:rsid w:val="0022588D"/>
    <w:rsid w:val="00225A39"/>
    <w:rsid w:val="00225BFB"/>
    <w:rsid w:val="00225CC7"/>
    <w:rsid w:val="00225F6B"/>
    <w:rsid w:val="0022605C"/>
    <w:rsid w:val="00226074"/>
    <w:rsid w:val="002261BC"/>
    <w:rsid w:val="002267FB"/>
    <w:rsid w:val="0022693E"/>
    <w:rsid w:val="00226AFA"/>
    <w:rsid w:val="00226D34"/>
    <w:rsid w:val="00227005"/>
    <w:rsid w:val="00227051"/>
    <w:rsid w:val="00227078"/>
    <w:rsid w:val="0022712C"/>
    <w:rsid w:val="0022730F"/>
    <w:rsid w:val="002275FC"/>
    <w:rsid w:val="00227756"/>
    <w:rsid w:val="00227B50"/>
    <w:rsid w:val="00227C20"/>
    <w:rsid w:val="00230122"/>
    <w:rsid w:val="002307BA"/>
    <w:rsid w:val="00230803"/>
    <w:rsid w:val="0023088E"/>
    <w:rsid w:val="0023095B"/>
    <w:rsid w:val="00230AE4"/>
    <w:rsid w:val="00230BA2"/>
    <w:rsid w:val="00230F7B"/>
    <w:rsid w:val="00231120"/>
    <w:rsid w:val="00231792"/>
    <w:rsid w:val="002325F6"/>
    <w:rsid w:val="002326FE"/>
    <w:rsid w:val="0023282A"/>
    <w:rsid w:val="002329C4"/>
    <w:rsid w:val="002331D0"/>
    <w:rsid w:val="0023326A"/>
    <w:rsid w:val="00233824"/>
    <w:rsid w:val="00233845"/>
    <w:rsid w:val="00233DD5"/>
    <w:rsid w:val="002342E3"/>
    <w:rsid w:val="00234865"/>
    <w:rsid w:val="00234881"/>
    <w:rsid w:val="00234A27"/>
    <w:rsid w:val="00234E61"/>
    <w:rsid w:val="00235487"/>
    <w:rsid w:val="002355AB"/>
    <w:rsid w:val="00235791"/>
    <w:rsid w:val="00235D7D"/>
    <w:rsid w:val="00236791"/>
    <w:rsid w:val="00236AAB"/>
    <w:rsid w:val="00236B70"/>
    <w:rsid w:val="00236B8E"/>
    <w:rsid w:val="00236E6B"/>
    <w:rsid w:val="00237710"/>
    <w:rsid w:val="002378A4"/>
    <w:rsid w:val="00237D44"/>
    <w:rsid w:val="002406AB"/>
    <w:rsid w:val="00240B34"/>
    <w:rsid w:val="00240DF4"/>
    <w:rsid w:val="00240E70"/>
    <w:rsid w:val="00241118"/>
    <w:rsid w:val="0024137C"/>
    <w:rsid w:val="00241650"/>
    <w:rsid w:val="00241C92"/>
    <w:rsid w:val="002420B3"/>
    <w:rsid w:val="002428E9"/>
    <w:rsid w:val="00243203"/>
    <w:rsid w:val="0024381C"/>
    <w:rsid w:val="00243C80"/>
    <w:rsid w:val="002442F9"/>
    <w:rsid w:val="00244332"/>
    <w:rsid w:val="0024473F"/>
    <w:rsid w:val="00244B8D"/>
    <w:rsid w:val="00244FB0"/>
    <w:rsid w:val="00244FDC"/>
    <w:rsid w:val="0024526F"/>
    <w:rsid w:val="002456B4"/>
    <w:rsid w:val="002457E1"/>
    <w:rsid w:val="0024582D"/>
    <w:rsid w:val="00245F8B"/>
    <w:rsid w:val="00245F95"/>
    <w:rsid w:val="0024724A"/>
    <w:rsid w:val="002472FD"/>
    <w:rsid w:val="0024757F"/>
    <w:rsid w:val="002475B4"/>
    <w:rsid w:val="002479CF"/>
    <w:rsid w:val="00250321"/>
    <w:rsid w:val="002505A8"/>
    <w:rsid w:val="00250694"/>
    <w:rsid w:val="002507EC"/>
    <w:rsid w:val="0025091F"/>
    <w:rsid w:val="00250A71"/>
    <w:rsid w:val="00250B90"/>
    <w:rsid w:val="00251179"/>
    <w:rsid w:val="00251210"/>
    <w:rsid w:val="00251304"/>
    <w:rsid w:val="00252089"/>
    <w:rsid w:val="0025211F"/>
    <w:rsid w:val="0025213C"/>
    <w:rsid w:val="002523BA"/>
    <w:rsid w:val="00252D12"/>
    <w:rsid w:val="0025318D"/>
    <w:rsid w:val="00253FA1"/>
    <w:rsid w:val="00254236"/>
    <w:rsid w:val="002542DE"/>
    <w:rsid w:val="002543F6"/>
    <w:rsid w:val="00254A84"/>
    <w:rsid w:val="00254B55"/>
    <w:rsid w:val="00254D13"/>
    <w:rsid w:val="00254F79"/>
    <w:rsid w:val="00255ABD"/>
    <w:rsid w:val="00255D24"/>
    <w:rsid w:val="00256B3C"/>
    <w:rsid w:val="00256E17"/>
    <w:rsid w:val="00256E98"/>
    <w:rsid w:val="00256FBA"/>
    <w:rsid w:val="00257DD4"/>
    <w:rsid w:val="00257E45"/>
    <w:rsid w:val="00257F32"/>
    <w:rsid w:val="00260325"/>
    <w:rsid w:val="00260A45"/>
    <w:rsid w:val="00260DB0"/>
    <w:rsid w:val="0026134C"/>
    <w:rsid w:val="002616A1"/>
    <w:rsid w:val="002616BA"/>
    <w:rsid w:val="00261B28"/>
    <w:rsid w:val="00261C9D"/>
    <w:rsid w:val="00261D38"/>
    <w:rsid w:val="002622E1"/>
    <w:rsid w:val="002622EA"/>
    <w:rsid w:val="0026252C"/>
    <w:rsid w:val="002625F8"/>
    <w:rsid w:val="00262F63"/>
    <w:rsid w:val="00262FB1"/>
    <w:rsid w:val="0026312D"/>
    <w:rsid w:val="00263658"/>
    <w:rsid w:val="00263B2D"/>
    <w:rsid w:val="0026439A"/>
    <w:rsid w:val="00264463"/>
    <w:rsid w:val="00264483"/>
    <w:rsid w:val="00265420"/>
    <w:rsid w:val="00265446"/>
    <w:rsid w:val="0026569C"/>
    <w:rsid w:val="002659FD"/>
    <w:rsid w:val="00265ABB"/>
    <w:rsid w:val="00265F30"/>
    <w:rsid w:val="00265F7C"/>
    <w:rsid w:val="00266534"/>
    <w:rsid w:val="0026674E"/>
    <w:rsid w:val="00266DCB"/>
    <w:rsid w:val="0026706A"/>
    <w:rsid w:val="0026728A"/>
    <w:rsid w:val="00267439"/>
    <w:rsid w:val="00267A14"/>
    <w:rsid w:val="00270144"/>
    <w:rsid w:val="002701E4"/>
    <w:rsid w:val="0027050E"/>
    <w:rsid w:val="0027069D"/>
    <w:rsid w:val="00270A72"/>
    <w:rsid w:val="00270E23"/>
    <w:rsid w:val="00271178"/>
    <w:rsid w:val="00271508"/>
    <w:rsid w:val="002717E2"/>
    <w:rsid w:val="0027192B"/>
    <w:rsid w:val="00271BC9"/>
    <w:rsid w:val="00272237"/>
    <w:rsid w:val="00273905"/>
    <w:rsid w:val="00273A73"/>
    <w:rsid w:val="00273FF5"/>
    <w:rsid w:val="002742D2"/>
    <w:rsid w:val="0027460B"/>
    <w:rsid w:val="00274622"/>
    <w:rsid w:val="00274A38"/>
    <w:rsid w:val="00274A5F"/>
    <w:rsid w:val="00274D7B"/>
    <w:rsid w:val="00274FFF"/>
    <w:rsid w:val="0027517E"/>
    <w:rsid w:val="00275811"/>
    <w:rsid w:val="002765C9"/>
    <w:rsid w:val="00276A77"/>
    <w:rsid w:val="00276B72"/>
    <w:rsid w:val="00276CD2"/>
    <w:rsid w:val="00276D5A"/>
    <w:rsid w:val="00276FF0"/>
    <w:rsid w:val="002770A0"/>
    <w:rsid w:val="00277450"/>
    <w:rsid w:val="002775CE"/>
    <w:rsid w:val="00277B24"/>
    <w:rsid w:val="00277FC2"/>
    <w:rsid w:val="0028007F"/>
    <w:rsid w:val="002800CF"/>
    <w:rsid w:val="00280108"/>
    <w:rsid w:val="002801F6"/>
    <w:rsid w:val="0028106B"/>
    <w:rsid w:val="002817FE"/>
    <w:rsid w:val="002822A1"/>
    <w:rsid w:val="002824B4"/>
    <w:rsid w:val="002826D1"/>
    <w:rsid w:val="0028281B"/>
    <w:rsid w:val="00282CD0"/>
    <w:rsid w:val="002830B2"/>
    <w:rsid w:val="00283618"/>
    <w:rsid w:val="002839DD"/>
    <w:rsid w:val="00283F1C"/>
    <w:rsid w:val="00284177"/>
    <w:rsid w:val="00284299"/>
    <w:rsid w:val="002845EA"/>
    <w:rsid w:val="00284851"/>
    <w:rsid w:val="002848D4"/>
    <w:rsid w:val="00284BB4"/>
    <w:rsid w:val="00284D5A"/>
    <w:rsid w:val="0028512F"/>
    <w:rsid w:val="00285EA5"/>
    <w:rsid w:val="00285EF0"/>
    <w:rsid w:val="002861AF"/>
    <w:rsid w:val="0028669D"/>
    <w:rsid w:val="00286A27"/>
    <w:rsid w:val="00286ACF"/>
    <w:rsid w:val="00286AD2"/>
    <w:rsid w:val="002870E9"/>
    <w:rsid w:val="00287455"/>
    <w:rsid w:val="00287769"/>
    <w:rsid w:val="002877B2"/>
    <w:rsid w:val="00287FBC"/>
    <w:rsid w:val="00290429"/>
    <w:rsid w:val="0029047E"/>
    <w:rsid w:val="0029081F"/>
    <w:rsid w:val="002912CA"/>
    <w:rsid w:val="0029148E"/>
    <w:rsid w:val="002915CF"/>
    <w:rsid w:val="00291799"/>
    <w:rsid w:val="00291B36"/>
    <w:rsid w:val="00291C1F"/>
    <w:rsid w:val="00291E37"/>
    <w:rsid w:val="00291E97"/>
    <w:rsid w:val="00291EF1"/>
    <w:rsid w:val="0029299C"/>
    <w:rsid w:val="00292A23"/>
    <w:rsid w:val="002936A4"/>
    <w:rsid w:val="0029397C"/>
    <w:rsid w:val="00293CBC"/>
    <w:rsid w:val="0029441D"/>
    <w:rsid w:val="002950FF"/>
    <w:rsid w:val="002956DA"/>
    <w:rsid w:val="00295D67"/>
    <w:rsid w:val="00295EFC"/>
    <w:rsid w:val="00296333"/>
    <w:rsid w:val="002969F4"/>
    <w:rsid w:val="00296AB5"/>
    <w:rsid w:val="00296F68"/>
    <w:rsid w:val="0029707C"/>
    <w:rsid w:val="0029724E"/>
    <w:rsid w:val="00297267"/>
    <w:rsid w:val="00297760"/>
    <w:rsid w:val="002977F3"/>
    <w:rsid w:val="0029782F"/>
    <w:rsid w:val="00297C2C"/>
    <w:rsid w:val="00297CB7"/>
    <w:rsid w:val="00297D96"/>
    <w:rsid w:val="002A0016"/>
    <w:rsid w:val="002A072B"/>
    <w:rsid w:val="002A07E7"/>
    <w:rsid w:val="002A0AFE"/>
    <w:rsid w:val="002A0B91"/>
    <w:rsid w:val="002A1494"/>
    <w:rsid w:val="002A14B8"/>
    <w:rsid w:val="002A161F"/>
    <w:rsid w:val="002A175A"/>
    <w:rsid w:val="002A1A29"/>
    <w:rsid w:val="002A1D14"/>
    <w:rsid w:val="002A217D"/>
    <w:rsid w:val="002A24AC"/>
    <w:rsid w:val="002A320D"/>
    <w:rsid w:val="002A3511"/>
    <w:rsid w:val="002A37A9"/>
    <w:rsid w:val="002A3A8A"/>
    <w:rsid w:val="002A3DA0"/>
    <w:rsid w:val="002A3DB4"/>
    <w:rsid w:val="002A40F2"/>
    <w:rsid w:val="002A4308"/>
    <w:rsid w:val="002A43F4"/>
    <w:rsid w:val="002A46CC"/>
    <w:rsid w:val="002A4BAB"/>
    <w:rsid w:val="002A4D04"/>
    <w:rsid w:val="002A573C"/>
    <w:rsid w:val="002A5877"/>
    <w:rsid w:val="002A5CB2"/>
    <w:rsid w:val="002A5E29"/>
    <w:rsid w:val="002A5EC2"/>
    <w:rsid w:val="002A6040"/>
    <w:rsid w:val="002A7B6B"/>
    <w:rsid w:val="002B01C7"/>
    <w:rsid w:val="002B06B6"/>
    <w:rsid w:val="002B06FA"/>
    <w:rsid w:val="002B0957"/>
    <w:rsid w:val="002B0A4A"/>
    <w:rsid w:val="002B0DC5"/>
    <w:rsid w:val="002B1507"/>
    <w:rsid w:val="002B1D5E"/>
    <w:rsid w:val="002B2261"/>
    <w:rsid w:val="002B22CF"/>
    <w:rsid w:val="002B25C8"/>
    <w:rsid w:val="002B2AEB"/>
    <w:rsid w:val="002B2B40"/>
    <w:rsid w:val="002B2D31"/>
    <w:rsid w:val="002B2EF4"/>
    <w:rsid w:val="002B33A5"/>
    <w:rsid w:val="002B3408"/>
    <w:rsid w:val="002B396E"/>
    <w:rsid w:val="002B3A02"/>
    <w:rsid w:val="002B44D7"/>
    <w:rsid w:val="002B4A70"/>
    <w:rsid w:val="002B4C92"/>
    <w:rsid w:val="002B5658"/>
    <w:rsid w:val="002B63C5"/>
    <w:rsid w:val="002B6484"/>
    <w:rsid w:val="002B681B"/>
    <w:rsid w:val="002B6B55"/>
    <w:rsid w:val="002B6D95"/>
    <w:rsid w:val="002B6EE7"/>
    <w:rsid w:val="002B7780"/>
    <w:rsid w:val="002B7B1B"/>
    <w:rsid w:val="002B7C7A"/>
    <w:rsid w:val="002C014F"/>
    <w:rsid w:val="002C04F0"/>
    <w:rsid w:val="002C0899"/>
    <w:rsid w:val="002C2275"/>
    <w:rsid w:val="002C25AA"/>
    <w:rsid w:val="002C27D3"/>
    <w:rsid w:val="002C3259"/>
    <w:rsid w:val="002C3BF6"/>
    <w:rsid w:val="002C3C6A"/>
    <w:rsid w:val="002C41E1"/>
    <w:rsid w:val="002C470C"/>
    <w:rsid w:val="002C4738"/>
    <w:rsid w:val="002C50E2"/>
    <w:rsid w:val="002C537F"/>
    <w:rsid w:val="002C5626"/>
    <w:rsid w:val="002C5690"/>
    <w:rsid w:val="002C5C1B"/>
    <w:rsid w:val="002C5CD0"/>
    <w:rsid w:val="002C6105"/>
    <w:rsid w:val="002C6328"/>
    <w:rsid w:val="002C64F3"/>
    <w:rsid w:val="002C6AB0"/>
    <w:rsid w:val="002C6ACE"/>
    <w:rsid w:val="002C6F49"/>
    <w:rsid w:val="002C7084"/>
    <w:rsid w:val="002C74CE"/>
    <w:rsid w:val="002C75AB"/>
    <w:rsid w:val="002D0058"/>
    <w:rsid w:val="002D0DDD"/>
    <w:rsid w:val="002D0FA1"/>
    <w:rsid w:val="002D1195"/>
    <w:rsid w:val="002D158C"/>
    <w:rsid w:val="002D1A42"/>
    <w:rsid w:val="002D1CF9"/>
    <w:rsid w:val="002D2A5E"/>
    <w:rsid w:val="002D2E92"/>
    <w:rsid w:val="002D3122"/>
    <w:rsid w:val="002D32DD"/>
    <w:rsid w:val="002D356C"/>
    <w:rsid w:val="002D3B4E"/>
    <w:rsid w:val="002D417A"/>
    <w:rsid w:val="002D4448"/>
    <w:rsid w:val="002D478C"/>
    <w:rsid w:val="002D49E1"/>
    <w:rsid w:val="002D4A9E"/>
    <w:rsid w:val="002D4BEE"/>
    <w:rsid w:val="002D51EE"/>
    <w:rsid w:val="002D52DB"/>
    <w:rsid w:val="002D52F6"/>
    <w:rsid w:val="002D5B52"/>
    <w:rsid w:val="002D5C4C"/>
    <w:rsid w:val="002D5EF6"/>
    <w:rsid w:val="002D5F3F"/>
    <w:rsid w:val="002D6046"/>
    <w:rsid w:val="002D67B6"/>
    <w:rsid w:val="002D6A58"/>
    <w:rsid w:val="002D73CE"/>
    <w:rsid w:val="002D7BB8"/>
    <w:rsid w:val="002D7F78"/>
    <w:rsid w:val="002E08DF"/>
    <w:rsid w:val="002E1030"/>
    <w:rsid w:val="002E12AC"/>
    <w:rsid w:val="002E170A"/>
    <w:rsid w:val="002E1774"/>
    <w:rsid w:val="002E1F10"/>
    <w:rsid w:val="002E2197"/>
    <w:rsid w:val="002E24C8"/>
    <w:rsid w:val="002E2AFE"/>
    <w:rsid w:val="002E2B4D"/>
    <w:rsid w:val="002E2F6D"/>
    <w:rsid w:val="002E3155"/>
    <w:rsid w:val="002E32C7"/>
    <w:rsid w:val="002E3538"/>
    <w:rsid w:val="002E36A0"/>
    <w:rsid w:val="002E4642"/>
    <w:rsid w:val="002E4981"/>
    <w:rsid w:val="002E4EE0"/>
    <w:rsid w:val="002E5169"/>
    <w:rsid w:val="002E590E"/>
    <w:rsid w:val="002E596E"/>
    <w:rsid w:val="002E5BF0"/>
    <w:rsid w:val="002E5EBC"/>
    <w:rsid w:val="002E5EDB"/>
    <w:rsid w:val="002E648A"/>
    <w:rsid w:val="002E657D"/>
    <w:rsid w:val="002E6703"/>
    <w:rsid w:val="002E6CFB"/>
    <w:rsid w:val="002E7A47"/>
    <w:rsid w:val="002F069B"/>
    <w:rsid w:val="002F141E"/>
    <w:rsid w:val="002F1665"/>
    <w:rsid w:val="002F18B0"/>
    <w:rsid w:val="002F1AA5"/>
    <w:rsid w:val="002F1D67"/>
    <w:rsid w:val="002F1D79"/>
    <w:rsid w:val="002F1DD5"/>
    <w:rsid w:val="002F20B8"/>
    <w:rsid w:val="002F2134"/>
    <w:rsid w:val="002F26D9"/>
    <w:rsid w:val="002F26DA"/>
    <w:rsid w:val="002F284F"/>
    <w:rsid w:val="002F2902"/>
    <w:rsid w:val="002F2D04"/>
    <w:rsid w:val="002F3025"/>
    <w:rsid w:val="002F3C58"/>
    <w:rsid w:val="002F4093"/>
    <w:rsid w:val="002F4414"/>
    <w:rsid w:val="002F4B7F"/>
    <w:rsid w:val="002F4CE4"/>
    <w:rsid w:val="002F4E30"/>
    <w:rsid w:val="002F4E35"/>
    <w:rsid w:val="002F4EE8"/>
    <w:rsid w:val="002F4FE1"/>
    <w:rsid w:val="002F543D"/>
    <w:rsid w:val="002F56BD"/>
    <w:rsid w:val="002F59A9"/>
    <w:rsid w:val="002F5A5F"/>
    <w:rsid w:val="002F5AB8"/>
    <w:rsid w:val="002F5DAB"/>
    <w:rsid w:val="002F5DDC"/>
    <w:rsid w:val="002F5E81"/>
    <w:rsid w:val="002F6056"/>
    <w:rsid w:val="002F613A"/>
    <w:rsid w:val="002F683C"/>
    <w:rsid w:val="002F6864"/>
    <w:rsid w:val="002F6DE5"/>
    <w:rsid w:val="002F7717"/>
    <w:rsid w:val="002F77C3"/>
    <w:rsid w:val="002F797A"/>
    <w:rsid w:val="002F7A7D"/>
    <w:rsid w:val="002F7A83"/>
    <w:rsid w:val="002F7AD5"/>
    <w:rsid w:val="002F7F20"/>
    <w:rsid w:val="003003D6"/>
    <w:rsid w:val="0030052A"/>
    <w:rsid w:val="0030126C"/>
    <w:rsid w:val="003014B0"/>
    <w:rsid w:val="003014C9"/>
    <w:rsid w:val="003020B5"/>
    <w:rsid w:val="00302134"/>
    <w:rsid w:val="00302569"/>
    <w:rsid w:val="00302F0B"/>
    <w:rsid w:val="00302FBF"/>
    <w:rsid w:val="00303730"/>
    <w:rsid w:val="0030391D"/>
    <w:rsid w:val="00303A68"/>
    <w:rsid w:val="00303E80"/>
    <w:rsid w:val="003043C8"/>
    <w:rsid w:val="00304DDE"/>
    <w:rsid w:val="00304E5B"/>
    <w:rsid w:val="00304E6A"/>
    <w:rsid w:val="00305C3B"/>
    <w:rsid w:val="00306044"/>
    <w:rsid w:val="00306393"/>
    <w:rsid w:val="0030665D"/>
    <w:rsid w:val="0030699B"/>
    <w:rsid w:val="003069B3"/>
    <w:rsid w:val="00306C0C"/>
    <w:rsid w:val="00306C3E"/>
    <w:rsid w:val="0030724C"/>
    <w:rsid w:val="0030780A"/>
    <w:rsid w:val="00307818"/>
    <w:rsid w:val="00307DCA"/>
    <w:rsid w:val="00307F0B"/>
    <w:rsid w:val="00310099"/>
    <w:rsid w:val="00310956"/>
    <w:rsid w:val="00310AA6"/>
    <w:rsid w:val="00310BAD"/>
    <w:rsid w:val="003111DE"/>
    <w:rsid w:val="00311231"/>
    <w:rsid w:val="00311389"/>
    <w:rsid w:val="003119C4"/>
    <w:rsid w:val="003121DC"/>
    <w:rsid w:val="003121FF"/>
    <w:rsid w:val="00312538"/>
    <w:rsid w:val="00312D9A"/>
    <w:rsid w:val="003135A4"/>
    <w:rsid w:val="00313676"/>
    <w:rsid w:val="00313A63"/>
    <w:rsid w:val="00313B78"/>
    <w:rsid w:val="00313DD1"/>
    <w:rsid w:val="00313EE9"/>
    <w:rsid w:val="00314002"/>
    <w:rsid w:val="00314071"/>
    <w:rsid w:val="00314160"/>
    <w:rsid w:val="003148E5"/>
    <w:rsid w:val="0031498E"/>
    <w:rsid w:val="00314B54"/>
    <w:rsid w:val="00314BD9"/>
    <w:rsid w:val="00314C58"/>
    <w:rsid w:val="00314C99"/>
    <w:rsid w:val="00314ED4"/>
    <w:rsid w:val="0031501C"/>
    <w:rsid w:val="0031679B"/>
    <w:rsid w:val="0031693B"/>
    <w:rsid w:val="00316BF2"/>
    <w:rsid w:val="00316CE6"/>
    <w:rsid w:val="00316F9C"/>
    <w:rsid w:val="0031703C"/>
    <w:rsid w:val="003170B7"/>
    <w:rsid w:val="003172E0"/>
    <w:rsid w:val="003179B0"/>
    <w:rsid w:val="00317E0A"/>
    <w:rsid w:val="00317F67"/>
    <w:rsid w:val="0032022D"/>
    <w:rsid w:val="0032072A"/>
    <w:rsid w:val="003207DD"/>
    <w:rsid w:val="00320B3F"/>
    <w:rsid w:val="003216DE"/>
    <w:rsid w:val="00321C02"/>
    <w:rsid w:val="00321FDD"/>
    <w:rsid w:val="00322490"/>
    <w:rsid w:val="003224CC"/>
    <w:rsid w:val="00322B2A"/>
    <w:rsid w:val="00322F4D"/>
    <w:rsid w:val="00323A24"/>
    <w:rsid w:val="003242B2"/>
    <w:rsid w:val="00324782"/>
    <w:rsid w:val="00324981"/>
    <w:rsid w:val="00324D98"/>
    <w:rsid w:val="00325025"/>
    <w:rsid w:val="00325527"/>
    <w:rsid w:val="00325B4F"/>
    <w:rsid w:val="003268E9"/>
    <w:rsid w:val="003270C4"/>
    <w:rsid w:val="0032723D"/>
    <w:rsid w:val="00327333"/>
    <w:rsid w:val="00327354"/>
    <w:rsid w:val="0032744C"/>
    <w:rsid w:val="00327668"/>
    <w:rsid w:val="003277B9"/>
    <w:rsid w:val="00327BF9"/>
    <w:rsid w:val="003302B5"/>
    <w:rsid w:val="003304FA"/>
    <w:rsid w:val="00330507"/>
    <w:rsid w:val="00330956"/>
    <w:rsid w:val="00330F2B"/>
    <w:rsid w:val="003310C7"/>
    <w:rsid w:val="003312E7"/>
    <w:rsid w:val="0033141C"/>
    <w:rsid w:val="00331D21"/>
    <w:rsid w:val="00332878"/>
    <w:rsid w:val="00332B8F"/>
    <w:rsid w:val="00332FAB"/>
    <w:rsid w:val="003333AD"/>
    <w:rsid w:val="003333E2"/>
    <w:rsid w:val="00333AB3"/>
    <w:rsid w:val="0033424C"/>
    <w:rsid w:val="0033442D"/>
    <w:rsid w:val="00334617"/>
    <w:rsid w:val="00334EF4"/>
    <w:rsid w:val="003354A8"/>
    <w:rsid w:val="003355C0"/>
    <w:rsid w:val="0033581A"/>
    <w:rsid w:val="00335ACF"/>
    <w:rsid w:val="00335E47"/>
    <w:rsid w:val="003361E3"/>
    <w:rsid w:val="00336379"/>
    <w:rsid w:val="0033662E"/>
    <w:rsid w:val="00336C0B"/>
    <w:rsid w:val="00336D5B"/>
    <w:rsid w:val="0033701A"/>
    <w:rsid w:val="00337248"/>
    <w:rsid w:val="00337D8D"/>
    <w:rsid w:val="0034030D"/>
    <w:rsid w:val="0034098D"/>
    <w:rsid w:val="00340B0F"/>
    <w:rsid w:val="00341258"/>
    <w:rsid w:val="00341506"/>
    <w:rsid w:val="0034179D"/>
    <w:rsid w:val="00341890"/>
    <w:rsid w:val="00341CE8"/>
    <w:rsid w:val="00342365"/>
    <w:rsid w:val="00342373"/>
    <w:rsid w:val="003425D6"/>
    <w:rsid w:val="00342695"/>
    <w:rsid w:val="00342774"/>
    <w:rsid w:val="00342F8E"/>
    <w:rsid w:val="00343042"/>
    <w:rsid w:val="003433B7"/>
    <w:rsid w:val="0034341D"/>
    <w:rsid w:val="00343991"/>
    <w:rsid w:val="00343AB2"/>
    <w:rsid w:val="00343CB6"/>
    <w:rsid w:val="003442CC"/>
    <w:rsid w:val="00344571"/>
    <w:rsid w:val="003447F0"/>
    <w:rsid w:val="00345510"/>
    <w:rsid w:val="0034575E"/>
    <w:rsid w:val="00345907"/>
    <w:rsid w:val="003459AF"/>
    <w:rsid w:val="00345BAA"/>
    <w:rsid w:val="00345C2C"/>
    <w:rsid w:val="00346265"/>
    <w:rsid w:val="003466BD"/>
    <w:rsid w:val="00346AC2"/>
    <w:rsid w:val="003472ED"/>
    <w:rsid w:val="0034794D"/>
    <w:rsid w:val="0034796F"/>
    <w:rsid w:val="00347A2F"/>
    <w:rsid w:val="00347F01"/>
    <w:rsid w:val="00350000"/>
    <w:rsid w:val="00350433"/>
    <w:rsid w:val="003514C2"/>
    <w:rsid w:val="003515D1"/>
    <w:rsid w:val="00351EC1"/>
    <w:rsid w:val="00351FB0"/>
    <w:rsid w:val="0035208C"/>
    <w:rsid w:val="003523FD"/>
    <w:rsid w:val="00352539"/>
    <w:rsid w:val="003525D5"/>
    <w:rsid w:val="003527A5"/>
    <w:rsid w:val="00352DFE"/>
    <w:rsid w:val="00352E6F"/>
    <w:rsid w:val="00353020"/>
    <w:rsid w:val="0035334E"/>
    <w:rsid w:val="003534C3"/>
    <w:rsid w:val="00353884"/>
    <w:rsid w:val="00353BC6"/>
    <w:rsid w:val="00354106"/>
    <w:rsid w:val="00354385"/>
    <w:rsid w:val="00354649"/>
    <w:rsid w:val="00354ACE"/>
    <w:rsid w:val="00354FA4"/>
    <w:rsid w:val="00355626"/>
    <w:rsid w:val="003557C7"/>
    <w:rsid w:val="00355A20"/>
    <w:rsid w:val="00355BDD"/>
    <w:rsid w:val="00355CA2"/>
    <w:rsid w:val="0035682D"/>
    <w:rsid w:val="00356E32"/>
    <w:rsid w:val="0035710A"/>
    <w:rsid w:val="003575EB"/>
    <w:rsid w:val="00357ADE"/>
    <w:rsid w:val="00357B6C"/>
    <w:rsid w:val="0036054E"/>
    <w:rsid w:val="003605A5"/>
    <w:rsid w:val="003605DC"/>
    <w:rsid w:val="00360782"/>
    <w:rsid w:val="0036099E"/>
    <w:rsid w:val="003609EC"/>
    <w:rsid w:val="00361B4B"/>
    <w:rsid w:val="00361F89"/>
    <w:rsid w:val="00361FEB"/>
    <w:rsid w:val="003622F0"/>
    <w:rsid w:val="00362779"/>
    <w:rsid w:val="00362D54"/>
    <w:rsid w:val="00363AB5"/>
    <w:rsid w:val="0036473C"/>
    <w:rsid w:val="003647CF"/>
    <w:rsid w:val="003647E7"/>
    <w:rsid w:val="00364AD9"/>
    <w:rsid w:val="00364CC4"/>
    <w:rsid w:val="00364CC9"/>
    <w:rsid w:val="00364E7B"/>
    <w:rsid w:val="00365885"/>
    <w:rsid w:val="00365E55"/>
    <w:rsid w:val="003665DE"/>
    <w:rsid w:val="0036676D"/>
    <w:rsid w:val="003668C5"/>
    <w:rsid w:val="00366E63"/>
    <w:rsid w:val="00367784"/>
    <w:rsid w:val="00367B2C"/>
    <w:rsid w:val="00367F7D"/>
    <w:rsid w:val="0037029D"/>
    <w:rsid w:val="003702BF"/>
    <w:rsid w:val="00370A92"/>
    <w:rsid w:val="00370CFC"/>
    <w:rsid w:val="00370ED9"/>
    <w:rsid w:val="00370F31"/>
    <w:rsid w:val="003718AF"/>
    <w:rsid w:val="00371BBA"/>
    <w:rsid w:val="00371C00"/>
    <w:rsid w:val="00371C1F"/>
    <w:rsid w:val="003721EF"/>
    <w:rsid w:val="003723C8"/>
    <w:rsid w:val="0037290D"/>
    <w:rsid w:val="0037298B"/>
    <w:rsid w:val="00372BAF"/>
    <w:rsid w:val="00372FC8"/>
    <w:rsid w:val="003730D6"/>
    <w:rsid w:val="00373269"/>
    <w:rsid w:val="00373628"/>
    <w:rsid w:val="00373659"/>
    <w:rsid w:val="00373A42"/>
    <w:rsid w:val="00373B6B"/>
    <w:rsid w:val="00373CB6"/>
    <w:rsid w:val="00373D95"/>
    <w:rsid w:val="00373E44"/>
    <w:rsid w:val="00374061"/>
    <w:rsid w:val="00374193"/>
    <w:rsid w:val="00374319"/>
    <w:rsid w:val="00374988"/>
    <w:rsid w:val="00374B66"/>
    <w:rsid w:val="00374C40"/>
    <w:rsid w:val="00375049"/>
    <w:rsid w:val="0037527D"/>
    <w:rsid w:val="00375AC7"/>
    <w:rsid w:val="00375E87"/>
    <w:rsid w:val="00375F41"/>
    <w:rsid w:val="00376875"/>
    <w:rsid w:val="003769F0"/>
    <w:rsid w:val="0037709B"/>
    <w:rsid w:val="00377B9C"/>
    <w:rsid w:val="00380742"/>
    <w:rsid w:val="00380B12"/>
    <w:rsid w:val="00380CE6"/>
    <w:rsid w:val="00380DE1"/>
    <w:rsid w:val="00380E23"/>
    <w:rsid w:val="00381025"/>
    <w:rsid w:val="003810BD"/>
    <w:rsid w:val="003813AA"/>
    <w:rsid w:val="00381F24"/>
    <w:rsid w:val="00382188"/>
    <w:rsid w:val="00382202"/>
    <w:rsid w:val="0038235E"/>
    <w:rsid w:val="0038235F"/>
    <w:rsid w:val="00382399"/>
    <w:rsid w:val="00382C32"/>
    <w:rsid w:val="00383086"/>
    <w:rsid w:val="00383276"/>
    <w:rsid w:val="003839D8"/>
    <w:rsid w:val="00383A30"/>
    <w:rsid w:val="00383A55"/>
    <w:rsid w:val="00383D13"/>
    <w:rsid w:val="00384001"/>
    <w:rsid w:val="00384372"/>
    <w:rsid w:val="00384496"/>
    <w:rsid w:val="00384A0E"/>
    <w:rsid w:val="00384C99"/>
    <w:rsid w:val="00384DCC"/>
    <w:rsid w:val="0038553F"/>
    <w:rsid w:val="003856CF"/>
    <w:rsid w:val="00385E12"/>
    <w:rsid w:val="00385E22"/>
    <w:rsid w:val="003866A7"/>
    <w:rsid w:val="00386C39"/>
    <w:rsid w:val="00387FBD"/>
    <w:rsid w:val="0039010E"/>
    <w:rsid w:val="00390200"/>
    <w:rsid w:val="00390338"/>
    <w:rsid w:val="0039070A"/>
    <w:rsid w:val="00390A7F"/>
    <w:rsid w:val="00390B63"/>
    <w:rsid w:val="00390D56"/>
    <w:rsid w:val="00391487"/>
    <w:rsid w:val="00391647"/>
    <w:rsid w:val="00391C38"/>
    <w:rsid w:val="00391DE3"/>
    <w:rsid w:val="00391E97"/>
    <w:rsid w:val="00391FCE"/>
    <w:rsid w:val="00391FD9"/>
    <w:rsid w:val="00392976"/>
    <w:rsid w:val="00392BAC"/>
    <w:rsid w:val="00393035"/>
    <w:rsid w:val="003930E4"/>
    <w:rsid w:val="003936E6"/>
    <w:rsid w:val="00393DC0"/>
    <w:rsid w:val="00393DC2"/>
    <w:rsid w:val="00393F54"/>
    <w:rsid w:val="00393F86"/>
    <w:rsid w:val="0039453E"/>
    <w:rsid w:val="00394B12"/>
    <w:rsid w:val="003957D5"/>
    <w:rsid w:val="00395D96"/>
    <w:rsid w:val="0039607B"/>
    <w:rsid w:val="0039677A"/>
    <w:rsid w:val="0039696B"/>
    <w:rsid w:val="00396E2B"/>
    <w:rsid w:val="003970C0"/>
    <w:rsid w:val="00397325"/>
    <w:rsid w:val="00397427"/>
    <w:rsid w:val="00397A2B"/>
    <w:rsid w:val="00397A57"/>
    <w:rsid w:val="00397C48"/>
    <w:rsid w:val="00397FAC"/>
    <w:rsid w:val="003A00F9"/>
    <w:rsid w:val="003A016E"/>
    <w:rsid w:val="003A050E"/>
    <w:rsid w:val="003A0965"/>
    <w:rsid w:val="003A1277"/>
    <w:rsid w:val="003A1400"/>
    <w:rsid w:val="003A17A7"/>
    <w:rsid w:val="003A1C95"/>
    <w:rsid w:val="003A2880"/>
    <w:rsid w:val="003A28C1"/>
    <w:rsid w:val="003A28C4"/>
    <w:rsid w:val="003A322C"/>
    <w:rsid w:val="003A3554"/>
    <w:rsid w:val="003A36AF"/>
    <w:rsid w:val="003A3928"/>
    <w:rsid w:val="003A399B"/>
    <w:rsid w:val="003A3AFE"/>
    <w:rsid w:val="003A3F4F"/>
    <w:rsid w:val="003A4072"/>
    <w:rsid w:val="003A4076"/>
    <w:rsid w:val="003A44DB"/>
    <w:rsid w:val="003A47EE"/>
    <w:rsid w:val="003A55FA"/>
    <w:rsid w:val="003A5BE6"/>
    <w:rsid w:val="003A5EB2"/>
    <w:rsid w:val="003A6211"/>
    <w:rsid w:val="003A64AA"/>
    <w:rsid w:val="003A6650"/>
    <w:rsid w:val="003A6A92"/>
    <w:rsid w:val="003A6B26"/>
    <w:rsid w:val="003A6CD6"/>
    <w:rsid w:val="003A6FE4"/>
    <w:rsid w:val="003A73E9"/>
    <w:rsid w:val="003A7836"/>
    <w:rsid w:val="003A7A55"/>
    <w:rsid w:val="003A7D3B"/>
    <w:rsid w:val="003B00FF"/>
    <w:rsid w:val="003B0586"/>
    <w:rsid w:val="003B061F"/>
    <w:rsid w:val="003B1E79"/>
    <w:rsid w:val="003B1E7D"/>
    <w:rsid w:val="003B1FAE"/>
    <w:rsid w:val="003B212F"/>
    <w:rsid w:val="003B2354"/>
    <w:rsid w:val="003B251C"/>
    <w:rsid w:val="003B3047"/>
    <w:rsid w:val="003B348E"/>
    <w:rsid w:val="003B3951"/>
    <w:rsid w:val="003B3A96"/>
    <w:rsid w:val="003B3F36"/>
    <w:rsid w:val="003B408D"/>
    <w:rsid w:val="003B414E"/>
    <w:rsid w:val="003B417E"/>
    <w:rsid w:val="003B4465"/>
    <w:rsid w:val="003B4757"/>
    <w:rsid w:val="003B487D"/>
    <w:rsid w:val="003B4DD6"/>
    <w:rsid w:val="003B4E73"/>
    <w:rsid w:val="003B522A"/>
    <w:rsid w:val="003B53CB"/>
    <w:rsid w:val="003B5502"/>
    <w:rsid w:val="003B5576"/>
    <w:rsid w:val="003B5833"/>
    <w:rsid w:val="003B5A93"/>
    <w:rsid w:val="003B6463"/>
    <w:rsid w:val="003B6C26"/>
    <w:rsid w:val="003B749E"/>
    <w:rsid w:val="003B751A"/>
    <w:rsid w:val="003C02FD"/>
    <w:rsid w:val="003C03AB"/>
    <w:rsid w:val="003C0A9B"/>
    <w:rsid w:val="003C0CFC"/>
    <w:rsid w:val="003C0E0B"/>
    <w:rsid w:val="003C12E3"/>
    <w:rsid w:val="003C180E"/>
    <w:rsid w:val="003C1AF3"/>
    <w:rsid w:val="003C1EC9"/>
    <w:rsid w:val="003C2204"/>
    <w:rsid w:val="003C2719"/>
    <w:rsid w:val="003C2754"/>
    <w:rsid w:val="003C298D"/>
    <w:rsid w:val="003C2BA7"/>
    <w:rsid w:val="003C2BF5"/>
    <w:rsid w:val="003C3A40"/>
    <w:rsid w:val="003C3A79"/>
    <w:rsid w:val="003C3C52"/>
    <w:rsid w:val="003C3D75"/>
    <w:rsid w:val="003C3DE2"/>
    <w:rsid w:val="003C3DE7"/>
    <w:rsid w:val="003C3F1B"/>
    <w:rsid w:val="003C4181"/>
    <w:rsid w:val="003C44B8"/>
    <w:rsid w:val="003C4B9F"/>
    <w:rsid w:val="003C57D7"/>
    <w:rsid w:val="003C5C42"/>
    <w:rsid w:val="003C6439"/>
    <w:rsid w:val="003C6779"/>
    <w:rsid w:val="003C7251"/>
    <w:rsid w:val="003C76F0"/>
    <w:rsid w:val="003C7902"/>
    <w:rsid w:val="003C7C33"/>
    <w:rsid w:val="003D0641"/>
    <w:rsid w:val="003D07C1"/>
    <w:rsid w:val="003D1134"/>
    <w:rsid w:val="003D127B"/>
    <w:rsid w:val="003D1DC3"/>
    <w:rsid w:val="003D206B"/>
    <w:rsid w:val="003D26B9"/>
    <w:rsid w:val="003D271A"/>
    <w:rsid w:val="003D2C7F"/>
    <w:rsid w:val="003D32C2"/>
    <w:rsid w:val="003D335F"/>
    <w:rsid w:val="003D35AB"/>
    <w:rsid w:val="003D3994"/>
    <w:rsid w:val="003D3FBC"/>
    <w:rsid w:val="003D403F"/>
    <w:rsid w:val="003D4671"/>
    <w:rsid w:val="003D4AA7"/>
    <w:rsid w:val="003D4D39"/>
    <w:rsid w:val="003D604F"/>
    <w:rsid w:val="003D658C"/>
    <w:rsid w:val="003D664E"/>
    <w:rsid w:val="003D6835"/>
    <w:rsid w:val="003D6B93"/>
    <w:rsid w:val="003D739D"/>
    <w:rsid w:val="003D7C79"/>
    <w:rsid w:val="003D7DD3"/>
    <w:rsid w:val="003D7F2F"/>
    <w:rsid w:val="003D7FE7"/>
    <w:rsid w:val="003E003B"/>
    <w:rsid w:val="003E0143"/>
    <w:rsid w:val="003E0C9E"/>
    <w:rsid w:val="003E1394"/>
    <w:rsid w:val="003E2793"/>
    <w:rsid w:val="003E2D1A"/>
    <w:rsid w:val="003E2E76"/>
    <w:rsid w:val="003E3519"/>
    <w:rsid w:val="003E4021"/>
    <w:rsid w:val="003E43FF"/>
    <w:rsid w:val="003E481F"/>
    <w:rsid w:val="003E54A3"/>
    <w:rsid w:val="003E5C73"/>
    <w:rsid w:val="003E5E2B"/>
    <w:rsid w:val="003E5F23"/>
    <w:rsid w:val="003E6684"/>
    <w:rsid w:val="003E6A74"/>
    <w:rsid w:val="003E6B8D"/>
    <w:rsid w:val="003E6CD0"/>
    <w:rsid w:val="003E6E06"/>
    <w:rsid w:val="003E6F82"/>
    <w:rsid w:val="003E7176"/>
    <w:rsid w:val="003E7233"/>
    <w:rsid w:val="003E7576"/>
    <w:rsid w:val="003E7701"/>
    <w:rsid w:val="003F0922"/>
    <w:rsid w:val="003F09DF"/>
    <w:rsid w:val="003F0B9C"/>
    <w:rsid w:val="003F0D37"/>
    <w:rsid w:val="003F0F6B"/>
    <w:rsid w:val="003F182A"/>
    <w:rsid w:val="003F1B5A"/>
    <w:rsid w:val="003F1ED2"/>
    <w:rsid w:val="003F242A"/>
    <w:rsid w:val="003F296E"/>
    <w:rsid w:val="003F29A7"/>
    <w:rsid w:val="003F32A6"/>
    <w:rsid w:val="003F3C1C"/>
    <w:rsid w:val="003F3EE5"/>
    <w:rsid w:val="003F4103"/>
    <w:rsid w:val="003F4D02"/>
    <w:rsid w:val="003F4D08"/>
    <w:rsid w:val="003F52DB"/>
    <w:rsid w:val="003F52E8"/>
    <w:rsid w:val="003F53F6"/>
    <w:rsid w:val="003F54EB"/>
    <w:rsid w:val="003F55AC"/>
    <w:rsid w:val="003F59DC"/>
    <w:rsid w:val="003F5CF7"/>
    <w:rsid w:val="003F5EF0"/>
    <w:rsid w:val="003F6747"/>
    <w:rsid w:val="003F67BC"/>
    <w:rsid w:val="003F6BA0"/>
    <w:rsid w:val="003F6D28"/>
    <w:rsid w:val="003F6FC7"/>
    <w:rsid w:val="003F77EB"/>
    <w:rsid w:val="003F7A2C"/>
    <w:rsid w:val="003F7B95"/>
    <w:rsid w:val="003F7E8A"/>
    <w:rsid w:val="00400BCE"/>
    <w:rsid w:val="00401CD7"/>
    <w:rsid w:val="00402358"/>
    <w:rsid w:val="004029FC"/>
    <w:rsid w:val="00402DE0"/>
    <w:rsid w:val="00402FE6"/>
    <w:rsid w:val="0040391D"/>
    <w:rsid w:val="00403CA6"/>
    <w:rsid w:val="004041D3"/>
    <w:rsid w:val="004046FB"/>
    <w:rsid w:val="00404785"/>
    <w:rsid w:val="00404A09"/>
    <w:rsid w:val="004050BB"/>
    <w:rsid w:val="00405233"/>
    <w:rsid w:val="004055A4"/>
    <w:rsid w:val="00406088"/>
    <w:rsid w:val="00406274"/>
    <w:rsid w:val="0040653B"/>
    <w:rsid w:val="00406E7B"/>
    <w:rsid w:val="00407115"/>
    <w:rsid w:val="00407A30"/>
    <w:rsid w:val="00407E71"/>
    <w:rsid w:val="00410817"/>
    <w:rsid w:val="004114DC"/>
    <w:rsid w:val="004115C9"/>
    <w:rsid w:val="00412049"/>
    <w:rsid w:val="004122C6"/>
    <w:rsid w:val="004124D6"/>
    <w:rsid w:val="004139AA"/>
    <w:rsid w:val="00413C03"/>
    <w:rsid w:val="0041460E"/>
    <w:rsid w:val="004148DC"/>
    <w:rsid w:val="00414A52"/>
    <w:rsid w:val="00414C13"/>
    <w:rsid w:val="00414C43"/>
    <w:rsid w:val="00414FC4"/>
    <w:rsid w:val="004151D3"/>
    <w:rsid w:val="004154B8"/>
    <w:rsid w:val="00415C0B"/>
    <w:rsid w:val="00415C7F"/>
    <w:rsid w:val="00415CAA"/>
    <w:rsid w:val="004160EC"/>
    <w:rsid w:val="004168B6"/>
    <w:rsid w:val="00416A73"/>
    <w:rsid w:val="00416B46"/>
    <w:rsid w:val="00416DEA"/>
    <w:rsid w:val="00417A2F"/>
    <w:rsid w:val="00420E1E"/>
    <w:rsid w:val="00421B51"/>
    <w:rsid w:val="00421F0F"/>
    <w:rsid w:val="0042224C"/>
    <w:rsid w:val="00422994"/>
    <w:rsid w:val="00422C6C"/>
    <w:rsid w:val="0042322F"/>
    <w:rsid w:val="004234AF"/>
    <w:rsid w:val="00423B94"/>
    <w:rsid w:val="00424EFB"/>
    <w:rsid w:val="00425378"/>
    <w:rsid w:val="00425380"/>
    <w:rsid w:val="00425537"/>
    <w:rsid w:val="00425566"/>
    <w:rsid w:val="00425804"/>
    <w:rsid w:val="00425EAD"/>
    <w:rsid w:val="004265C0"/>
    <w:rsid w:val="00426713"/>
    <w:rsid w:val="00426838"/>
    <w:rsid w:val="00426AFF"/>
    <w:rsid w:val="00426B6F"/>
    <w:rsid w:val="00426E69"/>
    <w:rsid w:val="00426F3E"/>
    <w:rsid w:val="00427165"/>
    <w:rsid w:val="004273EB"/>
    <w:rsid w:val="00427645"/>
    <w:rsid w:val="004277B2"/>
    <w:rsid w:val="004279BB"/>
    <w:rsid w:val="00427CFE"/>
    <w:rsid w:val="00430169"/>
    <w:rsid w:val="00430936"/>
    <w:rsid w:val="004311F1"/>
    <w:rsid w:val="00431303"/>
    <w:rsid w:val="0043159B"/>
    <w:rsid w:val="00431874"/>
    <w:rsid w:val="00432268"/>
    <w:rsid w:val="0043244B"/>
    <w:rsid w:val="004327B7"/>
    <w:rsid w:val="0043282E"/>
    <w:rsid w:val="004329AA"/>
    <w:rsid w:val="00433529"/>
    <w:rsid w:val="00433634"/>
    <w:rsid w:val="004336A6"/>
    <w:rsid w:val="004339DE"/>
    <w:rsid w:val="004341C7"/>
    <w:rsid w:val="00434767"/>
    <w:rsid w:val="00434898"/>
    <w:rsid w:val="00434AA1"/>
    <w:rsid w:val="00434C60"/>
    <w:rsid w:val="00435598"/>
    <w:rsid w:val="004357FF"/>
    <w:rsid w:val="00435823"/>
    <w:rsid w:val="00435BF1"/>
    <w:rsid w:val="00435C90"/>
    <w:rsid w:val="00436062"/>
    <w:rsid w:val="00436422"/>
    <w:rsid w:val="004368FC"/>
    <w:rsid w:val="00436B23"/>
    <w:rsid w:val="00437356"/>
    <w:rsid w:val="004374BF"/>
    <w:rsid w:val="004375D7"/>
    <w:rsid w:val="004379D3"/>
    <w:rsid w:val="004411BF"/>
    <w:rsid w:val="00441A14"/>
    <w:rsid w:val="00441A26"/>
    <w:rsid w:val="00441ACE"/>
    <w:rsid w:val="00441F08"/>
    <w:rsid w:val="0044222A"/>
    <w:rsid w:val="0044279C"/>
    <w:rsid w:val="004429EA"/>
    <w:rsid w:val="00442A74"/>
    <w:rsid w:val="00442CC8"/>
    <w:rsid w:val="00442CEF"/>
    <w:rsid w:val="00442E0C"/>
    <w:rsid w:val="004431A6"/>
    <w:rsid w:val="00443942"/>
    <w:rsid w:val="00444325"/>
    <w:rsid w:val="0044485C"/>
    <w:rsid w:val="00444B1E"/>
    <w:rsid w:val="00444E8E"/>
    <w:rsid w:val="00445098"/>
    <w:rsid w:val="004453F2"/>
    <w:rsid w:val="004454BD"/>
    <w:rsid w:val="004454C3"/>
    <w:rsid w:val="00445B75"/>
    <w:rsid w:val="004465F8"/>
    <w:rsid w:val="00447400"/>
    <w:rsid w:val="00447AAE"/>
    <w:rsid w:val="00447CF1"/>
    <w:rsid w:val="0045017E"/>
    <w:rsid w:val="0045075D"/>
    <w:rsid w:val="00450931"/>
    <w:rsid w:val="00450AAD"/>
    <w:rsid w:val="00450BC1"/>
    <w:rsid w:val="00450E06"/>
    <w:rsid w:val="00450EA3"/>
    <w:rsid w:val="00450F77"/>
    <w:rsid w:val="00450FB7"/>
    <w:rsid w:val="004516A8"/>
    <w:rsid w:val="004519CC"/>
    <w:rsid w:val="00451BCA"/>
    <w:rsid w:val="00451E54"/>
    <w:rsid w:val="00452029"/>
    <w:rsid w:val="00452352"/>
    <w:rsid w:val="00452417"/>
    <w:rsid w:val="00452D2B"/>
    <w:rsid w:val="00452EA6"/>
    <w:rsid w:val="004533AA"/>
    <w:rsid w:val="004534C8"/>
    <w:rsid w:val="00453597"/>
    <w:rsid w:val="00454353"/>
    <w:rsid w:val="004545D5"/>
    <w:rsid w:val="00454A80"/>
    <w:rsid w:val="00454F7D"/>
    <w:rsid w:val="004551CA"/>
    <w:rsid w:val="004551DE"/>
    <w:rsid w:val="004552DB"/>
    <w:rsid w:val="004552F1"/>
    <w:rsid w:val="00455CDF"/>
    <w:rsid w:val="00455E41"/>
    <w:rsid w:val="00456035"/>
    <w:rsid w:val="0045670F"/>
    <w:rsid w:val="004568BC"/>
    <w:rsid w:val="004568EF"/>
    <w:rsid w:val="00456CB2"/>
    <w:rsid w:val="00457073"/>
    <w:rsid w:val="00460071"/>
    <w:rsid w:val="00460283"/>
    <w:rsid w:val="00460517"/>
    <w:rsid w:val="00460CBD"/>
    <w:rsid w:val="00461444"/>
    <w:rsid w:val="004614F7"/>
    <w:rsid w:val="00461509"/>
    <w:rsid w:val="0046170F"/>
    <w:rsid w:val="00461AE8"/>
    <w:rsid w:val="00461BBD"/>
    <w:rsid w:val="00461DCD"/>
    <w:rsid w:val="00461F70"/>
    <w:rsid w:val="00462421"/>
    <w:rsid w:val="00462A51"/>
    <w:rsid w:val="00462A7B"/>
    <w:rsid w:val="004634D2"/>
    <w:rsid w:val="00463680"/>
    <w:rsid w:val="00463C84"/>
    <w:rsid w:val="004640C0"/>
    <w:rsid w:val="00464A19"/>
    <w:rsid w:val="00464B2F"/>
    <w:rsid w:val="00464F22"/>
    <w:rsid w:val="004654FC"/>
    <w:rsid w:val="00465E89"/>
    <w:rsid w:val="0046650F"/>
    <w:rsid w:val="00466AD4"/>
    <w:rsid w:val="00466AD9"/>
    <w:rsid w:val="00466CD2"/>
    <w:rsid w:val="00466D3A"/>
    <w:rsid w:val="00466E5B"/>
    <w:rsid w:val="00466FCA"/>
    <w:rsid w:val="0046718D"/>
    <w:rsid w:val="0046748E"/>
    <w:rsid w:val="00467499"/>
    <w:rsid w:val="0046749B"/>
    <w:rsid w:val="004675FC"/>
    <w:rsid w:val="00467B65"/>
    <w:rsid w:val="00467BEA"/>
    <w:rsid w:val="00467FDC"/>
    <w:rsid w:val="0047035F"/>
    <w:rsid w:val="00470538"/>
    <w:rsid w:val="00471183"/>
    <w:rsid w:val="0047128C"/>
    <w:rsid w:val="00471677"/>
    <w:rsid w:val="00471E90"/>
    <w:rsid w:val="00471FED"/>
    <w:rsid w:val="00472148"/>
    <w:rsid w:val="0047243C"/>
    <w:rsid w:val="0047295F"/>
    <w:rsid w:val="00472984"/>
    <w:rsid w:val="00472C1A"/>
    <w:rsid w:val="00473492"/>
    <w:rsid w:val="004736E9"/>
    <w:rsid w:val="00473B0C"/>
    <w:rsid w:val="00473D5D"/>
    <w:rsid w:val="004743AA"/>
    <w:rsid w:val="00474462"/>
    <w:rsid w:val="0047449A"/>
    <w:rsid w:val="00474686"/>
    <w:rsid w:val="00474DEF"/>
    <w:rsid w:val="004754FA"/>
    <w:rsid w:val="0047557D"/>
    <w:rsid w:val="00475585"/>
    <w:rsid w:val="004759DA"/>
    <w:rsid w:val="00476379"/>
    <w:rsid w:val="004765DE"/>
    <w:rsid w:val="004767D1"/>
    <w:rsid w:val="00476969"/>
    <w:rsid w:val="00476B6D"/>
    <w:rsid w:val="00476E1D"/>
    <w:rsid w:val="00476EDA"/>
    <w:rsid w:val="00477C58"/>
    <w:rsid w:val="00480485"/>
    <w:rsid w:val="0048088A"/>
    <w:rsid w:val="00480B34"/>
    <w:rsid w:val="00480B7A"/>
    <w:rsid w:val="0048126D"/>
    <w:rsid w:val="00481335"/>
    <w:rsid w:val="004815E0"/>
    <w:rsid w:val="00481C70"/>
    <w:rsid w:val="004821AB"/>
    <w:rsid w:val="004821DD"/>
    <w:rsid w:val="0048244C"/>
    <w:rsid w:val="0048247E"/>
    <w:rsid w:val="004829F5"/>
    <w:rsid w:val="00482A48"/>
    <w:rsid w:val="00482B9D"/>
    <w:rsid w:val="00482C4E"/>
    <w:rsid w:val="00482D17"/>
    <w:rsid w:val="004830FC"/>
    <w:rsid w:val="004836F7"/>
    <w:rsid w:val="0048371B"/>
    <w:rsid w:val="004837E7"/>
    <w:rsid w:val="004841C3"/>
    <w:rsid w:val="004855BF"/>
    <w:rsid w:val="004858C0"/>
    <w:rsid w:val="00485B37"/>
    <w:rsid w:val="00485B4A"/>
    <w:rsid w:val="00485C30"/>
    <w:rsid w:val="00485DC3"/>
    <w:rsid w:val="00486258"/>
    <w:rsid w:val="004863A6"/>
    <w:rsid w:val="00486454"/>
    <w:rsid w:val="004864B8"/>
    <w:rsid w:val="0048659E"/>
    <w:rsid w:val="00486D5D"/>
    <w:rsid w:val="00486DDF"/>
    <w:rsid w:val="004870A9"/>
    <w:rsid w:val="0048715F"/>
    <w:rsid w:val="00487A8A"/>
    <w:rsid w:val="004908E6"/>
    <w:rsid w:val="004910B6"/>
    <w:rsid w:val="00491141"/>
    <w:rsid w:val="00491621"/>
    <w:rsid w:val="00491BE3"/>
    <w:rsid w:val="00492074"/>
    <w:rsid w:val="00492813"/>
    <w:rsid w:val="00492B3B"/>
    <w:rsid w:val="00492DAD"/>
    <w:rsid w:val="00492DB6"/>
    <w:rsid w:val="00492DBD"/>
    <w:rsid w:val="00492E33"/>
    <w:rsid w:val="0049348F"/>
    <w:rsid w:val="004934F4"/>
    <w:rsid w:val="0049371C"/>
    <w:rsid w:val="00493B20"/>
    <w:rsid w:val="00493B63"/>
    <w:rsid w:val="00493B7B"/>
    <w:rsid w:val="00493DDF"/>
    <w:rsid w:val="004942B5"/>
    <w:rsid w:val="004944EC"/>
    <w:rsid w:val="0049455B"/>
    <w:rsid w:val="00494692"/>
    <w:rsid w:val="00494FC0"/>
    <w:rsid w:val="0049520F"/>
    <w:rsid w:val="00495580"/>
    <w:rsid w:val="00495C2E"/>
    <w:rsid w:val="004961F6"/>
    <w:rsid w:val="004963D2"/>
    <w:rsid w:val="0049685A"/>
    <w:rsid w:val="00496ABA"/>
    <w:rsid w:val="0049719A"/>
    <w:rsid w:val="004971B3"/>
    <w:rsid w:val="00497E26"/>
    <w:rsid w:val="00497F1E"/>
    <w:rsid w:val="004A04E7"/>
    <w:rsid w:val="004A0C79"/>
    <w:rsid w:val="004A0E3A"/>
    <w:rsid w:val="004A0F65"/>
    <w:rsid w:val="004A10CF"/>
    <w:rsid w:val="004A1929"/>
    <w:rsid w:val="004A1B01"/>
    <w:rsid w:val="004A1BFE"/>
    <w:rsid w:val="004A1D3F"/>
    <w:rsid w:val="004A2314"/>
    <w:rsid w:val="004A235A"/>
    <w:rsid w:val="004A29E1"/>
    <w:rsid w:val="004A2B2E"/>
    <w:rsid w:val="004A2C6C"/>
    <w:rsid w:val="004A39E8"/>
    <w:rsid w:val="004A41B5"/>
    <w:rsid w:val="004A425D"/>
    <w:rsid w:val="004A4414"/>
    <w:rsid w:val="004A4570"/>
    <w:rsid w:val="004A4638"/>
    <w:rsid w:val="004A4E51"/>
    <w:rsid w:val="004A4F2D"/>
    <w:rsid w:val="004A50E2"/>
    <w:rsid w:val="004A511B"/>
    <w:rsid w:val="004A53C2"/>
    <w:rsid w:val="004A59C3"/>
    <w:rsid w:val="004A5DB6"/>
    <w:rsid w:val="004A619D"/>
    <w:rsid w:val="004A6273"/>
    <w:rsid w:val="004A7237"/>
    <w:rsid w:val="004A77CA"/>
    <w:rsid w:val="004B06F4"/>
    <w:rsid w:val="004B0EF5"/>
    <w:rsid w:val="004B10F5"/>
    <w:rsid w:val="004B135A"/>
    <w:rsid w:val="004B18CA"/>
    <w:rsid w:val="004B194D"/>
    <w:rsid w:val="004B236B"/>
    <w:rsid w:val="004B249E"/>
    <w:rsid w:val="004B2751"/>
    <w:rsid w:val="004B2833"/>
    <w:rsid w:val="004B2B1A"/>
    <w:rsid w:val="004B338A"/>
    <w:rsid w:val="004B371D"/>
    <w:rsid w:val="004B414E"/>
    <w:rsid w:val="004B4335"/>
    <w:rsid w:val="004B4A41"/>
    <w:rsid w:val="004B4A7E"/>
    <w:rsid w:val="004B4B3A"/>
    <w:rsid w:val="004B4C42"/>
    <w:rsid w:val="004B5A19"/>
    <w:rsid w:val="004B5BEA"/>
    <w:rsid w:val="004B5C20"/>
    <w:rsid w:val="004B5CB2"/>
    <w:rsid w:val="004B6080"/>
    <w:rsid w:val="004B67FF"/>
    <w:rsid w:val="004B68DD"/>
    <w:rsid w:val="004B6928"/>
    <w:rsid w:val="004B6DA9"/>
    <w:rsid w:val="004B6F61"/>
    <w:rsid w:val="004B7539"/>
    <w:rsid w:val="004B783F"/>
    <w:rsid w:val="004B7C7F"/>
    <w:rsid w:val="004C0681"/>
    <w:rsid w:val="004C0E7E"/>
    <w:rsid w:val="004C0EAA"/>
    <w:rsid w:val="004C0FCE"/>
    <w:rsid w:val="004C19B3"/>
    <w:rsid w:val="004C1C2D"/>
    <w:rsid w:val="004C1DC5"/>
    <w:rsid w:val="004C1F5F"/>
    <w:rsid w:val="004C21AA"/>
    <w:rsid w:val="004C2DD8"/>
    <w:rsid w:val="004C3005"/>
    <w:rsid w:val="004C3E17"/>
    <w:rsid w:val="004C44E9"/>
    <w:rsid w:val="004C4704"/>
    <w:rsid w:val="004C4895"/>
    <w:rsid w:val="004C4B20"/>
    <w:rsid w:val="004C4BB7"/>
    <w:rsid w:val="004C4ED5"/>
    <w:rsid w:val="004C52EF"/>
    <w:rsid w:val="004C5438"/>
    <w:rsid w:val="004C55A6"/>
    <w:rsid w:val="004C58E9"/>
    <w:rsid w:val="004C5952"/>
    <w:rsid w:val="004C61A0"/>
    <w:rsid w:val="004C6F3E"/>
    <w:rsid w:val="004C7027"/>
    <w:rsid w:val="004D014A"/>
    <w:rsid w:val="004D0874"/>
    <w:rsid w:val="004D0A09"/>
    <w:rsid w:val="004D0A9E"/>
    <w:rsid w:val="004D0D75"/>
    <w:rsid w:val="004D0D9D"/>
    <w:rsid w:val="004D0F9B"/>
    <w:rsid w:val="004D1402"/>
    <w:rsid w:val="004D15A1"/>
    <w:rsid w:val="004D17A3"/>
    <w:rsid w:val="004D1A60"/>
    <w:rsid w:val="004D1AE0"/>
    <w:rsid w:val="004D211C"/>
    <w:rsid w:val="004D2681"/>
    <w:rsid w:val="004D2D3C"/>
    <w:rsid w:val="004D318D"/>
    <w:rsid w:val="004D3710"/>
    <w:rsid w:val="004D3958"/>
    <w:rsid w:val="004D3A66"/>
    <w:rsid w:val="004D3F31"/>
    <w:rsid w:val="004D435E"/>
    <w:rsid w:val="004D4636"/>
    <w:rsid w:val="004D4E15"/>
    <w:rsid w:val="004D4F5E"/>
    <w:rsid w:val="004D505A"/>
    <w:rsid w:val="004D5273"/>
    <w:rsid w:val="004D592B"/>
    <w:rsid w:val="004D5DB3"/>
    <w:rsid w:val="004D63FD"/>
    <w:rsid w:val="004D696F"/>
    <w:rsid w:val="004D6F77"/>
    <w:rsid w:val="004D731B"/>
    <w:rsid w:val="004D765C"/>
    <w:rsid w:val="004D7688"/>
    <w:rsid w:val="004D776D"/>
    <w:rsid w:val="004D7864"/>
    <w:rsid w:val="004E0381"/>
    <w:rsid w:val="004E06A0"/>
    <w:rsid w:val="004E08DC"/>
    <w:rsid w:val="004E0C48"/>
    <w:rsid w:val="004E0F34"/>
    <w:rsid w:val="004E19DC"/>
    <w:rsid w:val="004E1A7A"/>
    <w:rsid w:val="004E1E0C"/>
    <w:rsid w:val="004E1F83"/>
    <w:rsid w:val="004E1FC7"/>
    <w:rsid w:val="004E283E"/>
    <w:rsid w:val="004E33B0"/>
    <w:rsid w:val="004E33EA"/>
    <w:rsid w:val="004E36E8"/>
    <w:rsid w:val="004E38BE"/>
    <w:rsid w:val="004E3ACB"/>
    <w:rsid w:val="004E3AF5"/>
    <w:rsid w:val="004E4225"/>
    <w:rsid w:val="004E4507"/>
    <w:rsid w:val="004E45CF"/>
    <w:rsid w:val="004E4932"/>
    <w:rsid w:val="004E4F12"/>
    <w:rsid w:val="004E500A"/>
    <w:rsid w:val="004E5049"/>
    <w:rsid w:val="004E534A"/>
    <w:rsid w:val="004E54AE"/>
    <w:rsid w:val="004E5BAA"/>
    <w:rsid w:val="004E5ECD"/>
    <w:rsid w:val="004E663C"/>
    <w:rsid w:val="004E6DF5"/>
    <w:rsid w:val="004E6E38"/>
    <w:rsid w:val="004E76C5"/>
    <w:rsid w:val="004E7C54"/>
    <w:rsid w:val="004E7C95"/>
    <w:rsid w:val="004E7EA3"/>
    <w:rsid w:val="004F01CC"/>
    <w:rsid w:val="004F021A"/>
    <w:rsid w:val="004F02F5"/>
    <w:rsid w:val="004F0580"/>
    <w:rsid w:val="004F1467"/>
    <w:rsid w:val="004F1C89"/>
    <w:rsid w:val="004F20CF"/>
    <w:rsid w:val="004F2483"/>
    <w:rsid w:val="004F2781"/>
    <w:rsid w:val="004F27F6"/>
    <w:rsid w:val="004F2B9A"/>
    <w:rsid w:val="004F2D6C"/>
    <w:rsid w:val="004F2D7C"/>
    <w:rsid w:val="004F2FD4"/>
    <w:rsid w:val="004F34C1"/>
    <w:rsid w:val="004F41E5"/>
    <w:rsid w:val="004F42CD"/>
    <w:rsid w:val="004F4CBB"/>
    <w:rsid w:val="004F5514"/>
    <w:rsid w:val="004F5642"/>
    <w:rsid w:val="004F5AA4"/>
    <w:rsid w:val="004F5F27"/>
    <w:rsid w:val="004F5F39"/>
    <w:rsid w:val="004F6AB3"/>
    <w:rsid w:val="004F6BDF"/>
    <w:rsid w:val="004F6D6E"/>
    <w:rsid w:val="004F6D93"/>
    <w:rsid w:val="004F6EE3"/>
    <w:rsid w:val="004F6F29"/>
    <w:rsid w:val="004F724A"/>
    <w:rsid w:val="004F740F"/>
    <w:rsid w:val="004F7641"/>
    <w:rsid w:val="004F7968"/>
    <w:rsid w:val="004F7CEA"/>
    <w:rsid w:val="004F7FD4"/>
    <w:rsid w:val="00500112"/>
    <w:rsid w:val="00500506"/>
    <w:rsid w:val="0050058D"/>
    <w:rsid w:val="00500858"/>
    <w:rsid w:val="0050174B"/>
    <w:rsid w:val="00501A51"/>
    <w:rsid w:val="0050234B"/>
    <w:rsid w:val="0050241E"/>
    <w:rsid w:val="00502540"/>
    <w:rsid w:val="005026FC"/>
    <w:rsid w:val="00502717"/>
    <w:rsid w:val="0050271F"/>
    <w:rsid w:val="005027CC"/>
    <w:rsid w:val="00502AE3"/>
    <w:rsid w:val="00502B17"/>
    <w:rsid w:val="00502B59"/>
    <w:rsid w:val="00502D8F"/>
    <w:rsid w:val="005034DD"/>
    <w:rsid w:val="0050386F"/>
    <w:rsid w:val="00503CDC"/>
    <w:rsid w:val="00504105"/>
    <w:rsid w:val="0050417F"/>
    <w:rsid w:val="005044AF"/>
    <w:rsid w:val="00504501"/>
    <w:rsid w:val="00504675"/>
    <w:rsid w:val="00504CFC"/>
    <w:rsid w:val="00504D1A"/>
    <w:rsid w:val="00504E61"/>
    <w:rsid w:val="0050502E"/>
    <w:rsid w:val="00505241"/>
    <w:rsid w:val="0050537E"/>
    <w:rsid w:val="0050559D"/>
    <w:rsid w:val="005055F4"/>
    <w:rsid w:val="0050594B"/>
    <w:rsid w:val="005060E8"/>
    <w:rsid w:val="0050677A"/>
    <w:rsid w:val="00506842"/>
    <w:rsid w:val="005075E4"/>
    <w:rsid w:val="005102EA"/>
    <w:rsid w:val="00510785"/>
    <w:rsid w:val="0051093C"/>
    <w:rsid w:val="00510A99"/>
    <w:rsid w:val="00510AC8"/>
    <w:rsid w:val="00510D06"/>
    <w:rsid w:val="00511454"/>
    <w:rsid w:val="00511DE2"/>
    <w:rsid w:val="00511F37"/>
    <w:rsid w:val="00512024"/>
    <w:rsid w:val="00512443"/>
    <w:rsid w:val="005124C1"/>
    <w:rsid w:val="0051283B"/>
    <w:rsid w:val="00512A53"/>
    <w:rsid w:val="00512B4C"/>
    <w:rsid w:val="00512BF8"/>
    <w:rsid w:val="005131D4"/>
    <w:rsid w:val="00513EB2"/>
    <w:rsid w:val="0051407E"/>
    <w:rsid w:val="0051495A"/>
    <w:rsid w:val="0051505B"/>
    <w:rsid w:val="005154BC"/>
    <w:rsid w:val="0051558A"/>
    <w:rsid w:val="00515647"/>
    <w:rsid w:val="00515C10"/>
    <w:rsid w:val="00516665"/>
    <w:rsid w:val="005166BC"/>
    <w:rsid w:val="005168FD"/>
    <w:rsid w:val="00516A5C"/>
    <w:rsid w:val="00516B22"/>
    <w:rsid w:val="00517007"/>
    <w:rsid w:val="00517299"/>
    <w:rsid w:val="00517614"/>
    <w:rsid w:val="00517870"/>
    <w:rsid w:val="00517A8A"/>
    <w:rsid w:val="005200E8"/>
    <w:rsid w:val="00520547"/>
    <w:rsid w:val="00520E0D"/>
    <w:rsid w:val="005212F1"/>
    <w:rsid w:val="00521397"/>
    <w:rsid w:val="0052146E"/>
    <w:rsid w:val="005218CB"/>
    <w:rsid w:val="00521B57"/>
    <w:rsid w:val="00521B7C"/>
    <w:rsid w:val="00521C09"/>
    <w:rsid w:val="00521E50"/>
    <w:rsid w:val="005221DC"/>
    <w:rsid w:val="0052249C"/>
    <w:rsid w:val="0052324B"/>
    <w:rsid w:val="00523504"/>
    <w:rsid w:val="00523600"/>
    <w:rsid w:val="00523AA5"/>
    <w:rsid w:val="00523FF6"/>
    <w:rsid w:val="0052419A"/>
    <w:rsid w:val="00524524"/>
    <w:rsid w:val="00524644"/>
    <w:rsid w:val="00524D51"/>
    <w:rsid w:val="00524F96"/>
    <w:rsid w:val="00525179"/>
    <w:rsid w:val="005251F8"/>
    <w:rsid w:val="0052574A"/>
    <w:rsid w:val="00525794"/>
    <w:rsid w:val="00525BA0"/>
    <w:rsid w:val="00525BF1"/>
    <w:rsid w:val="005260F0"/>
    <w:rsid w:val="00526A4A"/>
    <w:rsid w:val="00526D0F"/>
    <w:rsid w:val="00526D1E"/>
    <w:rsid w:val="00526DC5"/>
    <w:rsid w:val="00527016"/>
    <w:rsid w:val="00527307"/>
    <w:rsid w:val="0052778A"/>
    <w:rsid w:val="00527D41"/>
    <w:rsid w:val="00527F86"/>
    <w:rsid w:val="005305EC"/>
    <w:rsid w:val="005307F8"/>
    <w:rsid w:val="0053089B"/>
    <w:rsid w:val="00530981"/>
    <w:rsid w:val="00530D21"/>
    <w:rsid w:val="00530FA4"/>
    <w:rsid w:val="0053107F"/>
    <w:rsid w:val="00531948"/>
    <w:rsid w:val="0053201C"/>
    <w:rsid w:val="0053282F"/>
    <w:rsid w:val="00532BFB"/>
    <w:rsid w:val="00532E29"/>
    <w:rsid w:val="00533031"/>
    <w:rsid w:val="005331EE"/>
    <w:rsid w:val="005333E6"/>
    <w:rsid w:val="00533525"/>
    <w:rsid w:val="0053397D"/>
    <w:rsid w:val="00533ED6"/>
    <w:rsid w:val="005340A0"/>
    <w:rsid w:val="00534561"/>
    <w:rsid w:val="00534654"/>
    <w:rsid w:val="005347D8"/>
    <w:rsid w:val="005348DA"/>
    <w:rsid w:val="00534B5D"/>
    <w:rsid w:val="00534F9E"/>
    <w:rsid w:val="0053504E"/>
    <w:rsid w:val="0053580A"/>
    <w:rsid w:val="00536A2B"/>
    <w:rsid w:val="00536B77"/>
    <w:rsid w:val="00537350"/>
    <w:rsid w:val="005374CE"/>
    <w:rsid w:val="00537518"/>
    <w:rsid w:val="0053797D"/>
    <w:rsid w:val="00540630"/>
    <w:rsid w:val="0054075F"/>
    <w:rsid w:val="00540774"/>
    <w:rsid w:val="00540AB4"/>
    <w:rsid w:val="00540BA2"/>
    <w:rsid w:val="005410AE"/>
    <w:rsid w:val="00541902"/>
    <w:rsid w:val="00541AA2"/>
    <w:rsid w:val="00541C0B"/>
    <w:rsid w:val="00542013"/>
    <w:rsid w:val="00542222"/>
    <w:rsid w:val="005422B0"/>
    <w:rsid w:val="005423AE"/>
    <w:rsid w:val="005424F7"/>
    <w:rsid w:val="005425F6"/>
    <w:rsid w:val="005426CE"/>
    <w:rsid w:val="005429BE"/>
    <w:rsid w:val="00542E5F"/>
    <w:rsid w:val="00543111"/>
    <w:rsid w:val="00543122"/>
    <w:rsid w:val="005443F5"/>
    <w:rsid w:val="00544443"/>
    <w:rsid w:val="00544988"/>
    <w:rsid w:val="00544BD7"/>
    <w:rsid w:val="00544D67"/>
    <w:rsid w:val="00544DB0"/>
    <w:rsid w:val="00544FA7"/>
    <w:rsid w:val="00545590"/>
    <w:rsid w:val="00545C76"/>
    <w:rsid w:val="00545FCA"/>
    <w:rsid w:val="0054601D"/>
    <w:rsid w:val="005462E5"/>
    <w:rsid w:val="005467F5"/>
    <w:rsid w:val="00546A2C"/>
    <w:rsid w:val="00546ACC"/>
    <w:rsid w:val="00547207"/>
    <w:rsid w:val="005472AA"/>
    <w:rsid w:val="00547324"/>
    <w:rsid w:val="005477A3"/>
    <w:rsid w:val="00547AAC"/>
    <w:rsid w:val="00550398"/>
    <w:rsid w:val="00550730"/>
    <w:rsid w:val="0055086B"/>
    <w:rsid w:val="005508FE"/>
    <w:rsid w:val="00550937"/>
    <w:rsid w:val="00550B7B"/>
    <w:rsid w:val="00550C87"/>
    <w:rsid w:val="00550CE4"/>
    <w:rsid w:val="00550D02"/>
    <w:rsid w:val="00550DB9"/>
    <w:rsid w:val="00551845"/>
    <w:rsid w:val="00551DB7"/>
    <w:rsid w:val="00552242"/>
    <w:rsid w:val="00552770"/>
    <w:rsid w:val="00552952"/>
    <w:rsid w:val="00552A11"/>
    <w:rsid w:val="00552A91"/>
    <w:rsid w:val="00553392"/>
    <w:rsid w:val="005533BB"/>
    <w:rsid w:val="005536EE"/>
    <w:rsid w:val="0055388D"/>
    <w:rsid w:val="00553D6D"/>
    <w:rsid w:val="00553EF3"/>
    <w:rsid w:val="0055424F"/>
    <w:rsid w:val="00554296"/>
    <w:rsid w:val="005544E3"/>
    <w:rsid w:val="00554681"/>
    <w:rsid w:val="005547C2"/>
    <w:rsid w:val="00554AD8"/>
    <w:rsid w:val="00554B45"/>
    <w:rsid w:val="00555365"/>
    <w:rsid w:val="00555941"/>
    <w:rsid w:val="00555A34"/>
    <w:rsid w:val="00555B6A"/>
    <w:rsid w:val="0055609A"/>
    <w:rsid w:val="00556845"/>
    <w:rsid w:val="00556B7A"/>
    <w:rsid w:val="005575C6"/>
    <w:rsid w:val="0055780A"/>
    <w:rsid w:val="00557D17"/>
    <w:rsid w:val="00557FFA"/>
    <w:rsid w:val="005600FA"/>
    <w:rsid w:val="00560530"/>
    <w:rsid w:val="00560792"/>
    <w:rsid w:val="005608F9"/>
    <w:rsid w:val="00561078"/>
    <w:rsid w:val="0056147D"/>
    <w:rsid w:val="00561624"/>
    <w:rsid w:val="0056186D"/>
    <w:rsid w:val="00561B10"/>
    <w:rsid w:val="00561DB3"/>
    <w:rsid w:val="00562090"/>
    <w:rsid w:val="005621FF"/>
    <w:rsid w:val="00562DA4"/>
    <w:rsid w:val="00563697"/>
    <w:rsid w:val="00563D95"/>
    <w:rsid w:val="005649E9"/>
    <w:rsid w:val="00564F47"/>
    <w:rsid w:val="00564FD7"/>
    <w:rsid w:val="005652C4"/>
    <w:rsid w:val="005655AF"/>
    <w:rsid w:val="005655DE"/>
    <w:rsid w:val="00565742"/>
    <w:rsid w:val="00565A87"/>
    <w:rsid w:val="0056621A"/>
    <w:rsid w:val="005663A1"/>
    <w:rsid w:val="0056678D"/>
    <w:rsid w:val="00566C0D"/>
    <w:rsid w:val="00566C9A"/>
    <w:rsid w:val="00566EBC"/>
    <w:rsid w:val="0056717F"/>
    <w:rsid w:val="00567282"/>
    <w:rsid w:val="00567E9C"/>
    <w:rsid w:val="005705EE"/>
    <w:rsid w:val="005707AB"/>
    <w:rsid w:val="00570E8E"/>
    <w:rsid w:val="00571CC7"/>
    <w:rsid w:val="00571E3C"/>
    <w:rsid w:val="00572225"/>
    <w:rsid w:val="00572373"/>
    <w:rsid w:val="0057239C"/>
    <w:rsid w:val="005723B9"/>
    <w:rsid w:val="005726F0"/>
    <w:rsid w:val="00572895"/>
    <w:rsid w:val="005728B7"/>
    <w:rsid w:val="00572BAB"/>
    <w:rsid w:val="00572C49"/>
    <w:rsid w:val="00572C73"/>
    <w:rsid w:val="00572DBD"/>
    <w:rsid w:val="00573253"/>
    <w:rsid w:val="00573DED"/>
    <w:rsid w:val="0057447F"/>
    <w:rsid w:val="0057467C"/>
    <w:rsid w:val="0057486C"/>
    <w:rsid w:val="00575084"/>
    <w:rsid w:val="00575118"/>
    <w:rsid w:val="00575495"/>
    <w:rsid w:val="00575750"/>
    <w:rsid w:val="00575B9D"/>
    <w:rsid w:val="00575D44"/>
    <w:rsid w:val="00575E78"/>
    <w:rsid w:val="00576106"/>
    <w:rsid w:val="00576926"/>
    <w:rsid w:val="00576B59"/>
    <w:rsid w:val="005771BE"/>
    <w:rsid w:val="005776BF"/>
    <w:rsid w:val="00577C1D"/>
    <w:rsid w:val="00577D27"/>
    <w:rsid w:val="00577F0B"/>
    <w:rsid w:val="00580042"/>
    <w:rsid w:val="00580127"/>
    <w:rsid w:val="005801A8"/>
    <w:rsid w:val="005803F1"/>
    <w:rsid w:val="0058053C"/>
    <w:rsid w:val="005807B5"/>
    <w:rsid w:val="00580B32"/>
    <w:rsid w:val="00580BBD"/>
    <w:rsid w:val="00580CC7"/>
    <w:rsid w:val="00580E8A"/>
    <w:rsid w:val="00580F88"/>
    <w:rsid w:val="0058162E"/>
    <w:rsid w:val="005817D7"/>
    <w:rsid w:val="005818AC"/>
    <w:rsid w:val="005819BE"/>
    <w:rsid w:val="00581E26"/>
    <w:rsid w:val="00582778"/>
    <w:rsid w:val="00582B73"/>
    <w:rsid w:val="005831D5"/>
    <w:rsid w:val="00583420"/>
    <w:rsid w:val="00583A04"/>
    <w:rsid w:val="00583B54"/>
    <w:rsid w:val="005846BC"/>
    <w:rsid w:val="005847F0"/>
    <w:rsid w:val="00584A71"/>
    <w:rsid w:val="00585101"/>
    <w:rsid w:val="00585336"/>
    <w:rsid w:val="0058575D"/>
    <w:rsid w:val="00585AC1"/>
    <w:rsid w:val="00585C0E"/>
    <w:rsid w:val="00585C3E"/>
    <w:rsid w:val="00585DF2"/>
    <w:rsid w:val="00585F6F"/>
    <w:rsid w:val="00585F9F"/>
    <w:rsid w:val="0058605E"/>
    <w:rsid w:val="00586117"/>
    <w:rsid w:val="005861C1"/>
    <w:rsid w:val="005867C3"/>
    <w:rsid w:val="00586EBA"/>
    <w:rsid w:val="00590DDC"/>
    <w:rsid w:val="00591075"/>
    <w:rsid w:val="0059148D"/>
    <w:rsid w:val="00591702"/>
    <w:rsid w:val="00591C2C"/>
    <w:rsid w:val="00591D80"/>
    <w:rsid w:val="00591E2B"/>
    <w:rsid w:val="00591F96"/>
    <w:rsid w:val="00592476"/>
    <w:rsid w:val="00592C02"/>
    <w:rsid w:val="00592DF8"/>
    <w:rsid w:val="0059347C"/>
    <w:rsid w:val="00593600"/>
    <w:rsid w:val="00593C05"/>
    <w:rsid w:val="00593CE7"/>
    <w:rsid w:val="005941D7"/>
    <w:rsid w:val="0059433F"/>
    <w:rsid w:val="00594476"/>
    <w:rsid w:val="005945E7"/>
    <w:rsid w:val="0059474A"/>
    <w:rsid w:val="00594871"/>
    <w:rsid w:val="00594B7C"/>
    <w:rsid w:val="00594FDD"/>
    <w:rsid w:val="00595094"/>
    <w:rsid w:val="00595332"/>
    <w:rsid w:val="00595553"/>
    <w:rsid w:val="005957C3"/>
    <w:rsid w:val="00595879"/>
    <w:rsid w:val="00595AD6"/>
    <w:rsid w:val="00595C83"/>
    <w:rsid w:val="005964BD"/>
    <w:rsid w:val="00596820"/>
    <w:rsid w:val="00597010"/>
    <w:rsid w:val="005975DA"/>
    <w:rsid w:val="005978F8"/>
    <w:rsid w:val="005A0779"/>
    <w:rsid w:val="005A09DC"/>
    <w:rsid w:val="005A0F1E"/>
    <w:rsid w:val="005A0F3D"/>
    <w:rsid w:val="005A0F86"/>
    <w:rsid w:val="005A1444"/>
    <w:rsid w:val="005A153A"/>
    <w:rsid w:val="005A15B3"/>
    <w:rsid w:val="005A1D53"/>
    <w:rsid w:val="005A2709"/>
    <w:rsid w:val="005A2744"/>
    <w:rsid w:val="005A2B2C"/>
    <w:rsid w:val="005A2BF4"/>
    <w:rsid w:val="005A2D8B"/>
    <w:rsid w:val="005A369F"/>
    <w:rsid w:val="005A37D8"/>
    <w:rsid w:val="005A3DCD"/>
    <w:rsid w:val="005A4092"/>
    <w:rsid w:val="005A420D"/>
    <w:rsid w:val="005A4880"/>
    <w:rsid w:val="005A48EC"/>
    <w:rsid w:val="005A4C20"/>
    <w:rsid w:val="005A4F37"/>
    <w:rsid w:val="005A5401"/>
    <w:rsid w:val="005A57E9"/>
    <w:rsid w:val="005A59CF"/>
    <w:rsid w:val="005A5D9E"/>
    <w:rsid w:val="005A5E54"/>
    <w:rsid w:val="005A66DF"/>
    <w:rsid w:val="005A6801"/>
    <w:rsid w:val="005A681A"/>
    <w:rsid w:val="005A686E"/>
    <w:rsid w:val="005A7304"/>
    <w:rsid w:val="005A74E1"/>
    <w:rsid w:val="005A764F"/>
    <w:rsid w:val="005A7F42"/>
    <w:rsid w:val="005B0746"/>
    <w:rsid w:val="005B0DCF"/>
    <w:rsid w:val="005B1149"/>
    <w:rsid w:val="005B150B"/>
    <w:rsid w:val="005B1748"/>
    <w:rsid w:val="005B1909"/>
    <w:rsid w:val="005B1FA3"/>
    <w:rsid w:val="005B22C1"/>
    <w:rsid w:val="005B287D"/>
    <w:rsid w:val="005B2C1D"/>
    <w:rsid w:val="005B3460"/>
    <w:rsid w:val="005B3482"/>
    <w:rsid w:val="005B36C7"/>
    <w:rsid w:val="005B36CC"/>
    <w:rsid w:val="005B3722"/>
    <w:rsid w:val="005B394F"/>
    <w:rsid w:val="005B3A1E"/>
    <w:rsid w:val="005B41F5"/>
    <w:rsid w:val="005B427F"/>
    <w:rsid w:val="005B4636"/>
    <w:rsid w:val="005B46B5"/>
    <w:rsid w:val="005B49BD"/>
    <w:rsid w:val="005B4A25"/>
    <w:rsid w:val="005B4DA6"/>
    <w:rsid w:val="005B4E96"/>
    <w:rsid w:val="005B50CC"/>
    <w:rsid w:val="005B5818"/>
    <w:rsid w:val="005B586E"/>
    <w:rsid w:val="005B5893"/>
    <w:rsid w:val="005B5A89"/>
    <w:rsid w:val="005B5DC1"/>
    <w:rsid w:val="005B695C"/>
    <w:rsid w:val="005B6B62"/>
    <w:rsid w:val="005B715B"/>
    <w:rsid w:val="005B7183"/>
    <w:rsid w:val="005B7E5C"/>
    <w:rsid w:val="005C00ED"/>
    <w:rsid w:val="005C0335"/>
    <w:rsid w:val="005C049B"/>
    <w:rsid w:val="005C0B9B"/>
    <w:rsid w:val="005C0EE2"/>
    <w:rsid w:val="005C1011"/>
    <w:rsid w:val="005C12AC"/>
    <w:rsid w:val="005C1844"/>
    <w:rsid w:val="005C1A98"/>
    <w:rsid w:val="005C1DBF"/>
    <w:rsid w:val="005C1E6A"/>
    <w:rsid w:val="005C1F9B"/>
    <w:rsid w:val="005C203C"/>
    <w:rsid w:val="005C24B8"/>
    <w:rsid w:val="005C27D7"/>
    <w:rsid w:val="005C2B4D"/>
    <w:rsid w:val="005C2C2E"/>
    <w:rsid w:val="005C3027"/>
    <w:rsid w:val="005C3885"/>
    <w:rsid w:val="005C3B7E"/>
    <w:rsid w:val="005C3DD5"/>
    <w:rsid w:val="005C3F7A"/>
    <w:rsid w:val="005C430B"/>
    <w:rsid w:val="005C436C"/>
    <w:rsid w:val="005C4562"/>
    <w:rsid w:val="005C4A7B"/>
    <w:rsid w:val="005C5FF4"/>
    <w:rsid w:val="005C6DFA"/>
    <w:rsid w:val="005C6E02"/>
    <w:rsid w:val="005C6F06"/>
    <w:rsid w:val="005C72EC"/>
    <w:rsid w:val="005C7394"/>
    <w:rsid w:val="005C75E9"/>
    <w:rsid w:val="005C7CD5"/>
    <w:rsid w:val="005D0D9A"/>
    <w:rsid w:val="005D0F11"/>
    <w:rsid w:val="005D12B4"/>
    <w:rsid w:val="005D159B"/>
    <w:rsid w:val="005D176C"/>
    <w:rsid w:val="005D2186"/>
    <w:rsid w:val="005D2CBC"/>
    <w:rsid w:val="005D315E"/>
    <w:rsid w:val="005D3267"/>
    <w:rsid w:val="005D328F"/>
    <w:rsid w:val="005D34B3"/>
    <w:rsid w:val="005D358D"/>
    <w:rsid w:val="005D37EE"/>
    <w:rsid w:val="005D3819"/>
    <w:rsid w:val="005D3BCE"/>
    <w:rsid w:val="005D3BD7"/>
    <w:rsid w:val="005D3E01"/>
    <w:rsid w:val="005D428D"/>
    <w:rsid w:val="005D4629"/>
    <w:rsid w:val="005D4FB0"/>
    <w:rsid w:val="005D4FC0"/>
    <w:rsid w:val="005D50E5"/>
    <w:rsid w:val="005D53EE"/>
    <w:rsid w:val="005D5617"/>
    <w:rsid w:val="005D5CD4"/>
    <w:rsid w:val="005D5E2F"/>
    <w:rsid w:val="005D60A6"/>
    <w:rsid w:val="005D6BF8"/>
    <w:rsid w:val="005D6D41"/>
    <w:rsid w:val="005D7446"/>
    <w:rsid w:val="005D7BAA"/>
    <w:rsid w:val="005D7C76"/>
    <w:rsid w:val="005D7E95"/>
    <w:rsid w:val="005E04ED"/>
    <w:rsid w:val="005E068E"/>
    <w:rsid w:val="005E087B"/>
    <w:rsid w:val="005E0A31"/>
    <w:rsid w:val="005E0A6B"/>
    <w:rsid w:val="005E13C8"/>
    <w:rsid w:val="005E13E4"/>
    <w:rsid w:val="005E17D4"/>
    <w:rsid w:val="005E1A43"/>
    <w:rsid w:val="005E1C4D"/>
    <w:rsid w:val="005E3563"/>
    <w:rsid w:val="005E3EBE"/>
    <w:rsid w:val="005E3FF3"/>
    <w:rsid w:val="005E3FF8"/>
    <w:rsid w:val="005E4802"/>
    <w:rsid w:val="005E488A"/>
    <w:rsid w:val="005E4A3E"/>
    <w:rsid w:val="005E4B3E"/>
    <w:rsid w:val="005E4BA9"/>
    <w:rsid w:val="005E4EF6"/>
    <w:rsid w:val="005E4F40"/>
    <w:rsid w:val="005E5261"/>
    <w:rsid w:val="005E6611"/>
    <w:rsid w:val="005E7120"/>
    <w:rsid w:val="005E7622"/>
    <w:rsid w:val="005E7B70"/>
    <w:rsid w:val="005F03CE"/>
    <w:rsid w:val="005F04F5"/>
    <w:rsid w:val="005F0844"/>
    <w:rsid w:val="005F10B9"/>
    <w:rsid w:val="005F1312"/>
    <w:rsid w:val="005F2060"/>
    <w:rsid w:val="005F2139"/>
    <w:rsid w:val="005F22A7"/>
    <w:rsid w:val="005F2649"/>
    <w:rsid w:val="005F2736"/>
    <w:rsid w:val="005F2A63"/>
    <w:rsid w:val="005F3195"/>
    <w:rsid w:val="005F3BD5"/>
    <w:rsid w:val="005F3D05"/>
    <w:rsid w:val="005F3DE7"/>
    <w:rsid w:val="005F3DFD"/>
    <w:rsid w:val="005F40C0"/>
    <w:rsid w:val="005F4707"/>
    <w:rsid w:val="005F48C1"/>
    <w:rsid w:val="005F4A67"/>
    <w:rsid w:val="005F4C48"/>
    <w:rsid w:val="005F4FEE"/>
    <w:rsid w:val="005F5030"/>
    <w:rsid w:val="005F53D9"/>
    <w:rsid w:val="005F5B6C"/>
    <w:rsid w:val="005F6154"/>
    <w:rsid w:val="005F6413"/>
    <w:rsid w:val="005F6686"/>
    <w:rsid w:val="005F6EDA"/>
    <w:rsid w:val="005F7349"/>
    <w:rsid w:val="005F7504"/>
    <w:rsid w:val="005F7965"/>
    <w:rsid w:val="005F7A2C"/>
    <w:rsid w:val="005F7AA9"/>
    <w:rsid w:val="0060015D"/>
    <w:rsid w:val="0060042D"/>
    <w:rsid w:val="00600587"/>
    <w:rsid w:val="00600A72"/>
    <w:rsid w:val="00600E2C"/>
    <w:rsid w:val="00600F54"/>
    <w:rsid w:val="00601085"/>
    <w:rsid w:val="00601648"/>
    <w:rsid w:val="0060203C"/>
    <w:rsid w:val="00602813"/>
    <w:rsid w:val="00602954"/>
    <w:rsid w:val="00602D9E"/>
    <w:rsid w:val="00602ED3"/>
    <w:rsid w:val="0060316C"/>
    <w:rsid w:val="00603721"/>
    <w:rsid w:val="00603731"/>
    <w:rsid w:val="006039B3"/>
    <w:rsid w:val="006039D8"/>
    <w:rsid w:val="00603D3F"/>
    <w:rsid w:val="00603EE5"/>
    <w:rsid w:val="00603F98"/>
    <w:rsid w:val="0060472E"/>
    <w:rsid w:val="006048B2"/>
    <w:rsid w:val="00604D61"/>
    <w:rsid w:val="0060531A"/>
    <w:rsid w:val="0060553D"/>
    <w:rsid w:val="006056ED"/>
    <w:rsid w:val="00605AB9"/>
    <w:rsid w:val="00605BA4"/>
    <w:rsid w:val="00605D69"/>
    <w:rsid w:val="00605DE8"/>
    <w:rsid w:val="00605F65"/>
    <w:rsid w:val="00606F0B"/>
    <w:rsid w:val="00606FEB"/>
    <w:rsid w:val="00607125"/>
    <w:rsid w:val="006072E8"/>
    <w:rsid w:val="00607DDB"/>
    <w:rsid w:val="00610240"/>
    <w:rsid w:val="006102C7"/>
    <w:rsid w:val="006108E3"/>
    <w:rsid w:val="00610C66"/>
    <w:rsid w:val="00610E2D"/>
    <w:rsid w:val="006112DB"/>
    <w:rsid w:val="00612092"/>
    <w:rsid w:val="006126A3"/>
    <w:rsid w:val="00612799"/>
    <w:rsid w:val="006129A9"/>
    <w:rsid w:val="006133B2"/>
    <w:rsid w:val="00613B09"/>
    <w:rsid w:val="00613B36"/>
    <w:rsid w:val="00613D9C"/>
    <w:rsid w:val="006141E6"/>
    <w:rsid w:val="0061479F"/>
    <w:rsid w:val="00615108"/>
    <w:rsid w:val="00615190"/>
    <w:rsid w:val="00615586"/>
    <w:rsid w:val="0061587D"/>
    <w:rsid w:val="00616403"/>
    <w:rsid w:val="0061641B"/>
    <w:rsid w:val="006168C9"/>
    <w:rsid w:val="0061769A"/>
    <w:rsid w:val="00617754"/>
    <w:rsid w:val="006177D4"/>
    <w:rsid w:val="00617A54"/>
    <w:rsid w:val="00617F8B"/>
    <w:rsid w:val="006202E1"/>
    <w:rsid w:val="00620408"/>
    <w:rsid w:val="0062044B"/>
    <w:rsid w:val="006209ED"/>
    <w:rsid w:val="00620E38"/>
    <w:rsid w:val="00620ED1"/>
    <w:rsid w:val="0062174A"/>
    <w:rsid w:val="00622B8F"/>
    <w:rsid w:val="00622DD4"/>
    <w:rsid w:val="00622F18"/>
    <w:rsid w:val="00623578"/>
    <w:rsid w:val="00623945"/>
    <w:rsid w:val="00623C65"/>
    <w:rsid w:val="00623F6E"/>
    <w:rsid w:val="00624012"/>
    <w:rsid w:val="00624102"/>
    <w:rsid w:val="006247DF"/>
    <w:rsid w:val="00624A0A"/>
    <w:rsid w:val="006250A9"/>
    <w:rsid w:val="00625AE2"/>
    <w:rsid w:val="00626B53"/>
    <w:rsid w:val="00626FA0"/>
    <w:rsid w:val="0062703B"/>
    <w:rsid w:val="00627081"/>
    <w:rsid w:val="0062756E"/>
    <w:rsid w:val="0062782F"/>
    <w:rsid w:val="0063089C"/>
    <w:rsid w:val="006309D0"/>
    <w:rsid w:val="00630A68"/>
    <w:rsid w:val="00630A8E"/>
    <w:rsid w:val="00630E0C"/>
    <w:rsid w:val="006316D4"/>
    <w:rsid w:val="00631F0E"/>
    <w:rsid w:val="00631F61"/>
    <w:rsid w:val="006323D7"/>
    <w:rsid w:val="006327D3"/>
    <w:rsid w:val="00632871"/>
    <w:rsid w:val="00632D30"/>
    <w:rsid w:val="00632F38"/>
    <w:rsid w:val="006331D0"/>
    <w:rsid w:val="00633644"/>
    <w:rsid w:val="00633BB5"/>
    <w:rsid w:val="00634589"/>
    <w:rsid w:val="0063488F"/>
    <w:rsid w:val="006349B4"/>
    <w:rsid w:val="00635039"/>
    <w:rsid w:val="006350A5"/>
    <w:rsid w:val="00635299"/>
    <w:rsid w:val="00635658"/>
    <w:rsid w:val="00635786"/>
    <w:rsid w:val="0063716A"/>
    <w:rsid w:val="00637267"/>
    <w:rsid w:val="0063734A"/>
    <w:rsid w:val="00637488"/>
    <w:rsid w:val="00640272"/>
    <w:rsid w:val="006403D0"/>
    <w:rsid w:val="006406D8"/>
    <w:rsid w:val="00640A04"/>
    <w:rsid w:val="00640A9C"/>
    <w:rsid w:val="0064121B"/>
    <w:rsid w:val="00641860"/>
    <w:rsid w:val="006419DC"/>
    <w:rsid w:val="00641FFA"/>
    <w:rsid w:val="006420BF"/>
    <w:rsid w:val="006429C8"/>
    <w:rsid w:val="00642B3F"/>
    <w:rsid w:val="00642CD7"/>
    <w:rsid w:val="00642E90"/>
    <w:rsid w:val="00642EA1"/>
    <w:rsid w:val="006433A1"/>
    <w:rsid w:val="0064347F"/>
    <w:rsid w:val="00643754"/>
    <w:rsid w:val="00643986"/>
    <w:rsid w:val="00643D39"/>
    <w:rsid w:val="00644902"/>
    <w:rsid w:val="00644CDA"/>
    <w:rsid w:val="006450C3"/>
    <w:rsid w:val="00645AB2"/>
    <w:rsid w:val="00645D7C"/>
    <w:rsid w:val="006466E7"/>
    <w:rsid w:val="00646E01"/>
    <w:rsid w:val="006471D3"/>
    <w:rsid w:val="00647763"/>
    <w:rsid w:val="00647BBC"/>
    <w:rsid w:val="00647C3E"/>
    <w:rsid w:val="00647ECC"/>
    <w:rsid w:val="00647FE6"/>
    <w:rsid w:val="00650257"/>
    <w:rsid w:val="006502A5"/>
    <w:rsid w:val="006502ED"/>
    <w:rsid w:val="00650496"/>
    <w:rsid w:val="00650C42"/>
    <w:rsid w:val="00650CA7"/>
    <w:rsid w:val="00651066"/>
    <w:rsid w:val="0065138D"/>
    <w:rsid w:val="00651550"/>
    <w:rsid w:val="006521E5"/>
    <w:rsid w:val="006523F0"/>
    <w:rsid w:val="00652773"/>
    <w:rsid w:val="00652FD9"/>
    <w:rsid w:val="0065319B"/>
    <w:rsid w:val="0065382A"/>
    <w:rsid w:val="006538A2"/>
    <w:rsid w:val="006539FF"/>
    <w:rsid w:val="0065416D"/>
    <w:rsid w:val="0065424B"/>
    <w:rsid w:val="006545FF"/>
    <w:rsid w:val="00654F19"/>
    <w:rsid w:val="00655023"/>
    <w:rsid w:val="00655353"/>
    <w:rsid w:val="00655AFF"/>
    <w:rsid w:val="0065608F"/>
    <w:rsid w:val="0065695C"/>
    <w:rsid w:val="00656A65"/>
    <w:rsid w:val="00656D3A"/>
    <w:rsid w:val="0065710D"/>
    <w:rsid w:val="00657173"/>
    <w:rsid w:val="00657387"/>
    <w:rsid w:val="006573D9"/>
    <w:rsid w:val="00657B78"/>
    <w:rsid w:val="0066020A"/>
    <w:rsid w:val="006605AB"/>
    <w:rsid w:val="00660B7F"/>
    <w:rsid w:val="006612B1"/>
    <w:rsid w:val="00661419"/>
    <w:rsid w:val="00661761"/>
    <w:rsid w:val="0066195B"/>
    <w:rsid w:val="00661999"/>
    <w:rsid w:val="006619AA"/>
    <w:rsid w:val="00661C75"/>
    <w:rsid w:val="006623A0"/>
    <w:rsid w:val="0066261D"/>
    <w:rsid w:val="00662D7C"/>
    <w:rsid w:val="00662F76"/>
    <w:rsid w:val="00663A35"/>
    <w:rsid w:val="00663A59"/>
    <w:rsid w:val="00663C08"/>
    <w:rsid w:val="00663FE5"/>
    <w:rsid w:val="0066456E"/>
    <w:rsid w:val="00664686"/>
    <w:rsid w:val="00664C61"/>
    <w:rsid w:val="00664D6E"/>
    <w:rsid w:val="00665267"/>
    <w:rsid w:val="006662DE"/>
    <w:rsid w:val="006666E7"/>
    <w:rsid w:val="00666A11"/>
    <w:rsid w:val="00666A1C"/>
    <w:rsid w:val="00666E5F"/>
    <w:rsid w:val="00667380"/>
    <w:rsid w:val="00667432"/>
    <w:rsid w:val="0066775D"/>
    <w:rsid w:val="00670130"/>
    <w:rsid w:val="00670160"/>
    <w:rsid w:val="006701C6"/>
    <w:rsid w:val="0067026C"/>
    <w:rsid w:val="00670900"/>
    <w:rsid w:val="00670EAD"/>
    <w:rsid w:val="0067136C"/>
    <w:rsid w:val="006715EC"/>
    <w:rsid w:val="006715ED"/>
    <w:rsid w:val="00671984"/>
    <w:rsid w:val="00672187"/>
    <w:rsid w:val="00672D20"/>
    <w:rsid w:val="00673028"/>
    <w:rsid w:val="006732CA"/>
    <w:rsid w:val="0067331D"/>
    <w:rsid w:val="00673477"/>
    <w:rsid w:val="00673847"/>
    <w:rsid w:val="00673997"/>
    <w:rsid w:val="0067418B"/>
    <w:rsid w:val="006746A8"/>
    <w:rsid w:val="00674C34"/>
    <w:rsid w:val="00675051"/>
    <w:rsid w:val="0067562C"/>
    <w:rsid w:val="00675960"/>
    <w:rsid w:val="00675ACB"/>
    <w:rsid w:val="0067603F"/>
    <w:rsid w:val="006761D2"/>
    <w:rsid w:val="006770AE"/>
    <w:rsid w:val="00677254"/>
    <w:rsid w:val="006802D2"/>
    <w:rsid w:val="0068032B"/>
    <w:rsid w:val="006803FB"/>
    <w:rsid w:val="00680590"/>
    <w:rsid w:val="0068098A"/>
    <w:rsid w:val="00680A24"/>
    <w:rsid w:val="00680D06"/>
    <w:rsid w:val="00680E81"/>
    <w:rsid w:val="00680F03"/>
    <w:rsid w:val="00680FFC"/>
    <w:rsid w:val="00681227"/>
    <w:rsid w:val="00681937"/>
    <w:rsid w:val="00681D31"/>
    <w:rsid w:val="00681E2C"/>
    <w:rsid w:val="00682315"/>
    <w:rsid w:val="00682552"/>
    <w:rsid w:val="0068285E"/>
    <w:rsid w:val="006834D5"/>
    <w:rsid w:val="0068367B"/>
    <w:rsid w:val="006837CC"/>
    <w:rsid w:val="00683DD7"/>
    <w:rsid w:val="00684B10"/>
    <w:rsid w:val="00685555"/>
    <w:rsid w:val="00685910"/>
    <w:rsid w:val="00686100"/>
    <w:rsid w:val="006865E6"/>
    <w:rsid w:val="00686B13"/>
    <w:rsid w:val="00686FB2"/>
    <w:rsid w:val="00687903"/>
    <w:rsid w:val="0069067C"/>
    <w:rsid w:val="00690AD4"/>
    <w:rsid w:val="00690E65"/>
    <w:rsid w:val="00690F05"/>
    <w:rsid w:val="00691173"/>
    <w:rsid w:val="00691320"/>
    <w:rsid w:val="00691339"/>
    <w:rsid w:val="00691ABB"/>
    <w:rsid w:val="0069229E"/>
    <w:rsid w:val="006923E1"/>
    <w:rsid w:val="006929F2"/>
    <w:rsid w:val="00692C77"/>
    <w:rsid w:val="00692D6C"/>
    <w:rsid w:val="00693251"/>
    <w:rsid w:val="00693603"/>
    <w:rsid w:val="0069379A"/>
    <w:rsid w:val="00693AA1"/>
    <w:rsid w:val="00693EC9"/>
    <w:rsid w:val="006942BA"/>
    <w:rsid w:val="006942D7"/>
    <w:rsid w:val="0069470D"/>
    <w:rsid w:val="00694769"/>
    <w:rsid w:val="00694839"/>
    <w:rsid w:val="006956F5"/>
    <w:rsid w:val="00695A10"/>
    <w:rsid w:val="00695B73"/>
    <w:rsid w:val="00695B9B"/>
    <w:rsid w:val="00695D76"/>
    <w:rsid w:val="0069647F"/>
    <w:rsid w:val="00696593"/>
    <w:rsid w:val="006971CE"/>
    <w:rsid w:val="00697218"/>
    <w:rsid w:val="006974A4"/>
    <w:rsid w:val="00697975"/>
    <w:rsid w:val="006A0B70"/>
    <w:rsid w:val="006A0E43"/>
    <w:rsid w:val="006A0EEB"/>
    <w:rsid w:val="006A127E"/>
    <w:rsid w:val="006A17A3"/>
    <w:rsid w:val="006A18F3"/>
    <w:rsid w:val="006A199F"/>
    <w:rsid w:val="006A2783"/>
    <w:rsid w:val="006A3A39"/>
    <w:rsid w:val="006A3FD6"/>
    <w:rsid w:val="006A4137"/>
    <w:rsid w:val="006A42F6"/>
    <w:rsid w:val="006A4A1B"/>
    <w:rsid w:val="006A4AE2"/>
    <w:rsid w:val="006A4E6F"/>
    <w:rsid w:val="006A5271"/>
    <w:rsid w:val="006A562B"/>
    <w:rsid w:val="006A56E3"/>
    <w:rsid w:val="006A578E"/>
    <w:rsid w:val="006A5AFA"/>
    <w:rsid w:val="006A63DC"/>
    <w:rsid w:val="006A6A67"/>
    <w:rsid w:val="006A6C15"/>
    <w:rsid w:val="006A6D34"/>
    <w:rsid w:val="006A6F0B"/>
    <w:rsid w:val="006A7A90"/>
    <w:rsid w:val="006A7BD0"/>
    <w:rsid w:val="006B02D3"/>
    <w:rsid w:val="006B0536"/>
    <w:rsid w:val="006B0625"/>
    <w:rsid w:val="006B11C9"/>
    <w:rsid w:val="006B1432"/>
    <w:rsid w:val="006B1596"/>
    <w:rsid w:val="006B1865"/>
    <w:rsid w:val="006B1B1D"/>
    <w:rsid w:val="006B1EF7"/>
    <w:rsid w:val="006B1F31"/>
    <w:rsid w:val="006B23AA"/>
    <w:rsid w:val="006B26CE"/>
    <w:rsid w:val="006B2DCF"/>
    <w:rsid w:val="006B2E76"/>
    <w:rsid w:val="006B2F7C"/>
    <w:rsid w:val="006B30AA"/>
    <w:rsid w:val="006B3413"/>
    <w:rsid w:val="006B3C32"/>
    <w:rsid w:val="006B44C7"/>
    <w:rsid w:val="006B4531"/>
    <w:rsid w:val="006B482D"/>
    <w:rsid w:val="006B4DFC"/>
    <w:rsid w:val="006B5002"/>
    <w:rsid w:val="006B5242"/>
    <w:rsid w:val="006B565C"/>
    <w:rsid w:val="006B58CC"/>
    <w:rsid w:val="006B6194"/>
    <w:rsid w:val="006B65A1"/>
    <w:rsid w:val="006B6936"/>
    <w:rsid w:val="006B6A2E"/>
    <w:rsid w:val="006B6C78"/>
    <w:rsid w:val="006B6ED7"/>
    <w:rsid w:val="006B6F2D"/>
    <w:rsid w:val="006B7C70"/>
    <w:rsid w:val="006B7FB5"/>
    <w:rsid w:val="006C0396"/>
    <w:rsid w:val="006C0825"/>
    <w:rsid w:val="006C08E5"/>
    <w:rsid w:val="006C1251"/>
    <w:rsid w:val="006C264C"/>
    <w:rsid w:val="006C2A0C"/>
    <w:rsid w:val="006C2E11"/>
    <w:rsid w:val="006C33EF"/>
    <w:rsid w:val="006C37F5"/>
    <w:rsid w:val="006C3BAC"/>
    <w:rsid w:val="006C3BD1"/>
    <w:rsid w:val="006C3DE3"/>
    <w:rsid w:val="006C45C7"/>
    <w:rsid w:val="006C47DF"/>
    <w:rsid w:val="006C4CCE"/>
    <w:rsid w:val="006C5426"/>
    <w:rsid w:val="006C5720"/>
    <w:rsid w:val="006C5888"/>
    <w:rsid w:val="006C679C"/>
    <w:rsid w:val="006C687D"/>
    <w:rsid w:val="006C70D4"/>
    <w:rsid w:val="006C7552"/>
    <w:rsid w:val="006C77B3"/>
    <w:rsid w:val="006C7BF8"/>
    <w:rsid w:val="006D043F"/>
    <w:rsid w:val="006D0541"/>
    <w:rsid w:val="006D071D"/>
    <w:rsid w:val="006D0DDB"/>
    <w:rsid w:val="006D10DC"/>
    <w:rsid w:val="006D12A3"/>
    <w:rsid w:val="006D12E5"/>
    <w:rsid w:val="006D1573"/>
    <w:rsid w:val="006D15B5"/>
    <w:rsid w:val="006D2360"/>
    <w:rsid w:val="006D29B7"/>
    <w:rsid w:val="006D2D87"/>
    <w:rsid w:val="006D2FC5"/>
    <w:rsid w:val="006D328E"/>
    <w:rsid w:val="006D364E"/>
    <w:rsid w:val="006D4429"/>
    <w:rsid w:val="006D4594"/>
    <w:rsid w:val="006D4D14"/>
    <w:rsid w:val="006D4DF6"/>
    <w:rsid w:val="006D5A1A"/>
    <w:rsid w:val="006D5E95"/>
    <w:rsid w:val="006D60AE"/>
    <w:rsid w:val="006D63A0"/>
    <w:rsid w:val="006D6735"/>
    <w:rsid w:val="006D6914"/>
    <w:rsid w:val="006D6B13"/>
    <w:rsid w:val="006D6BD7"/>
    <w:rsid w:val="006D7803"/>
    <w:rsid w:val="006D7976"/>
    <w:rsid w:val="006E0D8F"/>
    <w:rsid w:val="006E132D"/>
    <w:rsid w:val="006E1369"/>
    <w:rsid w:val="006E254C"/>
    <w:rsid w:val="006E2A9E"/>
    <w:rsid w:val="006E2F02"/>
    <w:rsid w:val="006E2FB8"/>
    <w:rsid w:val="006E3493"/>
    <w:rsid w:val="006E3D26"/>
    <w:rsid w:val="006E3DFB"/>
    <w:rsid w:val="006E4118"/>
    <w:rsid w:val="006E46FF"/>
    <w:rsid w:val="006E47CF"/>
    <w:rsid w:val="006E4BA2"/>
    <w:rsid w:val="006E5816"/>
    <w:rsid w:val="006E5D55"/>
    <w:rsid w:val="006E5DC6"/>
    <w:rsid w:val="006E625A"/>
    <w:rsid w:val="006E6774"/>
    <w:rsid w:val="006E6FE1"/>
    <w:rsid w:val="006E718A"/>
    <w:rsid w:val="006E7305"/>
    <w:rsid w:val="006E75B0"/>
    <w:rsid w:val="006E7E12"/>
    <w:rsid w:val="006F0203"/>
    <w:rsid w:val="006F0B49"/>
    <w:rsid w:val="006F0EAF"/>
    <w:rsid w:val="006F1177"/>
    <w:rsid w:val="006F12FE"/>
    <w:rsid w:val="006F164A"/>
    <w:rsid w:val="006F1B69"/>
    <w:rsid w:val="006F1BA4"/>
    <w:rsid w:val="006F1FD1"/>
    <w:rsid w:val="006F2247"/>
    <w:rsid w:val="006F2746"/>
    <w:rsid w:val="006F2BAB"/>
    <w:rsid w:val="006F2D06"/>
    <w:rsid w:val="006F3079"/>
    <w:rsid w:val="006F3231"/>
    <w:rsid w:val="006F324E"/>
    <w:rsid w:val="006F333A"/>
    <w:rsid w:val="006F33E5"/>
    <w:rsid w:val="006F37EE"/>
    <w:rsid w:val="006F3C34"/>
    <w:rsid w:val="006F3C76"/>
    <w:rsid w:val="006F42C5"/>
    <w:rsid w:val="006F455A"/>
    <w:rsid w:val="006F474F"/>
    <w:rsid w:val="006F4846"/>
    <w:rsid w:val="006F4B94"/>
    <w:rsid w:val="006F4F9B"/>
    <w:rsid w:val="006F511E"/>
    <w:rsid w:val="006F52A4"/>
    <w:rsid w:val="006F5526"/>
    <w:rsid w:val="006F5702"/>
    <w:rsid w:val="006F5843"/>
    <w:rsid w:val="006F5939"/>
    <w:rsid w:val="006F6551"/>
    <w:rsid w:val="006F6D9A"/>
    <w:rsid w:val="006F6DFC"/>
    <w:rsid w:val="006F6E6C"/>
    <w:rsid w:val="006F78B5"/>
    <w:rsid w:val="006F793A"/>
    <w:rsid w:val="006F7A78"/>
    <w:rsid w:val="006F7BB5"/>
    <w:rsid w:val="006F7FDD"/>
    <w:rsid w:val="0070010B"/>
    <w:rsid w:val="00700125"/>
    <w:rsid w:val="007007D3"/>
    <w:rsid w:val="00700A97"/>
    <w:rsid w:val="00700BB5"/>
    <w:rsid w:val="00700CFF"/>
    <w:rsid w:val="0070111A"/>
    <w:rsid w:val="00701631"/>
    <w:rsid w:val="0070184C"/>
    <w:rsid w:val="00701B8A"/>
    <w:rsid w:val="00701F95"/>
    <w:rsid w:val="007024E1"/>
    <w:rsid w:val="00702C0B"/>
    <w:rsid w:val="00703136"/>
    <w:rsid w:val="0070324C"/>
    <w:rsid w:val="007034FE"/>
    <w:rsid w:val="00703A3E"/>
    <w:rsid w:val="00703AA4"/>
    <w:rsid w:val="00703CF0"/>
    <w:rsid w:val="00703FB4"/>
    <w:rsid w:val="00704549"/>
    <w:rsid w:val="0070458B"/>
    <w:rsid w:val="007055DE"/>
    <w:rsid w:val="007055F1"/>
    <w:rsid w:val="0070595E"/>
    <w:rsid w:val="007059C1"/>
    <w:rsid w:val="00705DBB"/>
    <w:rsid w:val="00706132"/>
    <w:rsid w:val="00706295"/>
    <w:rsid w:val="007063B0"/>
    <w:rsid w:val="0070663F"/>
    <w:rsid w:val="007068CB"/>
    <w:rsid w:val="0070694D"/>
    <w:rsid w:val="007069A4"/>
    <w:rsid w:val="00706C72"/>
    <w:rsid w:val="00706C84"/>
    <w:rsid w:val="00706D3D"/>
    <w:rsid w:val="00706D57"/>
    <w:rsid w:val="007077F5"/>
    <w:rsid w:val="00710325"/>
    <w:rsid w:val="00710730"/>
    <w:rsid w:val="00710865"/>
    <w:rsid w:val="00710F4E"/>
    <w:rsid w:val="00711040"/>
    <w:rsid w:val="007112E4"/>
    <w:rsid w:val="007115F5"/>
    <w:rsid w:val="007118D9"/>
    <w:rsid w:val="00711DE3"/>
    <w:rsid w:val="007122C6"/>
    <w:rsid w:val="007125E4"/>
    <w:rsid w:val="0071266A"/>
    <w:rsid w:val="0071282C"/>
    <w:rsid w:val="00712A09"/>
    <w:rsid w:val="00712B9C"/>
    <w:rsid w:val="00712CB9"/>
    <w:rsid w:val="0071354A"/>
    <w:rsid w:val="007135AE"/>
    <w:rsid w:val="007137C5"/>
    <w:rsid w:val="007137FC"/>
    <w:rsid w:val="00713997"/>
    <w:rsid w:val="00713A24"/>
    <w:rsid w:val="00713C03"/>
    <w:rsid w:val="007142B7"/>
    <w:rsid w:val="0071441C"/>
    <w:rsid w:val="0071456E"/>
    <w:rsid w:val="00714619"/>
    <w:rsid w:val="007146D9"/>
    <w:rsid w:val="007148B6"/>
    <w:rsid w:val="00714F27"/>
    <w:rsid w:val="007151C5"/>
    <w:rsid w:val="0071549F"/>
    <w:rsid w:val="007155DB"/>
    <w:rsid w:val="0071573F"/>
    <w:rsid w:val="00715891"/>
    <w:rsid w:val="00715E20"/>
    <w:rsid w:val="00715E67"/>
    <w:rsid w:val="00716042"/>
    <w:rsid w:val="007160CA"/>
    <w:rsid w:val="007166D9"/>
    <w:rsid w:val="00716A70"/>
    <w:rsid w:val="00716C28"/>
    <w:rsid w:val="00716ED7"/>
    <w:rsid w:val="0071778E"/>
    <w:rsid w:val="00717CFA"/>
    <w:rsid w:val="00717FC6"/>
    <w:rsid w:val="007203D1"/>
    <w:rsid w:val="00720503"/>
    <w:rsid w:val="0072081A"/>
    <w:rsid w:val="00720990"/>
    <w:rsid w:val="007209BD"/>
    <w:rsid w:val="00720A98"/>
    <w:rsid w:val="007212BA"/>
    <w:rsid w:val="00721B7B"/>
    <w:rsid w:val="0072249F"/>
    <w:rsid w:val="00722A96"/>
    <w:rsid w:val="007230A6"/>
    <w:rsid w:val="00723467"/>
    <w:rsid w:val="0072355A"/>
    <w:rsid w:val="00723715"/>
    <w:rsid w:val="00723790"/>
    <w:rsid w:val="00723846"/>
    <w:rsid w:val="00723B15"/>
    <w:rsid w:val="00723DBB"/>
    <w:rsid w:val="007249D3"/>
    <w:rsid w:val="00724F0A"/>
    <w:rsid w:val="00725069"/>
    <w:rsid w:val="007258DD"/>
    <w:rsid w:val="0072730C"/>
    <w:rsid w:val="007273D0"/>
    <w:rsid w:val="00727525"/>
    <w:rsid w:val="0072758F"/>
    <w:rsid w:val="007277E2"/>
    <w:rsid w:val="00727ADA"/>
    <w:rsid w:val="00727FA8"/>
    <w:rsid w:val="007308CD"/>
    <w:rsid w:val="00730A97"/>
    <w:rsid w:val="00730E9D"/>
    <w:rsid w:val="00730EF3"/>
    <w:rsid w:val="007311EB"/>
    <w:rsid w:val="007314FD"/>
    <w:rsid w:val="00731652"/>
    <w:rsid w:val="007320D8"/>
    <w:rsid w:val="00732467"/>
    <w:rsid w:val="00732879"/>
    <w:rsid w:val="00733149"/>
    <w:rsid w:val="0073397A"/>
    <w:rsid w:val="00733B80"/>
    <w:rsid w:val="0073444A"/>
    <w:rsid w:val="00735C66"/>
    <w:rsid w:val="00735F22"/>
    <w:rsid w:val="00736674"/>
    <w:rsid w:val="0073699C"/>
    <w:rsid w:val="00736CC3"/>
    <w:rsid w:val="00736CCC"/>
    <w:rsid w:val="00737176"/>
    <w:rsid w:val="00737284"/>
    <w:rsid w:val="007373C4"/>
    <w:rsid w:val="0073756C"/>
    <w:rsid w:val="0073765B"/>
    <w:rsid w:val="007376AE"/>
    <w:rsid w:val="007376C7"/>
    <w:rsid w:val="00737767"/>
    <w:rsid w:val="0073785F"/>
    <w:rsid w:val="00737D9F"/>
    <w:rsid w:val="007408F6"/>
    <w:rsid w:val="00740965"/>
    <w:rsid w:val="00741084"/>
    <w:rsid w:val="00741210"/>
    <w:rsid w:val="00741388"/>
    <w:rsid w:val="00741DE5"/>
    <w:rsid w:val="00742074"/>
    <w:rsid w:val="00742762"/>
    <w:rsid w:val="00742BC8"/>
    <w:rsid w:val="0074312D"/>
    <w:rsid w:val="00743154"/>
    <w:rsid w:val="007436E3"/>
    <w:rsid w:val="007438A2"/>
    <w:rsid w:val="00743E1B"/>
    <w:rsid w:val="00744C33"/>
    <w:rsid w:val="00745012"/>
    <w:rsid w:val="007450BC"/>
    <w:rsid w:val="00745581"/>
    <w:rsid w:val="00745934"/>
    <w:rsid w:val="00745C92"/>
    <w:rsid w:val="00746618"/>
    <w:rsid w:val="00746DD1"/>
    <w:rsid w:val="0074731E"/>
    <w:rsid w:val="007478B9"/>
    <w:rsid w:val="007478FB"/>
    <w:rsid w:val="00747CFE"/>
    <w:rsid w:val="00750054"/>
    <w:rsid w:val="007504E3"/>
    <w:rsid w:val="0075097F"/>
    <w:rsid w:val="007509E4"/>
    <w:rsid w:val="00750A91"/>
    <w:rsid w:val="00750DDD"/>
    <w:rsid w:val="00750E44"/>
    <w:rsid w:val="00751029"/>
    <w:rsid w:val="0075140E"/>
    <w:rsid w:val="00751695"/>
    <w:rsid w:val="00751966"/>
    <w:rsid w:val="00751E4A"/>
    <w:rsid w:val="00752F96"/>
    <w:rsid w:val="00753313"/>
    <w:rsid w:val="00753397"/>
    <w:rsid w:val="0075355E"/>
    <w:rsid w:val="00753BDE"/>
    <w:rsid w:val="00753D89"/>
    <w:rsid w:val="0075415C"/>
    <w:rsid w:val="00754DD5"/>
    <w:rsid w:val="00754EA2"/>
    <w:rsid w:val="00754EEF"/>
    <w:rsid w:val="00754FF1"/>
    <w:rsid w:val="0075502B"/>
    <w:rsid w:val="007552FF"/>
    <w:rsid w:val="00755D87"/>
    <w:rsid w:val="00755EF7"/>
    <w:rsid w:val="00757521"/>
    <w:rsid w:val="00757A04"/>
    <w:rsid w:val="00757AD6"/>
    <w:rsid w:val="00757D0D"/>
    <w:rsid w:val="00760102"/>
    <w:rsid w:val="0076014B"/>
    <w:rsid w:val="0076058A"/>
    <w:rsid w:val="00760A4B"/>
    <w:rsid w:val="00760D32"/>
    <w:rsid w:val="007615AA"/>
    <w:rsid w:val="0076184D"/>
    <w:rsid w:val="007619EE"/>
    <w:rsid w:val="00761C81"/>
    <w:rsid w:val="00761FAE"/>
    <w:rsid w:val="0076209E"/>
    <w:rsid w:val="00762542"/>
    <w:rsid w:val="00762C53"/>
    <w:rsid w:val="00762F56"/>
    <w:rsid w:val="00763775"/>
    <w:rsid w:val="0076386E"/>
    <w:rsid w:val="007638ED"/>
    <w:rsid w:val="00763B6B"/>
    <w:rsid w:val="007640B5"/>
    <w:rsid w:val="0076442F"/>
    <w:rsid w:val="00764966"/>
    <w:rsid w:val="00765070"/>
    <w:rsid w:val="0076557C"/>
    <w:rsid w:val="00765D3A"/>
    <w:rsid w:val="00765DDE"/>
    <w:rsid w:val="00765E51"/>
    <w:rsid w:val="00766122"/>
    <w:rsid w:val="00766243"/>
    <w:rsid w:val="00766A4C"/>
    <w:rsid w:val="00766D32"/>
    <w:rsid w:val="007675EF"/>
    <w:rsid w:val="00767E8A"/>
    <w:rsid w:val="00767EF8"/>
    <w:rsid w:val="00770125"/>
    <w:rsid w:val="00770B07"/>
    <w:rsid w:val="007716D3"/>
    <w:rsid w:val="007718F2"/>
    <w:rsid w:val="00771D1B"/>
    <w:rsid w:val="00772437"/>
    <w:rsid w:val="00772709"/>
    <w:rsid w:val="007728EC"/>
    <w:rsid w:val="00772C25"/>
    <w:rsid w:val="00772F2E"/>
    <w:rsid w:val="00772FAF"/>
    <w:rsid w:val="0077312D"/>
    <w:rsid w:val="007732B1"/>
    <w:rsid w:val="00773600"/>
    <w:rsid w:val="00773768"/>
    <w:rsid w:val="00773EF6"/>
    <w:rsid w:val="00774A82"/>
    <w:rsid w:val="00774ECB"/>
    <w:rsid w:val="00775357"/>
    <w:rsid w:val="0077536C"/>
    <w:rsid w:val="00775CC9"/>
    <w:rsid w:val="00775FA4"/>
    <w:rsid w:val="00776099"/>
    <w:rsid w:val="00776102"/>
    <w:rsid w:val="007763F1"/>
    <w:rsid w:val="0077645B"/>
    <w:rsid w:val="007764B4"/>
    <w:rsid w:val="00776A7A"/>
    <w:rsid w:val="00776A7F"/>
    <w:rsid w:val="00776BE9"/>
    <w:rsid w:val="00776D78"/>
    <w:rsid w:val="00776DAB"/>
    <w:rsid w:val="00777572"/>
    <w:rsid w:val="00777DA4"/>
    <w:rsid w:val="00777E68"/>
    <w:rsid w:val="00780462"/>
    <w:rsid w:val="007807B2"/>
    <w:rsid w:val="00780E78"/>
    <w:rsid w:val="00781069"/>
    <w:rsid w:val="00781120"/>
    <w:rsid w:val="00781B32"/>
    <w:rsid w:val="00781DB1"/>
    <w:rsid w:val="00782305"/>
    <w:rsid w:val="00782332"/>
    <w:rsid w:val="00782BD3"/>
    <w:rsid w:val="007830F2"/>
    <w:rsid w:val="007835CA"/>
    <w:rsid w:val="0078394C"/>
    <w:rsid w:val="007842FC"/>
    <w:rsid w:val="0078447F"/>
    <w:rsid w:val="00784E69"/>
    <w:rsid w:val="00784EF8"/>
    <w:rsid w:val="00785267"/>
    <w:rsid w:val="007854B9"/>
    <w:rsid w:val="007856D8"/>
    <w:rsid w:val="00785A7F"/>
    <w:rsid w:val="00785C42"/>
    <w:rsid w:val="00785C61"/>
    <w:rsid w:val="00785ED9"/>
    <w:rsid w:val="00785F05"/>
    <w:rsid w:val="0078611E"/>
    <w:rsid w:val="007861D1"/>
    <w:rsid w:val="00786799"/>
    <w:rsid w:val="00786906"/>
    <w:rsid w:val="007869D6"/>
    <w:rsid w:val="0078724C"/>
    <w:rsid w:val="007874CC"/>
    <w:rsid w:val="007876A7"/>
    <w:rsid w:val="007876F0"/>
    <w:rsid w:val="00790170"/>
    <w:rsid w:val="007907E6"/>
    <w:rsid w:val="00790916"/>
    <w:rsid w:val="00790DC3"/>
    <w:rsid w:val="00791036"/>
    <w:rsid w:val="00791272"/>
    <w:rsid w:val="0079194E"/>
    <w:rsid w:val="007920B1"/>
    <w:rsid w:val="00792299"/>
    <w:rsid w:val="0079238A"/>
    <w:rsid w:val="00792E81"/>
    <w:rsid w:val="00792EDF"/>
    <w:rsid w:val="00793013"/>
    <w:rsid w:val="007930CB"/>
    <w:rsid w:val="00793504"/>
    <w:rsid w:val="0079395D"/>
    <w:rsid w:val="00793D1C"/>
    <w:rsid w:val="00793D9A"/>
    <w:rsid w:val="007944E1"/>
    <w:rsid w:val="0079458D"/>
    <w:rsid w:val="0079499E"/>
    <w:rsid w:val="00795609"/>
    <w:rsid w:val="00795802"/>
    <w:rsid w:val="00795973"/>
    <w:rsid w:val="007960DF"/>
    <w:rsid w:val="00797169"/>
    <w:rsid w:val="007971BD"/>
    <w:rsid w:val="007978D8"/>
    <w:rsid w:val="007978FE"/>
    <w:rsid w:val="00797A78"/>
    <w:rsid w:val="007A006E"/>
    <w:rsid w:val="007A0170"/>
    <w:rsid w:val="007A02BA"/>
    <w:rsid w:val="007A057F"/>
    <w:rsid w:val="007A07F2"/>
    <w:rsid w:val="007A0859"/>
    <w:rsid w:val="007A0B38"/>
    <w:rsid w:val="007A105B"/>
    <w:rsid w:val="007A1214"/>
    <w:rsid w:val="007A1251"/>
    <w:rsid w:val="007A1840"/>
    <w:rsid w:val="007A19A2"/>
    <w:rsid w:val="007A22AF"/>
    <w:rsid w:val="007A2D4C"/>
    <w:rsid w:val="007A2E2F"/>
    <w:rsid w:val="007A30C1"/>
    <w:rsid w:val="007A31DF"/>
    <w:rsid w:val="007A3654"/>
    <w:rsid w:val="007A3824"/>
    <w:rsid w:val="007A395E"/>
    <w:rsid w:val="007A3A2B"/>
    <w:rsid w:val="007A3F71"/>
    <w:rsid w:val="007A42C1"/>
    <w:rsid w:val="007A4909"/>
    <w:rsid w:val="007A499A"/>
    <w:rsid w:val="007A4E3A"/>
    <w:rsid w:val="007A4E97"/>
    <w:rsid w:val="007A5335"/>
    <w:rsid w:val="007A53FF"/>
    <w:rsid w:val="007A5B32"/>
    <w:rsid w:val="007A5BD2"/>
    <w:rsid w:val="007A6004"/>
    <w:rsid w:val="007A62B0"/>
    <w:rsid w:val="007A6692"/>
    <w:rsid w:val="007A6F67"/>
    <w:rsid w:val="007A6F97"/>
    <w:rsid w:val="007A792D"/>
    <w:rsid w:val="007A7F94"/>
    <w:rsid w:val="007B0243"/>
    <w:rsid w:val="007B05F9"/>
    <w:rsid w:val="007B0AD6"/>
    <w:rsid w:val="007B0AEB"/>
    <w:rsid w:val="007B1341"/>
    <w:rsid w:val="007B174B"/>
    <w:rsid w:val="007B1F20"/>
    <w:rsid w:val="007B2578"/>
    <w:rsid w:val="007B259A"/>
    <w:rsid w:val="007B2A93"/>
    <w:rsid w:val="007B30EF"/>
    <w:rsid w:val="007B35E0"/>
    <w:rsid w:val="007B37CA"/>
    <w:rsid w:val="007B3A1A"/>
    <w:rsid w:val="007B3CBC"/>
    <w:rsid w:val="007B3D2C"/>
    <w:rsid w:val="007B3FF9"/>
    <w:rsid w:val="007B40E2"/>
    <w:rsid w:val="007B4641"/>
    <w:rsid w:val="007B493C"/>
    <w:rsid w:val="007B4B1C"/>
    <w:rsid w:val="007B4B1E"/>
    <w:rsid w:val="007B4E05"/>
    <w:rsid w:val="007B5932"/>
    <w:rsid w:val="007B5961"/>
    <w:rsid w:val="007B5CD0"/>
    <w:rsid w:val="007B5E52"/>
    <w:rsid w:val="007B6C2F"/>
    <w:rsid w:val="007B6EC5"/>
    <w:rsid w:val="007B77EA"/>
    <w:rsid w:val="007B7E7E"/>
    <w:rsid w:val="007B7F7C"/>
    <w:rsid w:val="007C01B2"/>
    <w:rsid w:val="007C0808"/>
    <w:rsid w:val="007C0F10"/>
    <w:rsid w:val="007C12CA"/>
    <w:rsid w:val="007C1D74"/>
    <w:rsid w:val="007C3417"/>
    <w:rsid w:val="007C405E"/>
    <w:rsid w:val="007C4480"/>
    <w:rsid w:val="007C46ED"/>
    <w:rsid w:val="007C4E02"/>
    <w:rsid w:val="007C5586"/>
    <w:rsid w:val="007C55B9"/>
    <w:rsid w:val="007C5AD4"/>
    <w:rsid w:val="007C5DF0"/>
    <w:rsid w:val="007C5FB8"/>
    <w:rsid w:val="007C629D"/>
    <w:rsid w:val="007C645E"/>
    <w:rsid w:val="007C6A24"/>
    <w:rsid w:val="007C6A45"/>
    <w:rsid w:val="007C6E07"/>
    <w:rsid w:val="007C7037"/>
    <w:rsid w:val="007C74A1"/>
    <w:rsid w:val="007C7BD8"/>
    <w:rsid w:val="007C7BF2"/>
    <w:rsid w:val="007C7CCC"/>
    <w:rsid w:val="007C7D40"/>
    <w:rsid w:val="007D0FB3"/>
    <w:rsid w:val="007D196E"/>
    <w:rsid w:val="007D1B98"/>
    <w:rsid w:val="007D1BFA"/>
    <w:rsid w:val="007D1C1E"/>
    <w:rsid w:val="007D1D78"/>
    <w:rsid w:val="007D2563"/>
    <w:rsid w:val="007D3004"/>
    <w:rsid w:val="007D38EE"/>
    <w:rsid w:val="007D396E"/>
    <w:rsid w:val="007D39F4"/>
    <w:rsid w:val="007D41F9"/>
    <w:rsid w:val="007D4A2B"/>
    <w:rsid w:val="007D4BAB"/>
    <w:rsid w:val="007D4D66"/>
    <w:rsid w:val="007D4E78"/>
    <w:rsid w:val="007D4F2E"/>
    <w:rsid w:val="007D5B74"/>
    <w:rsid w:val="007D5C7E"/>
    <w:rsid w:val="007D62F5"/>
    <w:rsid w:val="007D6320"/>
    <w:rsid w:val="007D63AB"/>
    <w:rsid w:val="007D65B2"/>
    <w:rsid w:val="007D6D7E"/>
    <w:rsid w:val="007D6E2D"/>
    <w:rsid w:val="007D7160"/>
    <w:rsid w:val="007D72D0"/>
    <w:rsid w:val="007D7B89"/>
    <w:rsid w:val="007D7CEC"/>
    <w:rsid w:val="007E101B"/>
    <w:rsid w:val="007E12B5"/>
    <w:rsid w:val="007E1627"/>
    <w:rsid w:val="007E1AE3"/>
    <w:rsid w:val="007E1E16"/>
    <w:rsid w:val="007E1FD7"/>
    <w:rsid w:val="007E20E0"/>
    <w:rsid w:val="007E267A"/>
    <w:rsid w:val="007E3362"/>
    <w:rsid w:val="007E33C9"/>
    <w:rsid w:val="007E34FF"/>
    <w:rsid w:val="007E3786"/>
    <w:rsid w:val="007E394D"/>
    <w:rsid w:val="007E3E15"/>
    <w:rsid w:val="007E417A"/>
    <w:rsid w:val="007E46AB"/>
    <w:rsid w:val="007E4909"/>
    <w:rsid w:val="007E4FC7"/>
    <w:rsid w:val="007E50B0"/>
    <w:rsid w:val="007E532F"/>
    <w:rsid w:val="007E571E"/>
    <w:rsid w:val="007E60D2"/>
    <w:rsid w:val="007E6125"/>
    <w:rsid w:val="007E6241"/>
    <w:rsid w:val="007E62E5"/>
    <w:rsid w:val="007E6442"/>
    <w:rsid w:val="007E7028"/>
    <w:rsid w:val="007E71C9"/>
    <w:rsid w:val="007E7616"/>
    <w:rsid w:val="007E7A91"/>
    <w:rsid w:val="007E7E0A"/>
    <w:rsid w:val="007F019B"/>
    <w:rsid w:val="007F0389"/>
    <w:rsid w:val="007F0456"/>
    <w:rsid w:val="007F057A"/>
    <w:rsid w:val="007F091D"/>
    <w:rsid w:val="007F0BB8"/>
    <w:rsid w:val="007F0CD9"/>
    <w:rsid w:val="007F18DB"/>
    <w:rsid w:val="007F1C00"/>
    <w:rsid w:val="007F2118"/>
    <w:rsid w:val="007F2286"/>
    <w:rsid w:val="007F237C"/>
    <w:rsid w:val="007F2380"/>
    <w:rsid w:val="007F26E2"/>
    <w:rsid w:val="007F29EB"/>
    <w:rsid w:val="007F2FDF"/>
    <w:rsid w:val="007F30BC"/>
    <w:rsid w:val="007F351D"/>
    <w:rsid w:val="007F3D81"/>
    <w:rsid w:val="007F43A5"/>
    <w:rsid w:val="007F446D"/>
    <w:rsid w:val="007F48C0"/>
    <w:rsid w:val="007F4A07"/>
    <w:rsid w:val="007F4BAE"/>
    <w:rsid w:val="007F4EAA"/>
    <w:rsid w:val="007F5F28"/>
    <w:rsid w:val="007F608D"/>
    <w:rsid w:val="007F60B8"/>
    <w:rsid w:val="007F6C23"/>
    <w:rsid w:val="007F6CE3"/>
    <w:rsid w:val="007F7351"/>
    <w:rsid w:val="007F7680"/>
    <w:rsid w:val="007F77F0"/>
    <w:rsid w:val="007F7998"/>
    <w:rsid w:val="007F7B0D"/>
    <w:rsid w:val="007F7F35"/>
    <w:rsid w:val="0080059C"/>
    <w:rsid w:val="00800860"/>
    <w:rsid w:val="00800F95"/>
    <w:rsid w:val="00800FB1"/>
    <w:rsid w:val="00801348"/>
    <w:rsid w:val="00801487"/>
    <w:rsid w:val="00801A81"/>
    <w:rsid w:val="00802066"/>
    <w:rsid w:val="00802397"/>
    <w:rsid w:val="00802720"/>
    <w:rsid w:val="00802A91"/>
    <w:rsid w:val="00802D80"/>
    <w:rsid w:val="00802E8E"/>
    <w:rsid w:val="0080310E"/>
    <w:rsid w:val="00803129"/>
    <w:rsid w:val="008032F6"/>
    <w:rsid w:val="00803FB8"/>
    <w:rsid w:val="00805214"/>
    <w:rsid w:val="00805293"/>
    <w:rsid w:val="00805424"/>
    <w:rsid w:val="00805904"/>
    <w:rsid w:val="008059E9"/>
    <w:rsid w:val="00805D92"/>
    <w:rsid w:val="00805EE5"/>
    <w:rsid w:val="00805FFE"/>
    <w:rsid w:val="008060FF"/>
    <w:rsid w:val="0080615D"/>
    <w:rsid w:val="008063B3"/>
    <w:rsid w:val="0080659B"/>
    <w:rsid w:val="008067BE"/>
    <w:rsid w:val="00806DEE"/>
    <w:rsid w:val="0080767E"/>
    <w:rsid w:val="00807AB0"/>
    <w:rsid w:val="00807F87"/>
    <w:rsid w:val="0081017D"/>
    <w:rsid w:val="00810728"/>
    <w:rsid w:val="008107EC"/>
    <w:rsid w:val="00810DFB"/>
    <w:rsid w:val="00811435"/>
    <w:rsid w:val="0081172A"/>
    <w:rsid w:val="00811788"/>
    <w:rsid w:val="00811DC8"/>
    <w:rsid w:val="00811E03"/>
    <w:rsid w:val="008135B2"/>
    <w:rsid w:val="0081391F"/>
    <w:rsid w:val="00813A9E"/>
    <w:rsid w:val="00813AEC"/>
    <w:rsid w:val="00814481"/>
    <w:rsid w:val="00814F68"/>
    <w:rsid w:val="0081570C"/>
    <w:rsid w:val="00815AAC"/>
    <w:rsid w:val="00816059"/>
    <w:rsid w:val="00816344"/>
    <w:rsid w:val="008163C6"/>
    <w:rsid w:val="0081657E"/>
    <w:rsid w:val="008165A2"/>
    <w:rsid w:val="00816631"/>
    <w:rsid w:val="00816777"/>
    <w:rsid w:val="008167EA"/>
    <w:rsid w:val="00816E72"/>
    <w:rsid w:val="008176D7"/>
    <w:rsid w:val="00817AC3"/>
    <w:rsid w:val="00820063"/>
    <w:rsid w:val="008200B6"/>
    <w:rsid w:val="00820312"/>
    <w:rsid w:val="00820386"/>
    <w:rsid w:val="008204CE"/>
    <w:rsid w:val="0082058F"/>
    <w:rsid w:val="00820673"/>
    <w:rsid w:val="00820980"/>
    <w:rsid w:val="00820B10"/>
    <w:rsid w:val="00820B4D"/>
    <w:rsid w:val="00820D75"/>
    <w:rsid w:val="008215B3"/>
    <w:rsid w:val="008216C4"/>
    <w:rsid w:val="0082170D"/>
    <w:rsid w:val="0082175C"/>
    <w:rsid w:val="00821BB9"/>
    <w:rsid w:val="00821C08"/>
    <w:rsid w:val="008221C5"/>
    <w:rsid w:val="0082253B"/>
    <w:rsid w:val="00822E18"/>
    <w:rsid w:val="00822FCB"/>
    <w:rsid w:val="00823753"/>
    <w:rsid w:val="0082375E"/>
    <w:rsid w:val="008239D0"/>
    <w:rsid w:val="008239D8"/>
    <w:rsid w:val="008239FB"/>
    <w:rsid w:val="00823A89"/>
    <w:rsid w:val="00823CB3"/>
    <w:rsid w:val="00823D88"/>
    <w:rsid w:val="00823F69"/>
    <w:rsid w:val="008244D1"/>
    <w:rsid w:val="008246A0"/>
    <w:rsid w:val="00824864"/>
    <w:rsid w:val="0082571E"/>
    <w:rsid w:val="00825AA9"/>
    <w:rsid w:val="008268F6"/>
    <w:rsid w:val="00826C11"/>
    <w:rsid w:val="00826C28"/>
    <w:rsid w:val="00826E9F"/>
    <w:rsid w:val="00826F21"/>
    <w:rsid w:val="00826FE6"/>
    <w:rsid w:val="008277EF"/>
    <w:rsid w:val="00827879"/>
    <w:rsid w:val="00830557"/>
    <w:rsid w:val="008308D4"/>
    <w:rsid w:val="00830D67"/>
    <w:rsid w:val="00830DCA"/>
    <w:rsid w:val="008315F4"/>
    <w:rsid w:val="0083182D"/>
    <w:rsid w:val="008318C2"/>
    <w:rsid w:val="008321CE"/>
    <w:rsid w:val="00832240"/>
    <w:rsid w:val="00832453"/>
    <w:rsid w:val="008326D1"/>
    <w:rsid w:val="008327AE"/>
    <w:rsid w:val="00832EB6"/>
    <w:rsid w:val="0083314F"/>
    <w:rsid w:val="008331F9"/>
    <w:rsid w:val="0083325A"/>
    <w:rsid w:val="0083371D"/>
    <w:rsid w:val="00833813"/>
    <w:rsid w:val="0083407F"/>
    <w:rsid w:val="00834394"/>
    <w:rsid w:val="008343B5"/>
    <w:rsid w:val="008343F6"/>
    <w:rsid w:val="0083463C"/>
    <w:rsid w:val="00834C88"/>
    <w:rsid w:val="00835A6F"/>
    <w:rsid w:val="00835B83"/>
    <w:rsid w:val="00835D37"/>
    <w:rsid w:val="00836926"/>
    <w:rsid w:val="00836CBE"/>
    <w:rsid w:val="00836FA0"/>
    <w:rsid w:val="0083731B"/>
    <w:rsid w:val="00837AB0"/>
    <w:rsid w:val="00837E14"/>
    <w:rsid w:val="0084072E"/>
    <w:rsid w:val="00840D72"/>
    <w:rsid w:val="00841F56"/>
    <w:rsid w:val="0084322A"/>
    <w:rsid w:val="00843380"/>
    <w:rsid w:val="00843893"/>
    <w:rsid w:val="00843AA9"/>
    <w:rsid w:val="00843D35"/>
    <w:rsid w:val="00844581"/>
    <w:rsid w:val="00844995"/>
    <w:rsid w:val="00844A5E"/>
    <w:rsid w:val="00845226"/>
    <w:rsid w:val="008455FF"/>
    <w:rsid w:val="00846165"/>
    <w:rsid w:val="0084628F"/>
    <w:rsid w:val="008463BE"/>
    <w:rsid w:val="00846493"/>
    <w:rsid w:val="00846734"/>
    <w:rsid w:val="00846E15"/>
    <w:rsid w:val="0084704F"/>
    <w:rsid w:val="008471B9"/>
    <w:rsid w:val="00847668"/>
    <w:rsid w:val="00847DB4"/>
    <w:rsid w:val="0085029A"/>
    <w:rsid w:val="008505CE"/>
    <w:rsid w:val="008507D5"/>
    <w:rsid w:val="008509B0"/>
    <w:rsid w:val="00850D28"/>
    <w:rsid w:val="00850EE1"/>
    <w:rsid w:val="008513E5"/>
    <w:rsid w:val="00851404"/>
    <w:rsid w:val="00851AD2"/>
    <w:rsid w:val="00851C21"/>
    <w:rsid w:val="00851DC4"/>
    <w:rsid w:val="00851E83"/>
    <w:rsid w:val="00851E99"/>
    <w:rsid w:val="00851F11"/>
    <w:rsid w:val="0085276D"/>
    <w:rsid w:val="0085287F"/>
    <w:rsid w:val="00852DFF"/>
    <w:rsid w:val="00852F64"/>
    <w:rsid w:val="00853038"/>
    <w:rsid w:val="008532B0"/>
    <w:rsid w:val="008538EA"/>
    <w:rsid w:val="008542A5"/>
    <w:rsid w:val="00854789"/>
    <w:rsid w:val="00855011"/>
    <w:rsid w:val="00855334"/>
    <w:rsid w:val="008553A4"/>
    <w:rsid w:val="008553A6"/>
    <w:rsid w:val="00855561"/>
    <w:rsid w:val="0085556F"/>
    <w:rsid w:val="008561B6"/>
    <w:rsid w:val="0085639E"/>
    <w:rsid w:val="0085666F"/>
    <w:rsid w:val="00856814"/>
    <w:rsid w:val="00856EE8"/>
    <w:rsid w:val="008574F0"/>
    <w:rsid w:val="00857571"/>
    <w:rsid w:val="00857BB3"/>
    <w:rsid w:val="00857DC6"/>
    <w:rsid w:val="008601DD"/>
    <w:rsid w:val="0086049F"/>
    <w:rsid w:val="0086066C"/>
    <w:rsid w:val="008606B6"/>
    <w:rsid w:val="00860916"/>
    <w:rsid w:val="00860BD3"/>
    <w:rsid w:val="00861467"/>
    <w:rsid w:val="00861759"/>
    <w:rsid w:val="00861943"/>
    <w:rsid w:val="0086198A"/>
    <w:rsid w:val="00861C57"/>
    <w:rsid w:val="00861D96"/>
    <w:rsid w:val="00861FF1"/>
    <w:rsid w:val="008623B5"/>
    <w:rsid w:val="00862F4B"/>
    <w:rsid w:val="008632EF"/>
    <w:rsid w:val="008633BA"/>
    <w:rsid w:val="00863D73"/>
    <w:rsid w:val="00863FE8"/>
    <w:rsid w:val="0086439E"/>
    <w:rsid w:val="008644BC"/>
    <w:rsid w:val="00864EBE"/>
    <w:rsid w:val="00865037"/>
    <w:rsid w:val="00865106"/>
    <w:rsid w:val="00865B05"/>
    <w:rsid w:val="008665C1"/>
    <w:rsid w:val="008668CC"/>
    <w:rsid w:val="00866A65"/>
    <w:rsid w:val="00866C8C"/>
    <w:rsid w:val="00866F8C"/>
    <w:rsid w:val="00866FE9"/>
    <w:rsid w:val="00867151"/>
    <w:rsid w:val="008678AD"/>
    <w:rsid w:val="00867968"/>
    <w:rsid w:val="00867B0B"/>
    <w:rsid w:val="00867D41"/>
    <w:rsid w:val="00867FED"/>
    <w:rsid w:val="0087066C"/>
    <w:rsid w:val="00870823"/>
    <w:rsid w:val="008708C4"/>
    <w:rsid w:val="008708CF"/>
    <w:rsid w:val="00870AEB"/>
    <w:rsid w:val="00870C66"/>
    <w:rsid w:val="00870D28"/>
    <w:rsid w:val="008712B5"/>
    <w:rsid w:val="008714A6"/>
    <w:rsid w:val="0087150B"/>
    <w:rsid w:val="00871579"/>
    <w:rsid w:val="00871719"/>
    <w:rsid w:val="0087209D"/>
    <w:rsid w:val="0087233B"/>
    <w:rsid w:val="008727CC"/>
    <w:rsid w:val="0087333E"/>
    <w:rsid w:val="008733C8"/>
    <w:rsid w:val="008736B3"/>
    <w:rsid w:val="008736E8"/>
    <w:rsid w:val="0087378A"/>
    <w:rsid w:val="008737E8"/>
    <w:rsid w:val="00873C12"/>
    <w:rsid w:val="00873E38"/>
    <w:rsid w:val="00874765"/>
    <w:rsid w:val="00874849"/>
    <w:rsid w:val="00875D62"/>
    <w:rsid w:val="00875FD3"/>
    <w:rsid w:val="00876024"/>
    <w:rsid w:val="0087667A"/>
    <w:rsid w:val="0087667D"/>
    <w:rsid w:val="008771BA"/>
    <w:rsid w:val="008771ED"/>
    <w:rsid w:val="00877742"/>
    <w:rsid w:val="0087777D"/>
    <w:rsid w:val="00877CDC"/>
    <w:rsid w:val="00880307"/>
    <w:rsid w:val="00880409"/>
    <w:rsid w:val="00880727"/>
    <w:rsid w:val="00880D4F"/>
    <w:rsid w:val="00880E96"/>
    <w:rsid w:val="008811A7"/>
    <w:rsid w:val="00881327"/>
    <w:rsid w:val="00882305"/>
    <w:rsid w:val="00882362"/>
    <w:rsid w:val="00882475"/>
    <w:rsid w:val="008831A8"/>
    <w:rsid w:val="0088346E"/>
    <w:rsid w:val="0088353C"/>
    <w:rsid w:val="008837F6"/>
    <w:rsid w:val="00883ED9"/>
    <w:rsid w:val="0088422E"/>
    <w:rsid w:val="008844B3"/>
    <w:rsid w:val="00884655"/>
    <w:rsid w:val="0088480F"/>
    <w:rsid w:val="008848D2"/>
    <w:rsid w:val="00884A78"/>
    <w:rsid w:val="00884C3D"/>
    <w:rsid w:val="00884D5B"/>
    <w:rsid w:val="0088535E"/>
    <w:rsid w:val="0088596B"/>
    <w:rsid w:val="00885E1D"/>
    <w:rsid w:val="00886268"/>
    <w:rsid w:val="008862C9"/>
    <w:rsid w:val="008866F8"/>
    <w:rsid w:val="00886772"/>
    <w:rsid w:val="008867F5"/>
    <w:rsid w:val="00886A32"/>
    <w:rsid w:val="00887280"/>
    <w:rsid w:val="008876F6"/>
    <w:rsid w:val="00887825"/>
    <w:rsid w:val="00887AB6"/>
    <w:rsid w:val="00890100"/>
    <w:rsid w:val="00891031"/>
    <w:rsid w:val="0089141B"/>
    <w:rsid w:val="008918CD"/>
    <w:rsid w:val="008927AD"/>
    <w:rsid w:val="008928E3"/>
    <w:rsid w:val="00892A5D"/>
    <w:rsid w:val="00892D6F"/>
    <w:rsid w:val="00893030"/>
    <w:rsid w:val="0089324C"/>
    <w:rsid w:val="0089341F"/>
    <w:rsid w:val="0089342D"/>
    <w:rsid w:val="008936AD"/>
    <w:rsid w:val="008939BD"/>
    <w:rsid w:val="00893C1D"/>
    <w:rsid w:val="00894ED5"/>
    <w:rsid w:val="0089587B"/>
    <w:rsid w:val="00895A06"/>
    <w:rsid w:val="00895E73"/>
    <w:rsid w:val="008964F6"/>
    <w:rsid w:val="008967D6"/>
    <w:rsid w:val="00896ED7"/>
    <w:rsid w:val="00896F6E"/>
    <w:rsid w:val="00897267"/>
    <w:rsid w:val="008972C7"/>
    <w:rsid w:val="0089740A"/>
    <w:rsid w:val="00897773"/>
    <w:rsid w:val="008977E1"/>
    <w:rsid w:val="0089785C"/>
    <w:rsid w:val="00897869"/>
    <w:rsid w:val="00897887"/>
    <w:rsid w:val="00897C40"/>
    <w:rsid w:val="00897E7C"/>
    <w:rsid w:val="008A0309"/>
    <w:rsid w:val="008A0684"/>
    <w:rsid w:val="008A0C96"/>
    <w:rsid w:val="008A1877"/>
    <w:rsid w:val="008A1A1F"/>
    <w:rsid w:val="008A1FBC"/>
    <w:rsid w:val="008A20C5"/>
    <w:rsid w:val="008A21BA"/>
    <w:rsid w:val="008A2554"/>
    <w:rsid w:val="008A2733"/>
    <w:rsid w:val="008A27E7"/>
    <w:rsid w:val="008A2B74"/>
    <w:rsid w:val="008A2E42"/>
    <w:rsid w:val="008A306C"/>
    <w:rsid w:val="008A3410"/>
    <w:rsid w:val="008A37EC"/>
    <w:rsid w:val="008A3952"/>
    <w:rsid w:val="008A3EB1"/>
    <w:rsid w:val="008A4364"/>
    <w:rsid w:val="008A45BB"/>
    <w:rsid w:val="008A461C"/>
    <w:rsid w:val="008A53BC"/>
    <w:rsid w:val="008A53E5"/>
    <w:rsid w:val="008A5C6F"/>
    <w:rsid w:val="008A5D26"/>
    <w:rsid w:val="008A5E81"/>
    <w:rsid w:val="008A6797"/>
    <w:rsid w:val="008A6A02"/>
    <w:rsid w:val="008A6CDD"/>
    <w:rsid w:val="008A6F58"/>
    <w:rsid w:val="008A7188"/>
    <w:rsid w:val="008A7407"/>
    <w:rsid w:val="008A772D"/>
    <w:rsid w:val="008A77DF"/>
    <w:rsid w:val="008A7CF2"/>
    <w:rsid w:val="008A7DF7"/>
    <w:rsid w:val="008B01ED"/>
    <w:rsid w:val="008B020B"/>
    <w:rsid w:val="008B0380"/>
    <w:rsid w:val="008B0B9C"/>
    <w:rsid w:val="008B0DC4"/>
    <w:rsid w:val="008B1485"/>
    <w:rsid w:val="008B214E"/>
    <w:rsid w:val="008B247A"/>
    <w:rsid w:val="008B2617"/>
    <w:rsid w:val="008B2D1F"/>
    <w:rsid w:val="008B3B5B"/>
    <w:rsid w:val="008B3D85"/>
    <w:rsid w:val="008B4170"/>
    <w:rsid w:val="008B47F7"/>
    <w:rsid w:val="008B5219"/>
    <w:rsid w:val="008B56F0"/>
    <w:rsid w:val="008B5C75"/>
    <w:rsid w:val="008B5D50"/>
    <w:rsid w:val="008B5D7C"/>
    <w:rsid w:val="008B6392"/>
    <w:rsid w:val="008B65A0"/>
    <w:rsid w:val="008B6B16"/>
    <w:rsid w:val="008B78E5"/>
    <w:rsid w:val="008B7EB7"/>
    <w:rsid w:val="008B7F16"/>
    <w:rsid w:val="008C0140"/>
    <w:rsid w:val="008C12CB"/>
    <w:rsid w:val="008C1C6A"/>
    <w:rsid w:val="008C1E58"/>
    <w:rsid w:val="008C2081"/>
    <w:rsid w:val="008C23CC"/>
    <w:rsid w:val="008C28FA"/>
    <w:rsid w:val="008C2AAA"/>
    <w:rsid w:val="008C2EC4"/>
    <w:rsid w:val="008C2EF1"/>
    <w:rsid w:val="008C30FF"/>
    <w:rsid w:val="008C3492"/>
    <w:rsid w:val="008C3538"/>
    <w:rsid w:val="008C37FF"/>
    <w:rsid w:val="008C3BCD"/>
    <w:rsid w:val="008C3D9A"/>
    <w:rsid w:val="008C3E50"/>
    <w:rsid w:val="008C4259"/>
    <w:rsid w:val="008C4A74"/>
    <w:rsid w:val="008C4F72"/>
    <w:rsid w:val="008C4FB3"/>
    <w:rsid w:val="008C5A14"/>
    <w:rsid w:val="008C5ACE"/>
    <w:rsid w:val="008C61A1"/>
    <w:rsid w:val="008C64EE"/>
    <w:rsid w:val="008C6B8D"/>
    <w:rsid w:val="008C6BE4"/>
    <w:rsid w:val="008C6EA8"/>
    <w:rsid w:val="008C7294"/>
    <w:rsid w:val="008C76FE"/>
    <w:rsid w:val="008D02BA"/>
    <w:rsid w:val="008D0CAC"/>
    <w:rsid w:val="008D11A3"/>
    <w:rsid w:val="008D18B3"/>
    <w:rsid w:val="008D1E65"/>
    <w:rsid w:val="008D1F1A"/>
    <w:rsid w:val="008D24C4"/>
    <w:rsid w:val="008D29F0"/>
    <w:rsid w:val="008D2B5B"/>
    <w:rsid w:val="008D2C02"/>
    <w:rsid w:val="008D2DB4"/>
    <w:rsid w:val="008D2ED4"/>
    <w:rsid w:val="008D2F8A"/>
    <w:rsid w:val="008D33E3"/>
    <w:rsid w:val="008D35CA"/>
    <w:rsid w:val="008D3D1B"/>
    <w:rsid w:val="008D3D77"/>
    <w:rsid w:val="008D403F"/>
    <w:rsid w:val="008D4F27"/>
    <w:rsid w:val="008D4F57"/>
    <w:rsid w:val="008D5A22"/>
    <w:rsid w:val="008D5A4B"/>
    <w:rsid w:val="008D5D2F"/>
    <w:rsid w:val="008D6440"/>
    <w:rsid w:val="008D6530"/>
    <w:rsid w:val="008D680C"/>
    <w:rsid w:val="008D6821"/>
    <w:rsid w:val="008D78E4"/>
    <w:rsid w:val="008D7A85"/>
    <w:rsid w:val="008E0686"/>
    <w:rsid w:val="008E086B"/>
    <w:rsid w:val="008E0BA4"/>
    <w:rsid w:val="008E0D32"/>
    <w:rsid w:val="008E109C"/>
    <w:rsid w:val="008E116F"/>
    <w:rsid w:val="008E1419"/>
    <w:rsid w:val="008E1BA9"/>
    <w:rsid w:val="008E1CE1"/>
    <w:rsid w:val="008E1F4C"/>
    <w:rsid w:val="008E22F7"/>
    <w:rsid w:val="008E23CC"/>
    <w:rsid w:val="008E257C"/>
    <w:rsid w:val="008E342F"/>
    <w:rsid w:val="008E40AB"/>
    <w:rsid w:val="008E42B7"/>
    <w:rsid w:val="008E4432"/>
    <w:rsid w:val="008E446E"/>
    <w:rsid w:val="008E49D0"/>
    <w:rsid w:val="008E501E"/>
    <w:rsid w:val="008E50C0"/>
    <w:rsid w:val="008E519A"/>
    <w:rsid w:val="008E5233"/>
    <w:rsid w:val="008E6129"/>
    <w:rsid w:val="008E67C2"/>
    <w:rsid w:val="008E7236"/>
    <w:rsid w:val="008E7E47"/>
    <w:rsid w:val="008E7F28"/>
    <w:rsid w:val="008F01C3"/>
    <w:rsid w:val="008F030E"/>
    <w:rsid w:val="008F0844"/>
    <w:rsid w:val="008F0A32"/>
    <w:rsid w:val="008F0D44"/>
    <w:rsid w:val="008F1B86"/>
    <w:rsid w:val="008F1E9B"/>
    <w:rsid w:val="008F1F95"/>
    <w:rsid w:val="008F1FBD"/>
    <w:rsid w:val="008F31EB"/>
    <w:rsid w:val="008F3968"/>
    <w:rsid w:val="008F3A58"/>
    <w:rsid w:val="008F3AEE"/>
    <w:rsid w:val="008F3B00"/>
    <w:rsid w:val="008F3B9E"/>
    <w:rsid w:val="008F3E2D"/>
    <w:rsid w:val="008F4660"/>
    <w:rsid w:val="008F47E0"/>
    <w:rsid w:val="008F49F7"/>
    <w:rsid w:val="008F4A58"/>
    <w:rsid w:val="008F4BB8"/>
    <w:rsid w:val="008F4D1A"/>
    <w:rsid w:val="008F5049"/>
    <w:rsid w:val="008F5506"/>
    <w:rsid w:val="008F561E"/>
    <w:rsid w:val="008F5ABA"/>
    <w:rsid w:val="008F5F17"/>
    <w:rsid w:val="008F6395"/>
    <w:rsid w:val="008F6563"/>
    <w:rsid w:val="008F71A0"/>
    <w:rsid w:val="008F7621"/>
    <w:rsid w:val="008F7954"/>
    <w:rsid w:val="008F79AF"/>
    <w:rsid w:val="0090001E"/>
    <w:rsid w:val="009000DA"/>
    <w:rsid w:val="009002CA"/>
    <w:rsid w:val="00900B29"/>
    <w:rsid w:val="00900C94"/>
    <w:rsid w:val="00901005"/>
    <w:rsid w:val="00901105"/>
    <w:rsid w:val="00901325"/>
    <w:rsid w:val="00901858"/>
    <w:rsid w:val="00901891"/>
    <w:rsid w:val="00901A4A"/>
    <w:rsid w:val="00902A2F"/>
    <w:rsid w:val="00902D9F"/>
    <w:rsid w:val="00903332"/>
    <w:rsid w:val="009035C9"/>
    <w:rsid w:val="00903C5A"/>
    <w:rsid w:val="00903EB3"/>
    <w:rsid w:val="00904087"/>
    <w:rsid w:val="0090509D"/>
    <w:rsid w:val="00905144"/>
    <w:rsid w:val="00905653"/>
    <w:rsid w:val="00905C10"/>
    <w:rsid w:val="00906286"/>
    <w:rsid w:val="00906362"/>
    <w:rsid w:val="0090637F"/>
    <w:rsid w:val="00906433"/>
    <w:rsid w:val="00906564"/>
    <w:rsid w:val="009066B1"/>
    <w:rsid w:val="00906954"/>
    <w:rsid w:val="00906AF5"/>
    <w:rsid w:val="00907A6A"/>
    <w:rsid w:val="00907C8B"/>
    <w:rsid w:val="00907CC4"/>
    <w:rsid w:val="00907EF4"/>
    <w:rsid w:val="00910317"/>
    <w:rsid w:val="00910335"/>
    <w:rsid w:val="00910590"/>
    <w:rsid w:val="00910CF8"/>
    <w:rsid w:val="00910E2F"/>
    <w:rsid w:val="00910ECB"/>
    <w:rsid w:val="0091119F"/>
    <w:rsid w:val="009116C5"/>
    <w:rsid w:val="00911741"/>
    <w:rsid w:val="00912B85"/>
    <w:rsid w:val="00912FC8"/>
    <w:rsid w:val="00913443"/>
    <w:rsid w:val="00913778"/>
    <w:rsid w:val="009137BF"/>
    <w:rsid w:val="00913A6E"/>
    <w:rsid w:val="00913BE2"/>
    <w:rsid w:val="0091466B"/>
    <w:rsid w:val="00914746"/>
    <w:rsid w:val="00914C03"/>
    <w:rsid w:val="00914F61"/>
    <w:rsid w:val="009152D6"/>
    <w:rsid w:val="00915A17"/>
    <w:rsid w:val="00915A1E"/>
    <w:rsid w:val="00915E52"/>
    <w:rsid w:val="009160E8"/>
    <w:rsid w:val="00916564"/>
    <w:rsid w:val="009165F7"/>
    <w:rsid w:val="00916B64"/>
    <w:rsid w:val="00916F53"/>
    <w:rsid w:val="009171D5"/>
    <w:rsid w:val="009176CA"/>
    <w:rsid w:val="009176CD"/>
    <w:rsid w:val="00917925"/>
    <w:rsid w:val="009179CF"/>
    <w:rsid w:val="00917ADA"/>
    <w:rsid w:val="00917C4D"/>
    <w:rsid w:val="00917F6F"/>
    <w:rsid w:val="009200E8"/>
    <w:rsid w:val="009206A7"/>
    <w:rsid w:val="009207C4"/>
    <w:rsid w:val="00920C59"/>
    <w:rsid w:val="00920E68"/>
    <w:rsid w:val="00921774"/>
    <w:rsid w:val="009217D9"/>
    <w:rsid w:val="00921F77"/>
    <w:rsid w:val="00922812"/>
    <w:rsid w:val="00922919"/>
    <w:rsid w:val="00923447"/>
    <w:rsid w:val="00923B30"/>
    <w:rsid w:val="00924361"/>
    <w:rsid w:val="009244BA"/>
    <w:rsid w:val="009245FD"/>
    <w:rsid w:val="0092514D"/>
    <w:rsid w:val="009253BE"/>
    <w:rsid w:val="0092540E"/>
    <w:rsid w:val="00925CA1"/>
    <w:rsid w:val="00925DAD"/>
    <w:rsid w:val="00925DBE"/>
    <w:rsid w:val="00925FA1"/>
    <w:rsid w:val="0092674B"/>
    <w:rsid w:val="00926B4F"/>
    <w:rsid w:val="00926CFA"/>
    <w:rsid w:val="009270FC"/>
    <w:rsid w:val="00927258"/>
    <w:rsid w:val="009275C5"/>
    <w:rsid w:val="00927953"/>
    <w:rsid w:val="00927BC6"/>
    <w:rsid w:val="00930710"/>
    <w:rsid w:val="0093078E"/>
    <w:rsid w:val="00930B86"/>
    <w:rsid w:val="00930E1C"/>
    <w:rsid w:val="00931503"/>
    <w:rsid w:val="00931539"/>
    <w:rsid w:val="0093157A"/>
    <w:rsid w:val="0093171B"/>
    <w:rsid w:val="0093181A"/>
    <w:rsid w:val="009319C5"/>
    <w:rsid w:val="00932639"/>
    <w:rsid w:val="00932859"/>
    <w:rsid w:val="00932899"/>
    <w:rsid w:val="009331E6"/>
    <w:rsid w:val="00933ADC"/>
    <w:rsid w:val="00933B1C"/>
    <w:rsid w:val="00933B79"/>
    <w:rsid w:val="00933BB0"/>
    <w:rsid w:val="00933CAE"/>
    <w:rsid w:val="00934239"/>
    <w:rsid w:val="00934436"/>
    <w:rsid w:val="0093444D"/>
    <w:rsid w:val="00934531"/>
    <w:rsid w:val="009350C0"/>
    <w:rsid w:val="00935123"/>
    <w:rsid w:val="00935322"/>
    <w:rsid w:val="0093598A"/>
    <w:rsid w:val="00935DDF"/>
    <w:rsid w:val="00936215"/>
    <w:rsid w:val="009364F6"/>
    <w:rsid w:val="00936593"/>
    <w:rsid w:val="009368D4"/>
    <w:rsid w:val="00936E71"/>
    <w:rsid w:val="00936F6A"/>
    <w:rsid w:val="00937860"/>
    <w:rsid w:val="009403D9"/>
    <w:rsid w:val="009409CC"/>
    <w:rsid w:val="009409EF"/>
    <w:rsid w:val="00940C11"/>
    <w:rsid w:val="00940EE1"/>
    <w:rsid w:val="009410DE"/>
    <w:rsid w:val="00941664"/>
    <w:rsid w:val="00941775"/>
    <w:rsid w:val="00941919"/>
    <w:rsid w:val="00942184"/>
    <w:rsid w:val="00942293"/>
    <w:rsid w:val="00942639"/>
    <w:rsid w:val="00942966"/>
    <w:rsid w:val="00942D65"/>
    <w:rsid w:val="009432BE"/>
    <w:rsid w:val="00943751"/>
    <w:rsid w:val="00943CD6"/>
    <w:rsid w:val="00943FBD"/>
    <w:rsid w:val="009442B9"/>
    <w:rsid w:val="009446BC"/>
    <w:rsid w:val="00945122"/>
    <w:rsid w:val="00945270"/>
    <w:rsid w:val="009458F7"/>
    <w:rsid w:val="00945BFF"/>
    <w:rsid w:val="00946229"/>
    <w:rsid w:val="0094634E"/>
    <w:rsid w:val="009464BC"/>
    <w:rsid w:val="0094659C"/>
    <w:rsid w:val="009467A1"/>
    <w:rsid w:val="00946FF8"/>
    <w:rsid w:val="009475C1"/>
    <w:rsid w:val="00947635"/>
    <w:rsid w:val="0094789B"/>
    <w:rsid w:val="00947C85"/>
    <w:rsid w:val="00950257"/>
    <w:rsid w:val="00950715"/>
    <w:rsid w:val="00950F41"/>
    <w:rsid w:val="0095218D"/>
    <w:rsid w:val="009524CF"/>
    <w:rsid w:val="00952C60"/>
    <w:rsid w:val="00952DB1"/>
    <w:rsid w:val="00953346"/>
    <w:rsid w:val="0095361C"/>
    <w:rsid w:val="00953729"/>
    <w:rsid w:val="0095372E"/>
    <w:rsid w:val="00953CCC"/>
    <w:rsid w:val="009540C6"/>
    <w:rsid w:val="00954572"/>
    <w:rsid w:val="009546D7"/>
    <w:rsid w:val="00954999"/>
    <w:rsid w:val="00954C5B"/>
    <w:rsid w:val="00954C62"/>
    <w:rsid w:val="00954D55"/>
    <w:rsid w:val="00954E3D"/>
    <w:rsid w:val="009556CC"/>
    <w:rsid w:val="0095587A"/>
    <w:rsid w:val="009559B1"/>
    <w:rsid w:val="00955B0A"/>
    <w:rsid w:val="00955B6C"/>
    <w:rsid w:val="00955D14"/>
    <w:rsid w:val="00955DD1"/>
    <w:rsid w:val="00955F5F"/>
    <w:rsid w:val="00956516"/>
    <w:rsid w:val="00957289"/>
    <w:rsid w:val="009577DD"/>
    <w:rsid w:val="00960483"/>
    <w:rsid w:val="009607DF"/>
    <w:rsid w:val="00960B31"/>
    <w:rsid w:val="00960DFD"/>
    <w:rsid w:val="00960E78"/>
    <w:rsid w:val="00960FB9"/>
    <w:rsid w:val="00961CA4"/>
    <w:rsid w:val="00961F45"/>
    <w:rsid w:val="009621B1"/>
    <w:rsid w:val="00962240"/>
    <w:rsid w:val="009624D5"/>
    <w:rsid w:val="009627E2"/>
    <w:rsid w:val="00962E1D"/>
    <w:rsid w:val="00963086"/>
    <w:rsid w:val="0096327C"/>
    <w:rsid w:val="00963281"/>
    <w:rsid w:val="00963843"/>
    <w:rsid w:val="00963870"/>
    <w:rsid w:val="009638F6"/>
    <w:rsid w:val="00963931"/>
    <w:rsid w:val="00963B70"/>
    <w:rsid w:val="00963D38"/>
    <w:rsid w:val="00963E7F"/>
    <w:rsid w:val="00963FD1"/>
    <w:rsid w:val="00964052"/>
    <w:rsid w:val="009646BC"/>
    <w:rsid w:val="00964747"/>
    <w:rsid w:val="009648C4"/>
    <w:rsid w:val="00965552"/>
    <w:rsid w:val="00965632"/>
    <w:rsid w:val="009656C0"/>
    <w:rsid w:val="00965FB8"/>
    <w:rsid w:val="00966365"/>
    <w:rsid w:val="00966562"/>
    <w:rsid w:val="0096683C"/>
    <w:rsid w:val="00966B23"/>
    <w:rsid w:val="00966DBD"/>
    <w:rsid w:val="00967624"/>
    <w:rsid w:val="00967747"/>
    <w:rsid w:val="0096794A"/>
    <w:rsid w:val="00967C99"/>
    <w:rsid w:val="00970393"/>
    <w:rsid w:val="00970A65"/>
    <w:rsid w:val="00970CCB"/>
    <w:rsid w:val="00970DEB"/>
    <w:rsid w:val="0097109C"/>
    <w:rsid w:val="009714CC"/>
    <w:rsid w:val="009714CF"/>
    <w:rsid w:val="009717E0"/>
    <w:rsid w:val="00971984"/>
    <w:rsid w:val="00971C25"/>
    <w:rsid w:val="00971F7F"/>
    <w:rsid w:val="009722EF"/>
    <w:rsid w:val="00972695"/>
    <w:rsid w:val="009729FC"/>
    <w:rsid w:val="00972D08"/>
    <w:rsid w:val="00972F43"/>
    <w:rsid w:val="00973228"/>
    <w:rsid w:val="00973613"/>
    <w:rsid w:val="00973C9A"/>
    <w:rsid w:val="00973D6A"/>
    <w:rsid w:val="009745AB"/>
    <w:rsid w:val="009745EC"/>
    <w:rsid w:val="00974AB0"/>
    <w:rsid w:val="00974CF9"/>
    <w:rsid w:val="00974E42"/>
    <w:rsid w:val="00975001"/>
    <w:rsid w:val="0097554D"/>
    <w:rsid w:val="00975DC0"/>
    <w:rsid w:val="00975DE5"/>
    <w:rsid w:val="0097659C"/>
    <w:rsid w:val="009767C5"/>
    <w:rsid w:val="00976A1E"/>
    <w:rsid w:val="00976A89"/>
    <w:rsid w:val="0097727E"/>
    <w:rsid w:val="00977396"/>
    <w:rsid w:val="009776D4"/>
    <w:rsid w:val="00977CB5"/>
    <w:rsid w:val="00977D5B"/>
    <w:rsid w:val="009807F3"/>
    <w:rsid w:val="00980835"/>
    <w:rsid w:val="00981040"/>
    <w:rsid w:val="00981478"/>
    <w:rsid w:val="009817FC"/>
    <w:rsid w:val="009818FB"/>
    <w:rsid w:val="00981A46"/>
    <w:rsid w:val="00981CEC"/>
    <w:rsid w:val="00981E73"/>
    <w:rsid w:val="00981E8C"/>
    <w:rsid w:val="00982308"/>
    <w:rsid w:val="00982424"/>
    <w:rsid w:val="00982B24"/>
    <w:rsid w:val="00982C48"/>
    <w:rsid w:val="00982CB3"/>
    <w:rsid w:val="00982F87"/>
    <w:rsid w:val="00983049"/>
    <w:rsid w:val="009833B8"/>
    <w:rsid w:val="009835D7"/>
    <w:rsid w:val="0098365C"/>
    <w:rsid w:val="0098385B"/>
    <w:rsid w:val="00983A69"/>
    <w:rsid w:val="00983B39"/>
    <w:rsid w:val="00983C21"/>
    <w:rsid w:val="00983E07"/>
    <w:rsid w:val="00984650"/>
    <w:rsid w:val="0098469C"/>
    <w:rsid w:val="009846D3"/>
    <w:rsid w:val="009849ED"/>
    <w:rsid w:val="00984ED4"/>
    <w:rsid w:val="00984F6F"/>
    <w:rsid w:val="00985067"/>
    <w:rsid w:val="00985A3D"/>
    <w:rsid w:val="009862FA"/>
    <w:rsid w:val="009863BF"/>
    <w:rsid w:val="00986B25"/>
    <w:rsid w:val="00987274"/>
    <w:rsid w:val="00987707"/>
    <w:rsid w:val="00987726"/>
    <w:rsid w:val="00987918"/>
    <w:rsid w:val="00987AC9"/>
    <w:rsid w:val="00987B60"/>
    <w:rsid w:val="00987B67"/>
    <w:rsid w:val="00987F70"/>
    <w:rsid w:val="009904A9"/>
    <w:rsid w:val="009907F7"/>
    <w:rsid w:val="00990A1E"/>
    <w:rsid w:val="00990C26"/>
    <w:rsid w:val="00990C4F"/>
    <w:rsid w:val="00991024"/>
    <w:rsid w:val="009910F8"/>
    <w:rsid w:val="00991431"/>
    <w:rsid w:val="009915FF"/>
    <w:rsid w:val="009916DD"/>
    <w:rsid w:val="00991947"/>
    <w:rsid w:val="00992539"/>
    <w:rsid w:val="00992FF8"/>
    <w:rsid w:val="0099329D"/>
    <w:rsid w:val="0099414E"/>
    <w:rsid w:val="009941E1"/>
    <w:rsid w:val="0099498C"/>
    <w:rsid w:val="00995A42"/>
    <w:rsid w:val="00995C26"/>
    <w:rsid w:val="009962AB"/>
    <w:rsid w:val="00996601"/>
    <w:rsid w:val="00996939"/>
    <w:rsid w:val="00996A87"/>
    <w:rsid w:val="00996DCC"/>
    <w:rsid w:val="00997348"/>
    <w:rsid w:val="0099736D"/>
    <w:rsid w:val="009976E2"/>
    <w:rsid w:val="009978C9"/>
    <w:rsid w:val="00997AAB"/>
    <w:rsid w:val="00997B93"/>
    <w:rsid w:val="00997E41"/>
    <w:rsid w:val="009A00CD"/>
    <w:rsid w:val="009A01E3"/>
    <w:rsid w:val="009A0659"/>
    <w:rsid w:val="009A0784"/>
    <w:rsid w:val="009A0999"/>
    <w:rsid w:val="009A0D8B"/>
    <w:rsid w:val="009A0E5C"/>
    <w:rsid w:val="009A1028"/>
    <w:rsid w:val="009A1101"/>
    <w:rsid w:val="009A11B2"/>
    <w:rsid w:val="009A12D5"/>
    <w:rsid w:val="009A1318"/>
    <w:rsid w:val="009A1402"/>
    <w:rsid w:val="009A1500"/>
    <w:rsid w:val="009A15BA"/>
    <w:rsid w:val="009A15E5"/>
    <w:rsid w:val="009A1742"/>
    <w:rsid w:val="009A176F"/>
    <w:rsid w:val="009A1CF8"/>
    <w:rsid w:val="009A24C1"/>
    <w:rsid w:val="009A265C"/>
    <w:rsid w:val="009A2798"/>
    <w:rsid w:val="009A282F"/>
    <w:rsid w:val="009A2922"/>
    <w:rsid w:val="009A2A4E"/>
    <w:rsid w:val="009A363E"/>
    <w:rsid w:val="009A376B"/>
    <w:rsid w:val="009A39AE"/>
    <w:rsid w:val="009A3AF0"/>
    <w:rsid w:val="009A3F6B"/>
    <w:rsid w:val="009A4090"/>
    <w:rsid w:val="009A4193"/>
    <w:rsid w:val="009A47F2"/>
    <w:rsid w:val="009A5889"/>
    <w:rsid w:val="009A6200"/>
    <w:rsid w:val="009A6B88"/>
    <w:rsid w:val="009A6EC5"/>
    <w:rsid w:val="009A765E"/>
    <w:rsid w:val="009A796F"/>
    <w:rsid w:val="009A7995"/>
    <w:rsid w:val="009A7B24"/>
    <w:rsid w:val="009B134A"/>
    <w:rsid w:val="009B13A3"/>
    <w:rsid w:val="009B1DA9"/>
    <w:rsid w:val="009B2643"/>
    <w:rsid w:val="009B2D61"/>
    <w:rsid w:val="009B2E6F"/>
    <w:rsid w:val="009B2F58"/>
    <w:rsid w:val="009B3AE2"/>
    <w:rsid w:val="009B3D3F"/>
    <w:rsid w:val="009B3F1B"/>
    <w:rsid w:val="009B43CE"/>
    <w:rsid w:val="009B4430"/>
    <w:rsid w:val="009B561E"/>
    <w:rsid w:val="009B5D70"/>
    <w:rsid w:val="009B6004"/>
    <w:rsid w:val="009B6B85"/>
    <w:rsid w:val="009B6CA4"/>
    <w:rsid w:val="009B78FF"/>
    <w:rsid w:val="009B7D46"/>
    <w:rsid w:val="009B7DFB"/>
    <w:rsid w:val="009C0289"/>
    <w:rsid w:val="009C05DD"/>
    <w:rsid w:val="009C06ED"/>
    <w:rsid w:val="009C0DE0"/>
    <w:rsid w:val="009C11CD"/>
    <w:rsid w:val="009C1296"/>
    <w:rsid w:val="009C1299"/>
    <w:rsid w:val="009C1541"/>
    <w:rsid w:val="009C184C"/>
    <w:rsid w:val="009C1FBC"/>
    <w:rsid w:val="009C2845"/>
    <w:rsid w:val="009C2C81"/>
    <w:rsid w:val="009C2CEF"/>
    <w:rsid w:val="009C33EB"/>
    <w:rsid w:val="009C3E01"/>
    <w:rsid w:val="009C4346"/>
    <w:rsid w:val="009C439D"/>
    <w:rsid w:val="009C45A7"/>
    <w:rsid w:val="009C4BC4"/>
    <w:rsid w:val="009C4BF5"/>
    <w:rsid w:val="009C4CB1"/>
    <w:rsid w:val="009C4ED9"/>
    <w:rsid w:val="009C52E4"/>
    <w:rsid w:val="009C5400"/>
    <w:rsid w:val="009C54CA"/>
    <w:rsid w:val="009C592E"/>
    <w:rsid w:val="009C5F19"/>
    <w:rsid w:val="009C64A4"/>
    <w:rsid w:val="009C651D"/>
    <w:rsid w:val="009C661D"/>
    <w:rsid w:val="009C6715"/>
    <w:rsid w:val="009C6C97"/>
    <w:rsid w:val="009C6D7E"/>
    <w:rsid w:val="009C7106"/>
    <w:rsid w:val="009C75A5"/>
    <w:rsid w:val="009C771F"/>
    <w:rsid w:val="009C79FB"/>
    <w:rsid w:val="009C7AD8"/>
    <w:rsid w:val="009D0095"/>
    <w:rsid w:val="009D0E67"/>
    <w:rsid w:val="009D1060"/>
    <w:rsid w:val="009D1082"/>
    <w:rsid w:val="009D1362"/>
    <w:rsid w:val="009D1618"/>
    <w:rsid w:val="009D183A"/>
    <w:rsid w:val="009D23A7"/>
    <w:rsid w:val="009D2470"/>
    <w:rsid w:val="009D2810"/>
    <w:rsid w:val="009D32DC"/>
    <w:rsid w:val="009D3950"/>
    <w:rsid w:val="009D3B5E"/>
    <w:rsid w:val="009D3C07"/>
    <w:rsid w:val="009D3D49"/>
    <w:rsid w:val="009D3FDD"/>
    <w:rsid w:val="009D435F"/>
    <w:rsid w:val="009D4AE1"/>
    <w:rsid w:val="009D4B06"/>
    <w:rsid w:val="009D4B0C"/>
    <w:rsid w:val="009D50DE"/>
    <w:rsid w:val="009D51B2"/>
    <w:rsid w:val="009D59B2"/>
    <w:rsid w:val="009D6084"/>
    <w:rsid w:val="009D6229"/>
    <w:rsid w:val="009D6339"/>
    <w:rsid w:val="009D665D"/>
    <w:rsid w:val="009D6C64"/>
    <w:rsid w:val="009D6F0A"/>
    <w:rsid w:val="009E0DA7"/>
    <w:rsid w:val="009E0DF7"/>
    <w:rsid w:val="009E0FB8"/>
    <w:rsid w:val="009E0FC6"/>
    <w:rsid w:val="009E12AB"/>
    <w:rsid w:val="009E2385"/>
    <w:rsid w:val="009E2878"/>
    <w:rsid w:val="009E2E00"/>
    <w:rsid w:val="009E32D5"/>
    <w:rsid w:val="009E3329"/>
    <w:rsid w:val="009E37F1"/>
    <w:rsid w:val="009E3E8B"/>
    <w:rsid w:val="009E4E6C"/>
    <w:rsid w:val="009E5271"/>
    <w:rsid w:val="009E5470"/>
    <w:rsid w:val="009E553E"/>
    <w:rsid w:val="009E56F7"/>
    <w:rsid w:val="009E5996"/>
    <w:rsid w:val="009E5A5E"/>
    <w:rsid w:val="009E60A0"/>
    <w:rsid w:val="009E626F"/>
    <w:rsid w:val="009E6453"/>
    <w:rsid w:val="009E6A72"/>
    <w:rsid w:val="009E6BB9"/>
    <w:rsid w:val="009E6E81"/>
    <w:rsid w:val="009E76B9"/>
    <w:rsid w:val="009E7A74"/>
    <w:rsid w:val="009F007E"/>
    <w:rsid w:val="009F00A8"/>
    <w:rsid w:val="009F0630"/>
    <w:rsid w:val="009F06EB"/>
    <w:rsid w:val="009F0A23"/>
    <w:rsid w:val="009F0AC5"/>
    <w:rsid w:val="009F114B"/>
    <w:rsid w:val="009F144D"/>
    <w:rsid w:val="009F1908"/>
    <w:rsid w:val="009F1928"/>
    <w:rsid w:val="009F1A27"/>
    <w:rsid w:val="009F1F48"/>
    <w:rsid w:val="009F2166"/>
    <w:rsid w:val="009F2453"/>
    <w:rsid w:val="009F296D"/>
    <w:rsid w:val="009F2CAB"/>
    <w:rsid w:val="009F2CD0"/>
    <w:rsid w:val="009F34DA"/>
    <w:rsid w:val="009F358E"/>
    <w:rsid w:val="009F3DE9"/>
    <w:rsid w:val="009F3FA5"/>
    <w:rsid w:val="009F48B5"/>
    <w:rsid w:val="009F53DB"/>
    <w:rsid w:val="009F5687"/>
    <w:rsid w:val="009F5965"/>
    <w:rsid w:val="009F5EE0"/>
    <w:rsid w:val="009F63EE"/>
    <w:rsid w:val="009F6590"/>
    <w:rsid w:val="009F696C"/>
    <w:rsid w:val="009F6CCA"/>
    <w:rsid w:val="009F6D10"/>
    <w:rsid w:val="009F7286"/>
    <w:rsid w:val="009F72B9"/>
    <w:rsid w:val="009F749A"/>
    <w:rsid w:val="009F76FF"/>
    <w:rsid w:val="009F7804"/>
    <w:rsid w:val="009F7BFA"/>
    <w:rsid w:val="009F7C88"/>
    <w:rsid w:val="009F7D2B"/>
    <w:rsid w:val="00A0018C"/>
    <w:rsid w:val="00A003AA"/>
    <w:rsid w:val="00A004D2"/>
    <w:rsid w:val="00A00A93"/>
    <w:rsid w:val="00A01418"/>
    <w:rsid w:val="00A0145B"/>
    <w:rsid w:val="00A018B0"/>
    <w:rsid w:val="00A01A6C"/>
    <w:rsid w:val="00A0228A"/>
    <w:rsid w:val="00A02337"/>
    <w:rsid w:val="00A026D3"/>
    <w:rsid w:val="00A027C0"/>
    <w:rsid w:val="00A02877"/>
    <w:rsid w:val="00A03217"/>
    <w:rsid w:val="00A0360B"/>
    <w:rsid w:val="00A036E3"/>
    <w:rsid w:val="00A03D6D"/>
    <w:rsid w:val="00A03E00"/>
    <w:rsid w:val="00A03E39"/>
    <w:rsid w:val="00A03E91"/>
    <w:rsid w:val="00A0401F"/>
    <w:rsid w:val="00A0425F"/>
    <w:rsid w:val="00A04695"/>
    <w:rsid w:val="00A046E5"/>
    <w:rsid w:val="00A04E42"/>
    <w:rsid w:val="00A050C2"/>
    <w:rsid w:val="00A05138"/>
    <w:rsid w:val="00A053C4"/>
    <w:rsid w:val="00A056B8"/>
    <w:rsid w:val="00A0572E"/>
    <w:rsid w:val="00A0573C"/>
    <w:rsid w:val="00A05C02"/>
    <w:rsid w:val="00A063AF"/>
    <w:rsid w:val="00A06436"/>
    <w:rsid w:val="00A064D3"/>
    <w:rsid w:val="00A0663D"/>
    <w:rsid w:val="00A068B7"/>
    <w:rsid w:val="00A06A96"/>
    <w:rsid w:val="00A06C1A"/>
    <w:rsid w:val="00A07062"/>
    <w:rsid w:val="00A07063"/>
    <w:rsid w:val="00A07D5F"/>
    <w:rsid w:val="00A10342"/>
    <w:rsid w:val="00A10363"/>
    <w:rsid w:val="00A105C7"/>
    <w:rsid w:val="00A106FA"/>
    <w:rsid w:val="00A10AE9"/>
    <w:rsid w:val="00A11563"/>
    <w:rsid w:val="00A11616"/>
    <w:rsid w:val="00A116C2"/>
    <w:rsid w:val="00A11845"/>
    <w:rsid w:val="00A118D5"/>
    <w:rsid w:val="00A12511"/>
    <w:rsid w:val="00A12B6F"/>
    <w:rsid w:val="00A12CC0"/>
    <w:rsid w:val="00A12CE3"/>
    <w:rsid w:val="00A13368"/>
    <w:rsid w:val="00A13F21"/>
    <w:rsid w:val="00A13FF1"/>
    <w:rsid w:val="00A14331"/>
    <w:rsid w:val="00A1436E"/>
    <w:rsid w:val="00A14463"/>
    <w:rsid w:val="00A144BF"/>
    <w:rsid w:val="00A146F8"/>
    <w:rsid w:val="00A14A24"/>
    <w:rsid w:val="00A15013"/>
    <w:rsid w:val="00A154A1"/>
    <w:rsid w:val="00A15913"/>
    <w:rsid w:val="00A15C40"/>
    <w:rsid w:val="00A15D49"/>
    <w:rsid w:val="00A16305"/>
    <w:rsid w:val="00A1693A"/>
    <w:rsid w:val="00A16AB7"/>
    <w:rsid w:val="00A16EC3"/>
    <w:rsid w:val="00A17920"/>
    <w:rsid w:val="00A17CA6"/>
    <w:rsid w:val="00A2000E"/>
    <w:rsid w:val="00A20437"/>
    <w:rsid w:val="00A206AD"/>
    <w:rsid w:val="00A20D41"/>
    <w:rsid w:val="00A20E36"/>
    <w:rsid w:val="00A213E5"/>
    <w:rsid w:val="00A2140C"/>
    <w:rsid w:val="00A21D76"/>
    <w:rsid w:val="00A21F3A"/>
    <w:rsid w:val="00A21F5C"/>
    <w:rsid w:val="00A2267F"/>
    <w:rsid w:val="00A228DF"/>
    <w:rsid w:val="00A22B41"/>
    <w:rsid w:val="00A2335B"/>
    <w:rsid w:val="00A23451"/>
    <w:rsid w:val="00A2365A"/>
    <w:rsid w:val="00A23BEA"/>
    <w:rsid w:val="00A2405B"/>
    <w:rsid w:val="00A249F5"/>
    <w:rsid w:val="00A24BD7"/>
    <w:rsid w:val="00A24CBC"/>
    <w:rsid w:val="00A25124"/>
    <w:rsid w:val="00A25374"/>
    <w:rsid w:val="00A254C1"/>
    <w:rsid w:val="00A25ACF"/>
    <w:rsid w:val="00A262B1"/>
    <w:rsid w:val="00A2656F"/>
    <w:rsid w:val="00A269E3"/>
    <w:rsid w:val="00A26AC2"/>
    <w:rsid w:val="00A26B20"/>
    <w:rsid w:val="00A26BDB"/>
    <w:rsid w:val="00A26BFF"/>
    <w:rsid w:val="00A2768B"/>
    <w:rsid w:val="00A276CF"/>
    <w:rsid w:val="00A27D43"/>
    <w:rsid w:val="00A30CC6"/>
    <w:rsid w:val="00A3128B"/>
    <w:rsid w:val="00A315D2"/>
    <w:rsid w:val="00A31841"/>
    <w:rsid w:val="00A31969"/>
    <w:rsid w:val="00A320AB"/>
    <w:rsid w:val="00A32B1E"/>
    <w:rsid w:val="00A332EE"/>
    <w:rsid w:val="00A335D0"/>
    <w:rsid w:val="00A33BF2"/>
    <w:rsid w:val="00A33EAD"/>
    <w:rsid w:val="00A34462"/>
    <w:rsid w:val="00A344EB"/>
    <w:rsid w:val="00A345D8"/>
    <w:rsid w:val="00A34725"/>
    <w:rsid w:val="00A34879"/>
    <w:rsid w:val="00A34A3B"/>
    <w:rsid w:val="00A35095"/>
    <w:rsid w:val="00A356EE"/>
    <w:rsid w:val="00A359D0"/>
    <w:rsid w:val="00A359D6"/>
    <w:rsid w:val="00A35AC0"/>
    <w:rsid w:val="00A36252"/>
    <w:rsid w:val="00A36D28"/>
    <w:rsid w:val="00A374D5"/>
    <w:rsid w:val="00A3752D"/>
    <w:rsid w:val="00A37909"/>
    <w:rsid w:val="00A37B95"/>
    <w:rsid w:val="00A40486"/>
    <w:rsid w:val="00A405BD"/>
    <w:rsid w:val="00A40861"/>
    <w:rsid w:val="00A40BA3"/>
    <w:rsid w:val="00A40E4E"/>
    <w:rsid w:val="00A4111A"/>
    <w:rsid w:val="00A414AA"/>
    <w:rsid w:val="00A41D7F"/>
    <w:rsid w:val="00A41F05"/>
    <w:rsid w:val="00A4220F"/>
    <w:rsid w:val="00A42542"/>
    <w:rsid w:val="00A425B6"/>
    <w:rsid w:val="00A4265C"/>
    <w:rsid w:val="00A4271A"/>
    <w:rsid w:val="00A42AD1"/>
    <w:rsid w:val="00A42D3A"/>
    <w:rsid w:val="00A42DFB"/>
    <w:rsid w:val="00A42F0D"/>
    <w:rsid w:val="00A43059"/>
    <w:rsid w:val="00A43176"/>
    <w:rsid w:val="00A432E7"/>
    <w:rsid w:val="00A432E8"/>
    <w:rsid w:val="00A43ACA"/>
    <w:rsid w:val="00A43BC5"/>
    <w:rsid w:val="00A43C0C"/>
    <w:rsid w:val="00A4411A"/>
    <w:rsid w:val="00A4412A"/>
    <w:rsid w:val="00A442DA"/>
    <w:rsid w:val="00A44489"/>
    <w:rsid w:val="00A4462B"/>
    <w:rsid w:val="00A449EA"/>
    <w:rsid w:val="00A44C78"/>
    <w:rsid w:val="00A44F59"/>
    <w:rsid w:val="00A44F9F"/>
    <w:rsid w:val="00A44FC4"/>
    <w:rsid w:val="00A45276"/>
    <w:rsid w:val="00A45360"/>
    <w:rsid w:val="00A45B80"/>
    <w:rsid w:val="00A46433"/>
    <w:rsid w:val="00A4667E"/>
    <w:rsid w:val="00A467C3"/>
    <w:rsid w:val="00A46868"/>
    <w:rsid w:val="00A46A3D"/>
    <w:rsid w:val="00A46A5B"/>
    <w:rsid w:val="00A46B50"/>
    <w:rsid w:val="00A46B9D"/>
    <w:rsid w:val="00A46DA2"/>
    <w:rsid w:val="00A4737D"/>
    <w:rsid w:val="00A47676"/>
    <w:rsid w:val="00A477C1"/>
    <w:rsid w:val="00A5080A"/>
    <w:rsid w:val="00A50C61"/>
    <w:rsid w:val="00A51616"/>
    <w:rsid w:val="00A51701"/>
    <w:rsid w:val="00A517D1"/>
    <w:rsid w:val="00A51C72"/>
    <w:rsid w:val="00A522F3"/>
    <w:rsid w:val="00A52404"/>
    <w:rsid w:val="00A529BE"/>
    <w:rsid w:val="00A53931"/>
    <w:rsid w:val="00A542C8"/>
    <w:rsid w:val="00A547B5"/>
    <w:rsid w:val="00A5483D"/>
    <w:rsid w:val="00A54E55"/>
    <w:rsid w:val="00A550B6"/>
    <w:rsid w:val="00A55415"/>
    <w:rsid w:val="00A55570"/>
    <w:rsid w:val="00A55675"/>
    <w:rsid w:val="00A55968"/>
    <w:rsid w:val="00A56317"/>
    <w:rsid w:val="00A56333"/>
    <w:rsid w:val="00A56792"/>
    <w:rsid w:val="00A5705A"/>
    <w:rsid w:val="00A57572"/>
    <w:rsid w:val="00A578FD"/>
    <w:rsid w:val="00A57B21"/>
    <w:rsid w:val="00A57BDF"/>
    <w:rsid w:val="00A57D73"/>
    <w:rsid w:val="00A57D7E"/>
    <w:rsid w:val="00A6040F"/>
    <w:rsid w:val="00A60DAA"/>
    <w:rsid w:val="00A61046"/>
    <w:rsid w:val="00A61638"/>
    <w:rsid w:val="00A61BC4"/>
    <w:rsid w:val="00A62271"/>
    <w:rsid w:val="00A628F3"/>
    <w:rsid w:val="00A62A67"/>
    <w:rsid w:val="00A62B82"/>
    <w:rsid w:val="00A62CFA"/>
    <w:rsid w:val="00A62DB5"/>
    <w:rsid w:val="00A62DE4"/>
    <w:rsid w:val="00A631E5"/>
    <w:rsid w:val="00A638E2"/>
    <w:rsid w:val="00A6394C"/>
    <w:rsid w:val="00A63ECF"/>
    <w:rsid w:val="00A64034"/>
    <w:rsid w:val="00A642DB"/>
    <w:rsid w:val="00A64445"/>
    <w:rsid w:val="00A6490E"/>
    <w:rsid w:val="00A64B11"/>
    <w:rsid w:val="00A653F6"/>
    <w:rsid w:val="00A656EC"/>
    <w:rsid w:val="00A657F0"/>
    <w:rsid w:val="00A660BC"/>
    <w:rsid w:val="00A66560"/>
    <w:rsid w:val="00A666BE"/>
    <w:rsid w:val="00A66746"/>
    <w:rsid w:val="00A66D53"/>
    <w:rsid w:val="00A6745D"/>
    <w:rsid w:val="00A6766E"/>
    <w:rsid w:val="00A677BB"/>
    <w:rsid w:val="00A679C1"/>
    <w:rsid w:val="00A67DE5"/>
    <w:rsid w:val="00A70297"/>
    <w:rsid w:val="00A7077F"/>
    <w:rsid w:val="00A70C5F"/>
    <w:rsid w:val="00A70CDE"/>
    <w:rsid w:val="00A70DFE"/>
    <w:rsid w:val="00A71268"/>
    <w:rsid w:val="00A71427"/>
    <w:rsid w:val="00A71A0E"/>
    <w:rsid w:val="00A71A35"/>
    <w:rsid w:val="00A7204E"/>
    <w:rsid w:val="00A72797"/>
    <w:rsid w:val="00A72AFC"/>
    <w:rsid w:val="00A72BEB"/>
    <w:rsid w:val="00A73045"/>
    <w:rsid w:val="00A7334F"/>
    <w:rsid w:val="00A734ED"/>
    <w:rsid w:val="00A73678"/>
    <w:rsid w:val="00A73E10"/>
    <w:rsid w:val="00A73EE8"/>
    <w:rsid w:val="00A742D4"/>
    <w:rsid w:val="00A74942"/>
    <w:rsid w:val="00A74B5B"/>
    <w:rsid w:val="00A74CC3"/>
    <w:rsid w:val="00A75270"/>
    <w:rsid w:val="00A755FD"/>
    <w:rsid w:val="00A75662"/>
    <w:rsid w:val="00A7589C"/>
    <w:rsid w:val="00A75B0A"/>
    <w:rsid w:val="00A75D47"/>
    <w:rsid w:val="00A75DD7"/>
    <w:rsid w:val="00A761C8"/>
    <w:rsid w:val="00A763F3"/>
    <w:rsid w:val="00A765DA"/>
    <w:rsid w:val="00A77184"/>
    <w:rsid w:val="00A77AB8"/>
    <w:rsid w:val="00A77EA2"/>
    <w:rsid w:val="00A801F9"/>
    <w:rsid w:val="00A8040D"/>
    <w:rsid w:val="00A8056D"/>
    <w:rsid w:val="00A805DA"/>
    <w:rsid w:val="00A80937"/>
    <w:rsid w:val="00A81088"/>
    <w:rsid w:val="00A818A8"/>
    <w:rsid w:val="00A81C37"/>
    <w:rsid w:val="00A81E6D"/>
    <w:rsid w:val="00A81F4F"/>
    <w:rsid w:val="00A81FB6"/>
    <w:rsid w:val="00A82075"/>
    <w:rsid w:val="00A823A7"/>
    <w:rsid w:val="00A82AAC"/>
    <w:rsid w:val="00A82CEE"/>
    <w:rsid w:val="00A8307E"/>
    <w:rsid w:val="00A830AC"/>
    <w:rsid w:val="00A834BF"/>
    <w:rsid w:val="00A83CB5"/>
    <w:rsid w:val="00A83D26"/>
    <w:rsid w:val="00A83D5D"/>
    <w:rsid w:val="00A84815"/>
    <w:rsid w:val="00A84CA2"/>
    <w:rsid w:val="00A85769"/>
    <w:rsid w:val="00A858AF"/>
    <w:rsid w:val="00A85906"/>
    <w:rsid w:val="00A85A27"/>
    <w:rsid w:val="00A86453"/>
    <w:rsid w:val="00A866CB"/>
    <w:rsid w:val="00A86B6D"/>
    <w:rsid w:val="00A86EC8"/>
    <w:rsid w:val="00A87592"/>
    <w:rsid w:val="00A877BC"/>
    <w:rsid w:val="00A878EA"/>
    <w:rsid w:val="00A87D13"/>
    <w:rsid w:val="00A87F27"/>
    <w:rsid w:val="00A87F30"/>
    <w:rsid w:val="00A90022"/>
    <w:rsid w:val="00A904FA"/>
    <w:rsid w:val="00A90A39"/>
    <w:rsid w:val="00A91306"/>
    <w:rsid w:val="00A9194F"/>
    <w:rsid w:val="00A91951"/>
    <w:rsid w:val="00A92028"/>
    <w:rsid w:val="00A92807"/>
    <w:rsid w:val="00A929E8"/>
    <w:rsid w:val="00A92B14"/>
    <w:rsid w:val="00A92B20"/>
    <w:rsid w:val="00A92B6A"/>
    <w:rsid w:val="00A93BF7"/>
    <w:rsid w:val="00A93EC3"/>
    <w:rsid w:val="00A94F86"/>
    <w:rsid w:val="00A95323"/>
    <w:rsid w:val="00A95359"/>
    <w:rsid w:val="00A95C5E"/>
    <w:rsid w:val="00A95CC1"/>
    <w:rsid w:val="00A95CE4"/>
    <w:rsid w:val="00A95E8B"/>
    <w:rsid w:val="00A96A5D"/>
    <w:rsid w:val="00A970BF"/>
    <w:rsid w:val="00A972C0"/>
    <w:rsid w:val="00A97B98"/>
    <w:rsid w:val="00A97DDC"/>
    <w:rsid w:val="00AA03BC"/>
    <w:rsid w:val="00AA1988"/>
    <w:rsid w:val="00AA2055"/>
    <w:rsid w:val="00AA2192"/>
    <w:rsid w:val="00AA2490"/>
    <w:rsid w:val="00AA291C"/>
    <w:rsid w:val="00AA292E"/>
    <w:rsid w:val="00AA31BE"/>
    <w:rsid w:val="00AA3612"/>
    <w:rsid w:val="00AA3931"/>
    <w:rsid w:val="00AA3B25"/>
    <w:rsid w:val="00AA3DDC"/>
    <w:rsid w:val="00AA41DC"/>
    <w:rsid w:val="00AA4307"/>
    <w:rsid w:val="00AA4546"/>
    <w:rsid w:val="00AA49B6"/>
    <w:rsid w:val="00AA4A09"/>
    <w:rsid w:val="00AA4C9B"/>
    <w:rsid w:val="00AA4D40"/>
    <w:rsid w:val="00AA51C9"/>
    <w:rsid w:val="00AA54AA"/>
    <w:rsid w:val="00AA5844"/>
    <w:rsid w:val="00AA5CF0"/>
    <w:rsid w:val="00AA5F88"/>
    <w:rsid w:val="00AA6083"/>
    <w:rsid w:val="00AA61C7"/>
    <w:rsid w:val="00AA6691"/>
    <w:rsid w:val="00AA6765"/>
    <w:rsid w:val="00AA6898"/>
    <w:rsid w:val="00AA6D4D"/>
    <w:rsid w:val="00AA7266"/>
    <w:rsid w:val="00AA733F"/>
    <w:rsid w:val="00AA74D5"/>
    <w:rsid w:val="00AA7AC6"/>
    <w:rsid w:val="00AA7BFA"/>
    <w:rsid w:val="00AA7C8C"/>
    <w:rsid w:val="00AA7EEB"/>
    <w:rsid w:val="00AB0103"/>
    <w:rsid w:val="00AB0307"/>
    <w:rsid w:val="00AB1085"/>
    <w:rsid w:val="00AB135C"/>
    <w:rsid w:val="00AB1798"/>
    <w:rsid w:val="00AB1AF4"/>
    <w:rsid w:val="00AB1C56"/>
    <w:rsid w:val="00AB1D78"/>
    <w:rsid w:val="00AB1EEC"/>
    <w:rsid w:val="00AB1FBF"/>
    <w:rsid w:val="00AB2052"/>
    <w:rsid w:val="00AB22E7"/>
    <w:rsid w:val="00AB2340"/>
    <w:rsid w:val="00AB27B6"/>
    <w:rsid w:val="00AB3388"/>
    <w:rsid w:val="00AB360D"/>
    <w:rsid w:val="00AB3C33"/>
    <w:rsid w:val="00AB3DFE"/>
    <w:rsid w:val="00AB42F1"/>
    <w:rsid w:val="00AB43D5"/>
    <w:rsid w:val="00AB4B8A"/>
    <w:rsid w:val="00AB4CA4"/>
    <w:rsid w:val="00AB4D26"/>
    <w:rsid w:val="00AB4EEC"/>
    <w:rsid w:val="00AB5ED6"/>
    <w:rsid w:val="00AB6554"/>
    <w:rsid w:val="00AB6556"/>
    <w:rsid w:val="00AB6769"/>
    <w:rsid w:val="00AB68B9"/>
    <w:rsid w:val="00AB68D8"/>
    <w:rsid w:val="00AB6AD9"/>
    <w:rsid w:val="00AB6C18"/>
    <w:rsid w:val="00AB6FC6"/>
    <w:rsid w:val="00AB704A"/>
    <w:rsid w:val="00AB7896"/>
    <w:rsid w:val="00AB7A35"/>
    <w:rsid w:val="00AC00B2"/>
    <w:rsid w:val="00AC09C6"/>
    <w:rsid w:val="00AC0E85"/>
    <w:rsid w:val="00AC14AE"/>
    <w:rsid w:val="00AC1C55"/>
    <w:rsid w:val="00AC2030"/>
    <w:rsid w:val="00AC206A"/>
    <w:rsid w:val="00AC27CD"/>
    <w:rsid w:val="00AC28F7"/>
    <w:rsid w:val="00AC2B31"/>
    <w:rsid w:val="00AC3068"/>
    <w:rsid w:val="00AC33B8"/>
    <w:rsid w:val="00AC34AC"/>
    <w:rsid w:val="00AC34AF"/>
    <w:rsid w:val="00AC3AE8"/>
    <w:rsid w:val="00AC3B1A"/>
    <w:rsid w:val="00AC4671"/>
    <w:rsid w:val="00AC5116"/>
    <w:rsid w:val="00AC5535"/>
    <w:rsid w:val="00AC58E3"/>
    <w:rsid w:val="00AC61A3"/>
    <w:rsid w:val="00AC6B0A"/>
    <w:rsid w:val="00AC6F53"/>
    <w:rsid w:val="00AC7DB7"/>
    <w:rsid w:val="00AD0674"/>
    <w:rsid w:val="00AD0812"/>
    <w:rsid w:val="00AD086A"/>
    <w:rsid w:val="00AD0D1E"/>
    <w:rsid w:val="00AD0F37"/>
    <w:rsid w:val="00AD108C"/>
    <w:rsid w:val="00AD18A9"/>
    <w:rsid w:val="00AD1CB2"/>
    <w:rsid w:val="00AD1D77"/>
    <w:rsid w:val="00AD1E94"/>
    <w:rsid w:val="00AD1F01"/>
    <w:rsid w:val="00AD246F"/>
    <w:rsid w:val="00AD277C"/>
    <w:rsid w:val="00AD2857"/>
    <w:rsid w:val="00AD2C54"/>
    <w:rsid w:val="00AD336F"/>
    <w:rsid w:val="00AD3383"/>
    <w:rsid w:val="00AD36CB"/>
    <w:rsid w:val="00AD3C32"/>
    <w:rsid w:val="00AD3F15"/>
    <w:rsid w:val="00AD41DE"/>
    <w:rsid w:val="00AD443E"/>
    <w:rsid w:val="00AD4769"/>
    <w:rsid w:val="00AD4AC0"/>
    <w:rsid w:val="00AD55F2"/>
    <w:rsid w:val="00AD5B2E"/>
    <w:rsid w:val="00AD5F3E"/>
    <w:rsid w:val="00AD62A0"/>
    <w:rsid w:val="00AD631C"/>
    <w:rsid w:val="00AD635A"/>
    <w:rsid w:val="00AD6377"/>
    <w:rsid w:val="00AD6385"/>
    <w:rsid w:val="00AD650E"/>
    <w:rsid w:val="00AD67B7"/>
    <w:rsid w:val="00AD69F9"/>
    <w:rsid w:val="00AD6A05"/>
    <w:rsid w:val="00AD6D2F"/>
    <w:rsid w:val="00AD74EB"/>
    <w:rsid w:val="00AD7512"/>
    <w:rsid w:val="00AD7581"/>
    <w:rsid w:val="00AD7F9D"/>
    <w:rsid w:val="00AE0310"/>
    <w:rsid w:val="00AE0833"/>
    <w:rsid w:val="00AE0852"/>
    <w:rsid w:val="00AE0B60"/>
    <w:rsid w:val="00AE0D64"/>
    <w:rsid w:val="00AE0EC0"/>
    <w:rsid w:val="00AE0F95"/>
    <w:rsid w:val="00AE1CD6"/>
    <w:rsid w:val="00AE2A13"/>
    <w:rsid w:val="00AE2A1C"/>
    <w:rsid w:val="00AE2C2D"/>
    <w:rsid w:val="00AE2D7A"/>
    <w:rsid w:val="00AE2EE9"/>
    <w:rsid w:val="00AE3099"/>
    <w:rsid w:val="00AE3791"/>
    <w:rsid w:val="00AE3D96"/>
    <w:rsid w:val="00AE3F3E"/>
    <w:rsid w:val="00AE47F0"/>
    <w:rsid w:val="00AE4CEA"/>
    <w:rsid w:val="00AE559D"/>
    <w:rsid w:val="00AE681A"/>
    <w:rsid w:val="00AE7250"/>
    <w:rsid w:val="00AE7474"/>
    <w:rsid w:val="00AE7889"/>
    <w:rsid w:val="00AE78EA"/>
    <w:rsid w:val="00AE7AF2"/>
    <w:rsid w:val="00AE7B45"/>
    <w:rsid w:val="00AE7C58"/>
    <w:rsid w:val="00AE7DE4"/>
    <w:rsid w:val="00AF0021"/>
    <w:rsid w:val="00AF010F"/>
    <w:rsid w:val="00AF0480"/>
    <w:rsid w:val="00AF065F"/>
    <w:rsid w:val="00AF0818"/>
    <w:rsid w:val="00AF0DEC"/>
    <w:rsid w:val="00AF1218"/>
    <w:rsid w:val="00AF1406"/>
    <w:rsid w:val="00AF16D7"/>
    <w:rsid w:val="00AF16E4"/>
    <w:rsid w:val="00AF1CAA"/>
    <w:rsid w:val="00AF2519"/>
    <w:rsid w:val="00AF273D"/>
    <w:rsid w:val="00AF3D5E"/>
    <w:rsid w:val="00AF407A"/>
    <w:rsid w:val="00AF41FB"/>
    <w:rsid w:val="00AF4428"/>
    <w:rsid w:val="00AF49BD"/>
    <w:rsid w:val="00AF4A9E"/>
    <w:rsid w:val="00AF4C89"/>
    <w:rsid w:val="00AF4DA2"/>
    <w:rsid w:val="00AF4E02"/>
    <w:rsid w:val="00AF50C8"/>
    <w:rsid w:val="00AF51D8"/>
    <w:rsid w:val="00AF5472"/>
    <w:rsid w:val="00AF57BE"/>
    <w:rsid w:val="00AF5931"/>
    <w:rsid w:val="00AF5AFE"/>
    <w:rsid w:val="00AF5BA2"/>
    <w:rsid w:val="00AF5CC5"/>
    <w:rsid w:val="00AF66D1"/>
    <w:rsid w:val="00AF6845"/>
    <w:rsid w:val="00AF690B"/>
    <w:rsid w:val="00AF692F"/>
    <w:rsid w:val="00AF6A5D"/>
    <w:rsid w:val="00AF6AF5"/>
    <w:rsid w:val="00AF7198"/>
    <w:rsid w:val="00AF73BA"/>
    <w:rsid w:val="00AF7CB3"/>
    <w:rsid w:val="00AF7DEC"/>
    <w:rsid w:val="00B00167"/>
    <w:rsid w:val="00B00A25"/>
    <w:rsid w:val="00B00AD9"/>
    <w:rsid w:val="00B012BF"/>
    <w:rsid w:val="00B012E6"/>
    <w:rsid w:val="00B01345"/>
    <w:rsid w:val="00B0157A"/>
    <w:rsid w:val="00B01DCE"/>
    <w:rsid w:val="00B02FBA"/>
    <w:rsid w:val="00B0327B"/>
    <w:rsid w:val="00B03D1E"/>
    <w:rsid w:val="00B03FDA"/>
    <w:rsid w:val="00B04111"/>
    <w:rsid w:val="00B042D3"/>
    <w:rsid w:val="00B042D5"/>
    <w:rsid w:val="00B0439A"/>
    <w:rsid w:val="00B04927"/>
    <w:rsid w:val="00B04A8C"/>
    <w:rsid w:val="00B050B7"/>
    <w:rsid w:val="00B056D8"/>
    <w:rsid w:val="00B05B0B"/>
    <w:rsid w:val="00B06703"/>
    <w:rsid w:val="00B06C96"/>
    <w:rsid w:val="00B06DCB"/>
    <w:rsid w:val="00B06F43"/>
    <w:rsid w:val="00B070E5"/>
    <w:rsid w:val="00B07370"/>
    <w:rsid w:val="00B074EE"/>
    <w:rsid w:val="00B079A1"/>
    <w:rsid w:val="00B1002F"/>
    <w:rsid w:val="00B100B6"/>
    <w:rsid w:val="00B10F6C"/>
    <w:rsid w:val="00B110FB"/>
    <w:rsid w:val="00B1168F"/>
    <w:rsid w:val="00B11A01"/>
    <w:rsid w:val="00B11EF2"/>
    <w:rsid w:val="00B12557"/>
    <w:rsid w:val="00B12AEC"/>
    <w:rsid w:val="00B12DC8"/>
    <w:rsid w:val="00B12E34"/>
    <w:rsid w:val="00B12EE1"/>
    <w:rsid w:val="00B13010"/>
    <w:rsid w:val="00B1302A"/>
    <w:rsid w:val="00B13345"/>
    <w:rsid w:val="00B1441A"/>
    <w:rsid w:val="00B14524"/>
    <w:rsid w:val="00B145A7"/>
    <w:rsid w:val="00B145F7"/>
    <w:rsid w:val="00B14760"/>
    <w:rsid w:val="00B14A76"/>
    <w:rsid w:val="00B14F0A"/>
    <w:rsid w:val="00B163A2"/>
    <w:rsid w:val="00B167E3"/>
    <w:rsid w:val="00B169E0"/>
    <w:rsid w:val="00B16D93"/>
    <w:rsid w:val="00B16DDD"/>
    <w:rsid w:val="00B17994"/>
    <w:rsid w:val="00B17E07"/>
    <w:rsid w:val="00B20280"/>
    <w:rsid w:val="00B20777"/>
    <w:rsid w:val="00B20A70"/>
    <w:rsid w:val="00B20D0C"/>
    <w:rsid w:val="00B2112D"/>
    <w:rsid w:val="00B211A3"/>
    <w:rsid w:val="00B212F1"/>
    <w:rsid w:val="00B21655"/>
    <w:rsid w:val="00B2196F"/>
    <w:rsid w:val="00B21C9C"/>
    <w:rsid w:val="00B21FEB"/>
    <w:rsid w:val="00B221C2"/>
    <w:rsid w:val="00B22949"/>
    <w:rsid w:val="00B22B03"/>
    <w:rsid w:val="00B22EAA"/>
    <w:rsid w:val="00B23126"/>
    <w:rsid w:val="00B237DE"/>
    <w:rsid w:val="00B242B4"/>
    <w:rsid w:val="00B2505A"/>
    <w:rsid w:val="00B2521B"/>
    <w:rsid w:val="00B2546C"/>
    <w:rsid w:val="00B25C49"/>
    <w:rsid w:val="00B26044"/>
    <w:rsid w:val="00B2613C"/>
    <w:rsid w:val="00B26469"/>
    <w:rsid w:val="00B26D7D"/>
    <w:rsid w:val="00B27661"/>
    <w:rsid w:val="00B27DE4"/>
    <w:rsid w:val="00B30280"/>
    <w:rsid w:val="00B30784"/>
    <w:rsid w:val="00B30A7C"/>
    <w:rsid w:val="00B30D3D"/>
    <w:rsid w:val="00B30E36"/>
    <w:rsid w:val="00B31546"/>
    <w:rsid w:val="00B318F4"/>
    <w:rsid w:val="00B31E74"/>
    <w:rsid w:val="00B320BF"/>
    <w:rsid w:val="00B32E73"/>
    <w:rsid w:val="00B332B8"/>
    <w:rsid w:val="00B338CD"/>
    <w:rsid w:val="00B33C30"/>
    <w:rsid w:val="00B340BD"/>
    <w:rsid w:val="00B34A32"/>
    <w:rsid w:val="00B35193"/>
    <w:rsid w:val="00B35396"/>
    <w:rsid w:val="00B367F2"/>
    <w:rsid w:val="00B36B9E"/>
    <w:rsid w:val="00B36C22"/>
    <w:rsid w:val="00B36EE3"/>
    <w:rsid w:val="00B36EF6"/>
    <w:rsid w:val="00B3728A"/>
    <w:rsid w:val="00B37A4B"/>
    <w:rsid w:val="00B37DDF"/>
    <w:rsid w:val="00B4006C"/>
    <w:rsid w:val="00B41361"/>
    <w:rsid w:val="00B416F7"/>
    <w:rsid w:val="00B4177B"/>
    <w:rsid w:val="00B4192D"/>
    <w:rsid w:val="00B41CF3"/>
    <w:rsid w:val="00B41DFC"/>
    <w:rsid w:val="00B42036"/>
    <w:rsid w:val="00B42DDF"/>
    <w:rsid w:val="00B42DFC"/>
    <w:rsid w:val="00B43102"/>
    <w:rsid w:val="00B437E2"/>
    <w:rsid w:val="00B43870"/>
    <w:rsid w:val="00B43AD5"/>
    <w:rsid w:val="00B43B28"/>
    <w:rsid w:val="00B44300"/>
    <w:rsid w:val="00B444B6"/>
    <w:rsid w:val="00B44CC0"/>
    <w:rsid w:val="00B44F6F"/>
    <w:rsid w:val="00B4519E"/>
    <w:rsid w:val="00B453B0"/>
    <w:rsid w:val="00B453C1"/>
    <w:rsid w:val="00B455FE"/>
    <w:rsid w:val="00B4584F"/>
    <w:rsid w:val="00B45E1B"/>
    <w:rsid w:val="00B465E9"/>
    <w:rsid w:val="00B46670"/>
    <w:rsid w:val="00B466EA"/>
    <w:rsid w:val="00B46C8F"/>
    <w:rsid w:val="00B47AA7"/>
    <w:rsid w:val="00B47CA2"/>
    <w:rsid w:val="00B5028C"/>
    <w:rsid w:val="00B504B0"/>
    <w:rsid w:val="00B505EC"/>
    <w:rsid w:val="00B50DB6"/>
    <w:rsid w:val="00B51020"/>
    <w:rsid w:val="00B51407"/>
    <w:rsid w:val="00B51863"/>
    <w:rsid w:val="00B519A7"/>
    <w:rsid w:val="00B51BE4"/>
    <w:rsid w:val="00B524C7"/>
    <w:rsid w:val="00B524FA"/>
    <w:rsid w:val="00B527A3"/>
    <w:rsid w:val="00B528C6"/>
    <w:rsid w:val="00B52A43"/>
    <w:rsid w:val="00B52E44"/>
    <w:rsid w:val="00B53837"/>
    <w:rsid w:val="00B53DDE"/>
    <w:rsid w:val="00B53E99"/>
    <w:rsid w:val="00B5489D"/>
    <w:rsid w:val="00B54E8F"/>
    <w:rsid w:val="00B5503D"/>
    <w:rsid w:val="00B55076"/>
    <w:rsid w:val="00B5541A"/>
    <w:rsid w:val="00B554CC"/>
    <w:rsid w:val="00B55559"/>
    <w:rsid w:val="00B55730"/>
    <w:rsid w:val="00B55F0B"/>
    <w:rsid w:val="00B56744"/>
    <w:rsid w:val="00B56D72"/>
    <w:rsid w:val="00B56F97"/>
    <w:rsid w:val="00B57481"/>
    <w:rsid w:val="00B57505"/>
    <w:rsid w:val="00B577A2"/>
    <w:rsid w:val="00B57820"/>
    <w:rsid w:val="00B57BF0"/>
    <w:rsid w:val="00B57FD4"/>
    <w:rsid w:val="00B6020A"/>
    <w:rsid w:val="00B60D8A"/>
    <w:rsid w:val="00B60FD6"/>
    <w:rsid w:val="00B615A1"/>
    <w:rsid w:val="00B61C06"/>
    <w:rsid w:val="00B61C54"/>
    <w:rsid w:val="00B61DAA"/>
    <w:rsid w:val="00B6212D"/>
    <w:rsid w:val="00B62132"/>
    <w:rsid w:val="00B631C4"/>
    <w:rsid w:val="00B632FA"/>
    <w:rsid w:val="00B636D0"/>
    <w:rsid w:val="00B64163"/>
    <w:rsid w:val="00B641E6"/>
    <w:rsid w:val="00B64B70"/>
    <w:rsid w:val="00B64F78"/>
    <w:rsid w:val="00B656C5"/>
    <w:rsid w:val="00B65A4E"/>
    <w:rsid w:val="00B65C19"/>
    <w:rsid w:val="00B65EB8"/>
    <w:rsid w:val="00B6661D"/>
    <w:rsid w:val="00B6697E"/>
    <w:rsid w:val="00B66A0C"/>
    <w:rsid w:val="00B66BE7"/>
    <w:rsid w:val="00B66FE7"/>
    <w:rsid w:val="00B67364"/>
    <w:rsid w:val="00B67501"/>
    <w:rsid w:val="00B6759A"/>
    <w:rsid w:val="00B678AF"/>
    <w:rsid w:val="00B678C0"/>
    <w:rsid w:val="00B67B99"/>
    <w:rsid w:val="00B701B2"/>
    <w:rsid w:val="00B705B5"/>
    <w:rsid w:val="00B707CA"/>
    <w:rsid w:val="00B707FC"/>
    <w:rsid w:val="00B70C5C"/>
    <w:rsid w:val="00B70D61"/>
    <w:rsid w:val="00B70EFF"/>
    <w:rsid w:val="00B7107E"/>
    <w:rsid w:val="00B712B9"/>
    <w:rsid w:val="00B71492"/>
    <w:rsid w:val="00B714B8"/>
    <w:rsid w:val="00B71A01"/>
    <w:rsid w:val="00B71B2C"/>
    <w:rsid w:val="00B71F8B"/>
    <w:rsid w:val="00B7263C"/>
    <w:rsid w:val="00B727A1"/>
    <w:rsid w:val="00B72DE6"/>
    <w:rsid w:val="00B731F1"/>
    <w:rsid w:val="00B73420"/>
    <w:rsid w:val="00B7397A"/>
    <w:rsid w:val="00B73DBA"/>
    <w:rsid w:val="00B73EB4"/>
    <w:rsid w:val="00B741E2"/>
    <w:rsid w:val="00B744B6"/>
    <w:rsid w:val="00B7482F"/>
    <w:rsid w:val="00B748E0"/>
    <w:rsid w:val="00B74C7B"/>
    <w:rsid w:val="00B7510F"/>
    <w:rsid w:val="00B75122"/>
    <w:rsid w:val="00B75161"/>
    <w:rsid w:val="00B7581B"/>
    <w:rsid w:val="00B75A74"/>
    <w:rsid w:val="00B767E0"/>
    <w:rsid w:val="00B76AAA"/>
    <w:rsid w:val="00B76CF1"/>
    <w:rsid w:val="00B77003"/>
    <w:rsid w:val="00B77696"/>
    <w:rsid w:val="00B7781F"/>
    <w:rsid w:val="00B80462"/>
    <w:rsid w:val="00B8047C"/>
    <w:rsid w:val="00B80891"/>
    <w:rsid w:val="00B80C34"/>
    <w:rsid w:val="00B81B9D"/>
    <w:rsid w:val="00B82482"/>
    <w:rsid w:val="00B82643"/>
    <w:rsid w:val="00B83584"/>
    <w:rsid w:val="00B837C5"/>
    <w:rsid w:val="00B8398F"/>
    <w:rsid w:val="00B839C6"/>
    <w:rsid w:val="00B83A4B"/>
    <w:rsid w:val="00B8405D"/>
    <w:rsid w:val="00B8432F"/>
    <w:rsid w:val="00B84981"/>
    <w:rsid w:val="00B84C7F"/>
    <w:rsid w:val="00B851ED"/>
    <w:rsid w:val="00B854E3"/>
    <w:rsid w:val="00B8603E"/>
    <w:rsid w:val="00B86216"/>
    <w:rsid w:val="00B863C2"/>
    <w:rsid w:val="00B871BC"/>
    <w:rsid w:val="00B87AA9"/>
    <w:rsid w:val="00B87CC9"/>
    <w:rsid w:val="00B87D79"/>
    <w:rsid w:val="00B90178"/>
    <w:rsid w:val="00B90272"/>
    <w:rsid w:val="00B904C2"/>
    <w:rsid w:val="00B90D23"/>
    <w:rsid w:val="00B90F5D"/>
    <w:rsid w:val="00B917D0"/>
    <w:rsid w:val="00B9193F"/>
    <w:rsid w:val="00B91C27"/>
    <w:rsid w:val="00B91F84"/>
    <w:rsid w:val="00B9215B"/>
    <w:rsid w:val="00B923E6"/>
    <w:rsid w:val="00B9275A"/>
    <w:rsid w:val="00B935E9"/>
    <w:rsid w:val="00B93A39"/>
    <w:rsid w:val="00B93AF5"/>
    <w:rsid w:val="00B93C72"/>
    <w:rsid w:val="00B93CEC"/>
    <w:rsid w:val="00B94183"/>
    <w:rsid w:val="00B941C3"/>
    <w:rsid w:val="00B94809"/>
    <w:rsid w:val="00B94A88"/>
    <w:rsid w:val="00B957CC"/>
    <w:rsid w:val="00B959EA"/>
    <w:rsid w:val="00B95BC6"/>
    <w:rsid w:val="00B95BCC"/>
    <w:rsid w:val="00B95CBF"/>
    <w:rsid w:val="00B96022"/>
    <w:rsid w:val="00B9613B"/>
    <w:rsid w:val="00B96538"/>
    <w:rsid w:val="00B96C6A"/>
    <w:rsid w:val="00B96DB0"/>
    <w:rsid w:val="00B96E3B"/>
    <w:rsid w:val="00B971A0"/>
    <w:rsid w:val="00B9757A"/>
    <w:rsid w:val="00BA022E"/>
    <w:rsid w:val="00BA0518"/>
    <w:rsid w:val="00BA054E"/>
    <w:rsid w:val="00BA104B"/>
    <w:rsid w:val="00BA13E4"/>
    <w:rsid w:val="00BA182A"/>
    <w:rsid w:val="00BA1C24"/>
    <w:rsid w:val="00BA2918"/>
    <w:rsid w:val="00BA2A38"/>
    <w:rsid w:val="00BA3002"/>
    <w:rsid w:val="00BA34EB"/>
    <w:rsid w:val="00BA3C98"/>
    <w:rsid w:val="00BA3E0D"/>
    <w:rsid w:val="00BA4732"/>
    <w:rsid w:val="00BA4F82"/>
    <w:rsid w:val="00BA50AB"/>
    <w:rsid w:val="00BA5B26"/>
    <w:rsid w:val="00BA603E"/>
    <w:rsid w:val="00BA61DA"/>
    <w:rsid w:val="00BA6301"/>
    <w:rsid w:val="00BA688A"/>
    <w:rsid w:val="00BA68D5"/>
    <w:rsid w:val="00BA6B44"/>
    <w:rsid w:val="00BA6C33"/>
    <w:rsid w:val="00BA72DE"/>
    <w:rsid w:val="00BA7368"/>
    <w:rsid w:val="00BA739A"/>
    <w:rsid w:val="00BA7502"/>
    <w:rsid w:val="00BA78A5"/>
    <w:rsid w:val="00BA79B3"/>
    <w:rsid w:val="00BA7A5B"/>
    <w:rsid w:val="00BA7F2B"/>
    <w:rsid w:val="00BB00D5"/>
    <w:rsid w:val="00BB02D9"/>
    <w:rsid w:val="00BB0987"/>
    <w:rsid w:val="00BB098F"/>
    <w:rsid w:val="00BB0DD9"/>
    <w:rsid w:val="00BB0EF7"/>
    <w:rsid w:val="00BB1441"/>
    <w:rsid w:val="00BB1554"/>
    <w:rsid w:val="00BB19FF"/>
    <w:rsid w:val="00BB1CF8"/>
    <w:rsid w:val="00BB1FF8"/>
    <w:rsid w:val="00BB21F8"/>
    <w:rsid w:val="00BB23DC"/>
    <w:rsid w:val="00BB280C"/>
    <w:rsid w:val="00BB2BB8"/>
    <w:rsid w:val="00BB32E3"/>
    <w:rsid w:val="00BB33D6"/>
    <w:rsid w:val="00BB3C0C"/>
    <w:rsid w:val="00BB3D64"/>
    <w:rsid w:val="00BB3E88"/>
    <w:rsid w:val="00BB44AF"/>
    <w:rsid w:val="00BB4681"/>
    <w:rsid w:val="00BB47D3"/>
    <w:rsid w:val="00BB4AB9"/>
    <w:rsid w:val="00BB4D47"/>
    <w:rsid w:val="00BB52F8"/>
    <w:rsid w:val="00BB53AE"/>
    <w:rsid w:val="00BB53F3"/>
    <w:rsid w:val="00BB5429"/>
    <w:rsid w:val="00BB5540"/>
    <w:rsid w:val="00BB5988"/>
    <w:rsid w:val="00BB5A42"/>
    <w:rsid w:val="00BB5B8E"/>
    <w:rsid w:val="00BB63B8"/>
    <w:rsid w:val="00BB63CE"/>
    <w:rsid w:val="00BB63D2"/>
    <w:rsid w:val="00BB6C00"/>
    <w:rsid w:val="00BB6C1C"/>
    <w:rsid w:val="00BB6CF6"/>
    <w:rsid w:val="00BB7917"/>
    <w:rsid w:val="00BB7994"/>
    <w:rsid w:val="00BB7BFC"/>
    <w:rsid w:val="00BB7E94"/>
    <w:rsid w:val="00BC0980"/>
    <w:rsid w:val="00BC0B0E"/>
    <w:rsid w:val="00BC0B6A"/>
    <w:rsid w:val="00BC0BFD"/>
    <w:rsid w:val="00BC0E75"/>
    <w:rsid w:val="00BC1845"/>
    <w:rsid w:val="00BC1BFB"/>
    <w:rsid w:val="00BC1C74"/>
    <w:rsid w:val="00BC22F5"/>
    <w:rsid w:val="00BC237B"/>
    <w:rsid w:val="00BC2746"/>
    <w:rsid w:val="00BC276F"/>
    <w:rsid w:val="00BC28D0"/>
    <w:rsid w:val="00BC29CE"/>
    <w:rsid w:val="00BC2ABB"/>
    <w:rsid w:val="00BC2EAA"/>
    <w:rsid w:val="00BC3800"/>
    <w:rsid w:val="00BC3AF2"/>
    <w:rsid w:val="00BC4485"/>
    <w:rsid w:val="00BC481F"/>
    <w:rsid w:val="00BC4930"/>
    <w:rsid w:val="00BC4AD4"/>
    <w:rsid w:val="00BC51AC"/>
    <w:rsid w:val="00BC5272"/>
    <w:rsid w:val="00BC5865"/>
    <w:rsid w:val="00BC5877"/>
    <w:rsid w:val="00BC58A9"/>
    <w:rsid w:val="00BC62BE"/>
    <w:rsid w:val="00BC68E4"/>
    <w:rsid w:val="00BC6EEF"/>
    <w:rsid w:val="00BC6FB5"/>
    <w:rsid w:val="00BC6FB6"/>
    <w:rsid w:val="00BC72A4"/>
    <w:rsid w:val="00BC746C"/>
    <w:rsid w:val="00BC7965"/>
    <w:rsid w:val="00BC79D7"/>
    <w:rsid w:val="00BC7F99"/>
    <w:rsid w:val="00BD0461"/>
    <w:rsid w:val="00BD1372"/>
    <w:rsid w:val="00BD1913"/>
    <w:rsid w:val="00BD1AAE"/>
    <w:rsid w:val="00BD1AFF"/>
    <w:rsid w:val="00BD1E34"/>
    <w:rsid w:val="00BD20B0"/>
    <w:rsid w:val="00BD2567"/>
    <w:rsid w:val="00BD28C6"/>
    <w:rsid w:val="00BD2ECB"/>
    <w:rsid w:val="00BD2F3D"/>
    <w:rsid w:val="00BD3088"/>
    <w:rsid w:val="00BD33D6"/>
    <w:rsid w:val="00BD3E8E"/>
    <w:rsid w:val="00BD4004"/>
    <w:rsid w:val="00BD413D"/>
    <w:rsid w:val="00BD4922"/>
    <w:rsid w:val="00BD4AA5"/>
    <w:rsid w:val="00BD58FD"/>
    <w:rsid w:val="00BD5B18"/>
    <w:rsid w:val="00BD5C91"/>
    <w:rsid w:val="00BD610A"/>
    <w:rsid w:val="00BD6181"/>
    <w:rsid w:val="00BD6288"/>
    <w:rsid w:val="00BD661C"/>
    <w:rsid w:val="00BD6644"/>
    <w:rsid w:val="00BD6976"/>
    <w:rsid w:val="00BD6EA0"/>
    <w:rsid w:val="00BD7286"/>
    <w:rsid w:val="00BD7580"/>
    <w:rsid w:val="00BD7654"/>
    <w:rsid w:val="00BD765F"/>
    <w:rsid w:val="00BD7A52"/>
    <w:rsid w:val="00BE0B6F"/>
    <w:rsid w:val="00BE0C54"/>
    <w:rsid w:val="00BE0D16"/>
    <w:rsid w:val="00BE0F74"/>
    <w:rsid w:val="00BE124C"/>
    <w:rsid w:val="00BE1725"/>
    <w:rsid w:val="00BE1C8C"/>
    <w:rsid w:val="00BE1E5F"/>
    <w:rsid w:val="00BE24E3"/>
    <w:rsid w:val="00BE2509"/>
    <w:rsid w:val="00BE25CC"/>
    <w:rsid w:val="00BE264B"/>
    <w:rsid w:val="00BE2770"/>
    <w:rsid w:val="00BE2A05"/>
    <w:rsid w:val="00BE2EAF"/>
    <w:rsid w:val="00BE3493"/>
    <w:rsid w:val="00BE349C"/>
    <w:rsid w:val="00BE34B1"/>
    <w:rsid w:val="00BE386D"/>
    <w:rsid w:val="00BE38B2"/>
    <w:rsid w:val="00BE3B94"/>
    <w:rsid w:val="00BE3C4E"/>
    <w:rsid w:val="00BE4255"/>
    <w:rsid w:val="00BE4C64"/>
    <w:rsid w:val="00BE5367"/>
    <w:rsid w:val="00BE5681"/>
    <w:rsid w:val="00BE5886"/>
    <w:rsid w:val="00BE5B45"/>
    <w:rsid w:val="00BE5EB4"/>
    <w:rsid w:val="00BE609E"/>
    <w:rsid w:val="00BE60BF"/>
    <w:rsid w:val="00BE60F1"/>
    <w:rsid w:val="00BE6765"/>
    <w:rsid w:val="00BE6821"/>
    <w:rsid w:val="00BE6B73"/>
    <w:rsid w:val="00BE6E14"/>
    <w:rsid w:val="00BE75FB"/>
    <w:rsid w:val="00BE7ACC"/>
    <w:rsid w:val="00BE7C40"/>
    <w:rsid w:val="00BF0670"/>
    <w:rsid w:val="00BF0EE5"/>
    <w:rsid w:val="00BF1155"/>
    <w:rsid w:val="00BF12F7"/>
    <w:rsid w:val="00BF13CE"/>
    <w:rsid w:val="00BF1CD3"/>
    <w:rsid w:val="00BF28C0"/>
    <w:rsid w:val="00BF2FAB"/>
    <w:rsid w:val="00BF3039"/>
    <w:rsid w:val="00BF3167"/>
    <w:rsid w:val="00BF33FE"/>
    <w:rsid w:val="00BF3416"/>
    <w:rsid w:val="00BF34AF"/>
    <w:rsid w:val="00BF3596"/>
    <w:rsid w:val="00BF365C"/>
    <w:rsid w:val="00BF42A8"/>
    <w:rsid w:val="00BF45DF"/>
    <w:rsid w:val="00BF4D81"/>
    <w:rsid w:val="00BF4F84"/>
    <w:rsid w:val="00BF4FA4"/>
    <w:rsid w:val="00BF5302"/>
    <w:rsid w:val="00BF53F4"/>
    <w:rsid w:val="00BF5B7B"/>
    <w:rsid w:val="00BF5BF3"/>
    <w:rsid w:val="00BF5E50"/>
    <w:rsid w:val="00BF5F7C"/>
    <w:rsid w:val="00BF5FE5"/>
    <w:rsid w:val="00BF6389"/>
    <w:rsid w:val="00BF644D"/>
    <w:rsid w:val="00BF658C"/>
    <w:rsid w:val="00BF68A7"/>
    <w:rsid w:val="00BF6D1C"/>
    <w:rsid w:val="00BF6F44"/>
    <w:rsid w:val="00BF6FDD"/>
    <w:rsid w:val="00BF723F"/>
    <w:rsid w:val="00BF7561"/>
    <w:rsid w:val="00BF76FA"/>
    <w:rsid w:val="00BF7A8A"/>
    <w:rsid w:val="00C0032E"/>
    <w:rsid w:val="00C00B79"/>
    <w:rsid w:val="00C00DC0"/>
    <w:rsid w:val="00C00F6D"/>
    <w:rsid w:val="00C01AED"/>
    <w:rsid w:val="00C02395"/>
    <w:rsid w:val="00C023C6"/>
    <w:rsid w:val="00C02C83"/>
    <w:rsid w:val="00C02CB6"/>
    <w:rsid w:val="00C035B2"/>
    <w:rsid w:val="00C038A5"/>
    <w:rsid w:val="00C03B7B"/>
    <w:rsid w:val="00C03C03"/>
    <w:rsid w:val="00C03E03"/>
    <w:rsid w:val="00C03E5A"/>
    <w:rsid w:val="00C048F9"/>
    <w:rsid w:val="00C04BF2"/>
    <w:rsid w:val="00C04C53"/>
    <w:rsid w:val="00C051E9"/>
    <w:rsid w:val="00C05501"/>
    <w:rsid w:val="00C057B1"/>
    <w:rsid w:val="00C05E0A"/>
    <w:rsid w:val="00C064B5"/>
    <w:rsid w:val="00C064E8"/>
    <w:rsid w:val="00C06CF3"/>
    <w:rsid w:val="00C06E38"/>
    <w:rsid w:val="00C077A7"/>
    <w:rsid w:val="00C07C3A"/>
    <w:rsid w:val="00C1082E"/>
    <w:rsid w:val="00C11077"/>
    <w:rsid w:val="00C111DE"/>
    <w:rsid w:val="00C11318"/>
    <w:rsid w:val="00C1145B"/>
    <w:rsid w:val="00C114CC"/>
    <w:rsid w:val="00C117A5"/>
    <w:rsid w:val="00C11A45"/>
    <w:rsid w:val="00C11D2A"/>
    <w:rsid w:val="00C11FEA"/>
    <w:rsid w:val="00C12029"/>
    <w:rsid w:val="00C1203C"/>
    <w:rsid w:val="00C1286B"/>
    <w:rsid w:val="00C13119"/>
    <w:rsid w:val="00C13262"/>
    <w:rsid w:val="00C13300"/>
    <w:rsid w:val="00C1354C"/>
    <w:rsid w:val="00C13594"/>
    <w:rsid w:val="00C1365B"/>
    <w:rsid w:val="00C14113"/>
    <w:rsid w:val="00C146AA"/>
    <w:rsid w:val="00C14852"/>
    <w:rsid w:val="00C14C25"/>
    <w:rsid w:val="00C14E46"/>
    <w:rsid w:val="00C153C7"/>
    <w:rsid w:val="00C158BD"/>
    <w:rsid w:val="00C159BA"/>
    <w:rsid w:val="00C15FC9"/>
    <w:rsid w:val="00C16069"/>
    <w:rsid w:val="00C16131"/>
    <w:rsid w:val="00C1648A"/>
    <w:rsid w:val="00C165AB"/>
    <w:rsid w:val="00C16730"/>
    <w:rsid w:val="00C174DD"/>
    <w:rsid w:val="00C177A1"/>
    <w:rsid w:val="00C17841"/>
    <w:rsid w:val="00C17A57"/>
    <w:rsid w:val="00C201B2"/>
    <w:rsid w:val="00C2080E"/>
    <w:rsid w:val="00C20BF2"/>
    <w:rsid w:val="00C20E21"/>
    <w:rsid w:val="00C20F35"/>
    <w:rsid w:val="00C20F5D"/>
    <w:rsid w:val="00C20FFF"/>
    <w:rsid w:val="00C21955"/>
    <w:rsid w:val="00C2202E"/>
    <w:rsid w:val="00C2231F"/>
    <w:rsid w:val="00C2243F"/>
    <w:rsid w:val="00C225B2"/>
    <w:rsid w:val="00C228DC"/>
    <w:rsid w:val="00C22B01"/>
    <w:rsid w:val="00C22BA9"/>
    <w:rsid w:val="00C22C6C"/>
    <w:rsid w:val="00C2376E"/>
    <w:rsid w:val="00C23A7F"/>
    <w:rsid w:val="00C24099"/>
    <w:rsid w:val="00C244A6"/>
    <w:rsid w:val="00C2474D"/>
    <w:rsid w:val="00C24EBA"/>
    <w:rsid w:val="00C251BF"/>
    <w:rsid w:val="00C257FE"/>
    <w:rsid w:val="00C25ACF"/>
    <w:rsid w:val="00C25AF3"/>
    <w:rsid w:val="00C25F4A"/>
    <w:rsid w:val="00C26267"/>
    <w:rsid w:val="00C26436"/>
    <w:rsid w:val="00C2643F"/>
    <w:rsid w:val="00C26ACF"/>
    <w:rsid w:val="00C26C56"/>
    <w:rsid w:val="00C27F23"/>
    <w:rsid w:val="00C27FE1"/>
    <w:rsid w:val="00C302A9"/>
    <w:rsid w:val="00C303B3"/>
    <w:rsid w:val="00C307B4"/>
    <w:rsid w:val="00C307CC"/>
    <w:rsid w:val="00C30B9F"/>
    <w:rsid w:val="00C30D92"/>
    <w:rsid w:val="00C31346"/>
    <w:rsid w:val="00C31431"/>
    <w:rsid w:val="00C31822"/>
    <w:rsid w:val="00C32235"/>
    <w:rsid w:val="00C32300"/>
    <w:rsid w:val="00C328A3"/>
    <w:rsid w:val="00C32A08"/>
    <w:rsid w:val="00C32BB9"/>
    <w:rsid w:val="00C32CF5"/>
    <w:rsid w:val="00C33007"/>
    <w:rsid w:val="00C33058"/>
    <w:rsid w:val="00C3311D"/>
    <w:rsid w:val="00C33391"/>
    <w:rsid w:val="00C3378E"/>
    <w:rsid w:val="00C33E09"/>
    <w:rsid w:val="00C34054"/>
    <w:rsid w:val="00C3501F"/>
    <w:rsid w:val="00C3540A"/>
    <w:rsid w:val="00C35887"/>
    <w:rsid w:val="00C35ACA"/>
    <w:rsid w:val="00C35C32"/>
    <w:rsid w:val="00C35DE8"/>
    <w:rsid w:val="00C35FA9"/>
    <w:rsid w:val="00C36351"/>
    <w:rsid w:val="00C365DF"/>
    <w:rsid w:val="00C369D3"/>
    <w:rsid w:val="00C36AAB"/>
    <w:rsid w:val="00C36DB0"/>
    <w:rsid w:val="00C36DB4"/>
    <w:rsid w:val="00C371B2"/>
    <w:rsid w:val="00C374E1"/>
    <w:rsid w:val="00C377FE"/>
    <w:rsid w:val="00C37B7E"/>
    <w:rsid w:val="00C400E6"/>
    <w:rsid w:val="00C40398"/>
    <w:rsid w:val="00C4065B"/>
    <w:rsid w:val="00C40961"/>
    <w:rsid w:val="00C40D00"/>
    <w:rsid w:val="00C40DE3"/>
    <w:rsid w:val="00C40DF9"/>
    <w:rsid w:val="00C4102C"/>
    <w:rsid w:val="00C41206"/>
    <w:rsid w:val="00C41332"/>
    <w:rsid w:val="00C41415"/>
    <w:rsid w:val="00C414C8"/>
    <w:rsid w:val="00C41A11"/>
    <w:rsid w:val="00C420CF"/>
    <w:rsid w:val="00C422C4"/>
    <w:rsid w:val="00C42708"/>
    <w:rsid w:val="00C4275D"/>
    <w:rsid w:val="00C42E02"/>
    <w:rsid w:val="00C42F8F"/>
    <w:rsid w:val="00C431CD"/>
    <w:rsid w:val="00C431DC"/>
    <w:rsid w:val="00C43203"/>
    <w:rsid w:val="00C43377"/>
    <w:rsid w:val="00C435C6"/>
    <w:rsid w:val="00C43903"/>
    <w:rsid w:val="00C43B0F"/>
    <w:rsid w:val="00C43B6D"/>
    <w:rsid w:val="00C44429"/>
    <w:rsid w:val="00C44776"/>
    <w:rsid w:val="00C45274"/>
    <w:rsid w:val="00C457BF"/>
    <w:rsid w:val="00C45D09"/>
    <w:rsid w:val="00C45D51"/>
    <w:rsid w:val="00C45E05"/>
    <w:rsid w:val="00C45E44"/>
    <w:rsid w:val="00C46115"/>
    <w:rsid w:val="00C46971"/>
    <w:rsid w:val="00C47951"/>
    <w:rsid w:val="00C500F0"/>
    <w:rsid w:val="00C5018E"/>
    <w:rsid w:val="00C503C2"/>
    <w:rsid w:val="00C50553"/>
    <w:rsid w:val="00C50CC6"/>
    <w:rsid w:val="00C50CC8"/>
    <w:rsid w:val="00C512A7"/>
    <w:rsid w:val="00C51992"/>
    <w:rsid w:val="00C51A6A"/>
    <w:rsid w:val="00C51D4D"/>
    <w:rsid w:val="00C51EF7"/>
    <w:rsid w:val="00C521E8"/>
    <w:rsid w:val="00C52777"/>
    <w:rsid w:val="00C530AF"/>
    <w:rsid w:val="00C53499"/>
    <w:rsid w:val="00C539B5"/>
    <w:rsid w:val="00C53D33"/>
    <w:rsid w:val="00C54772"/>
    <w:rsid w:val="00C54C57"/>
    <w:rsid w:val="00C55469"/>
    <w:rsid w:val="00C554E0"/>
    <w:rsid w:val="00C5579E"/>
    <w:rsid w:val="00C55914"/>
    <w:rsid w:val="00C55BEA"/>
    <w:rsid w:val="00C55F12"/>
    <w:rsid w:val="00C56559"/>
    <w:rsid w:val="00C56DD6"/>
    <w:rsid w:val="00C56E15"/>
    <w:rsid w:val="00C570DA"/>
    <w:rsid w:val="00C572CC"/>
    <w:rsid w:val="00C5747F"/>
    <w:rsid w:val="00C57885"/>
    <w:rsid w:val="00C57A73"/>
    <w:rsid w:val="00C60034"/>
    <w:rsid w:val="00C60293"/>
    <w:rsid w:val="00C60516"/>
    <w:rsid w:val="00C605EA"/>
    <w:rsid w:val="00C60DF0"/>
    <w:rsid w:val="00C61425"/>
    <w:rsid w:val="00C61670"/>
    <w:rsid w:val="00C61BA4"/>
    <w:rsid w:val="00C61E26"/>
    <w:rsid w:val="00C620C7"/>
    <w:rsid w:val="00C621A8"/>
    <w:rsid w:val="00C62C15"/>
    <w:rsid w:val="00C62F9F"/>
    <w:rsid w:val="00C63607"/>
    <w:rsid w:val="00C636AC"/>
    <w:rsid w:val="00C63744"/>
    <w:rsid w:val="00C638B6"/>
    <w:rsid w:val="00C63CCD"/>
    <w:rsid w:val="00C63CE8"/>
    <w:rsid w:val="00C63D2F"/>
    <w:rsid w:val="00C640CA"/>
    <w:rsid w:val="00C641DC"/>
    <w:rsid w:val="00C641DD"/>
    <w:rsid w:val="00C643EC"/>
    <w:rsid w:val="00C64911"/>
    <w:rsid w:val="00C64983"/>
    <w:rsid w:val="00C64FF9"/>
    <w:rsid w:val="00C65095"/>
    <w:rsid w:val="00C6576D"/>
    <w:rsid w:val="00C657E8"/>
    <w:rsid w:val="00C658D2"/>
    <w:rsid w:val="00C65935"/>
    <w:rsid w:val="00C65E4D"/>
    <w:rsid w:val="00C65FC1"/>
    <w:rsid w:val="00C6625D"/>
    <w:rsid w:val="00C669AD"/>
    <w:rsid w:val="00C66F7A"/>
    <w:rsid w:val="00C670E8"/>
    <w:rsid w:val="00C67110"/>
    <w:rsid w:val="00C67603"/>
    <w:rsid w:val="00C67702"/>
    <w:rsid w:val="00C67834"/>
    <w:rsid w:val="00C67DA9"/>
    <w:rsid w:val="00C67F59"/>
    <w:rsid w:val="00C7023B"/>
    <w:rsid w:val="00C70282"/>
    <w:rsid w:val="00C70DDD"/>
    <w:rsid w:val="00C70F22"/>
    <w:rsid w:val="00C70F7C"/>
    <w:rsid w:val="00C70FC7"/>
    <w:rsid w:val="00C712B0"/>
    <w:rsid w:val="00C7174D"/>
    <w:rsid w:val="00C723C7"/>
    <w:rsid w:val="00C72953"/>
    <w:rsid w:val="00C73147"/>
    <w:rsid w:val="00C73294"/>
    <w:rsid w:val="00C73330"/>
    <w:rsid w:val="00C74E60"/>
    <w:rsid w:val="00C74F26"/>
    <w:rsid w:val="00C75180"/>
    <w:rsid w:val="00C752D9"/>
    <w:rsid w:val="00C75839"/>
    <w:rsid w:val="00C75E5E"/>
    <w:rsid w:val="00C75F1C"/>
    <w:rsid w:val="00C75F1D"/>
    <w:rsid w:val="00C75FF0"/>
    <w:rsid w:val="00C76151"/>
    <w:rsid w:val="00C761BB"/>
    <w:rsid w:val="00C7626A"/>
    <w:rsid w:val="00C76404"/>
    <w:rsid w:val="00C7652D"/>
    <w:rsid w:val="00C76657"/>
    <w:rsid w:val="00C769D5"/>
    <w:rsid w:val="00C76C20"/>
    <w:rsid w:val="00C76DFC"/>
    <w:rsid w:val="00C76E9A"/>
    <w:rsid w:val="00C770F0"/>
    <w:rsid w:val="00C77317"/>
    <w:rsid w:val="00C77B21"/>
    <w:rsid w:val="00C77C20"/>
    <w:rsid w:val="00C77F71"/>
    <w:rsid w:val="00C80060"/>
    <w:rsid w:val="00C80387"/>
    <w:rsid w:val="00C80463"/>
    <w:rsid w:val="00C804E0"/>
    <w:rsid w:val="00C80821"/>
    <w:rsid w:val="00C80C3A"/>
    <w:rsid w:val="00C80FD8"/>
    <w:rsid w:val="00C80FF2"/>
    <w:rsid w:val="00C819C0"/>
    <w:rsid w:val="00C819E1"/>
    <w:rsid w:val="00C81DEB"/>
    <w:rsid w:val="00C82249"/>
    <w:rsid w:val="00C8227D"/>
    <w:rsid w:val="00C82D29"/>
    <w:rsid w:val="00C83312"/>
    <w:rsid w:val="00C83BA0"/>
    <w:rsid w:val="00C8419E"/>
    <w:rsid w:val="00C843C7"/>
    <w:rsid w:val="00C84482"/>
    <w:rsid w:val="00C844AA"/>
    <w:rsid w:val="00C846F5"/>
    <w:rsid w:val="00C84970"/>
    <w:rsid w:val="00C84A53"/>
    <w:rsid w:val="00C84DBA"/>
    <w:rsid w:val="00C855BB"/>
    <w:rsid w:val="00C8567D"/>
    <w:rsid w:val="00C85902"/>
    <w:rsid w:val="00C86BDA"/>
    <w:rsid w:val="00C86CCE"/>
    <w:rsid w:val="00C87221"/>
    <w:rsid w:val="00C87269"/>
    <w:rsid w:val="00C87459"/>
    <w:rsid w:val="00C87A97"/>
    <w:rsid w:val="00C87EE0"/>
    <w:rsid w:val="00C900C8"/>
    <w:rsid w:val="00C9018A"/>
    <w:rsid w:val="00C9019C"/>
    <w:rsid w:val="00C903BF"/>
    <w:rsid w:val="00C904ED"/>
    <w:rsid w:val="00C9062E"/>
    <w:rsid w:val="00C90B0E"/>
    <w:rsid w:val="00C91090"/>
    <w:rsid w:val="00C91628"/>
    <w:rsid w:val="00C9198C"/>
    <w:rsid w:val="00C919A6"/>
    <w:rsid w:val="00C91A49"/>
    <w:rsid w:val="00C92CC4"/>
    <w:rsid w:val="00C9300E"/>
    <w:rsid w:val="00C934A8"/>
    <w:rsid w:val="00C93EA4"/>
    <w:rsid w:val="00C9451E"/>
    <w:rsid w:val="00C94575"/>
    <w:rsid w:val="00C948C5"/>
    <w:rsid w:val="00C94D22"/>
    <w:rsid w:val="00C95A15"/>
    <w:rsid w:val="00C960F7"/>
    <w:rsid w:val="00C9679E"/>
    <w:rsid w:val="00CA017E"/>
    <w:rsid w:val="00CA0400"/>
    <w:rsid w:val="00CA05B9"/>
    <w:rsid w:val="00CA07A7"/>
    <w:rsid w:val="00CA0A9A"/>
    <w:rsid w:val="00CA1418"/>
    <w:rsid w:val="00CA1E9D"/>
    <w:rsid w:val="00CA1F36"/>
    <w:rsid w:val="00CA2534"/>
    <w:rsid w:val="00CA25D9"/>
    <w:rsid w:val="00CA2659"/>
    <w:rsid w:val="00CA26C0"/>
    <w:rsid w:val="00CA28F2"/>
    <w:rsid w:val="00CA2F96"/>
    <w:rsid w:val="00CA31BB"/>
    <w:rsid w:val="00CA3AE8"/>
    <w:rsid w:val="00CA3CF2"/>
    <w:rsid w:val="00CA4050"/>
    <w:rsid w:val="00CA461F"/>
    <w:rsid w:val="00CA4B0E"/>
    <w:rsid w:val="00CA4C90"/>
    <w:rsid w:val="00CA4F98"/>
    <w:rsid w:val="00CA50A8"/>
    <w:rsid w:val="00CA56B4"/>
    <w:rsid w:val="00CA5780"/>
    <w:rsid w:val="00CA59D7"/>
    <w:rsid w:val="00CA5B56"/>
    <w:rsid w:val="00CA5BB8"/>
    <w:rsid w:val="00CA5DAA"/>
    <w:rsid w:val="00CA5EA9"/>
    <w:rsid w:val="00CA6737"/>
    <w:rsid w:val="00CA69E4"/>
    <w:rsid w:val="00CA6C9A"/>
    <w:rsid w:val="00CA765D"/>
    <w:rsid w:val="00CA7C4D"/>
    <w:rsid w:val="00CA7D60"/>
    <w:rsid w:val="00CB0099"/>
    <w:rsid w:val="00CB06DD"/>
    <w:rsid w:val="00CB0A75"/>
    <w:rsid w:val="00CB0E0D"/>
    <w:rsid w:val="00CB0E7F"/>
    <w:rsid w:val="00CB0FC6"/>
    <w:rsid w:val="00CB1108"/>
    <w:rsid w:val="00CB146C"/>
    <w:rsid w:val="00CB1741"/>
    <w:rsid w:val="00CB1E79"/>
    <w:rsid w:val="00CB2148"/>
    <w:rsid w:val="00CB23A3"/>
    <w:rsid w:val="00CB2842"/>
    <w:rsid w:val="00CB2AA5"/>
    <w:rsid w:val="00CB2EF3"/>
    <w:rsid w:val="00CB3453"/>
    <w:rsid w:val="00CB34C5"/>
    <w:rsid w:val="00CB370D"/>
    <w:rsid w:val="00CB37A7"/>
    <w:rsid w:val="00CB3BB6"/>
    <w:rsid w:val="00CB3D66"/>
    <w:rsid w:val="00CB3E52"/>
    <w:rsid w:val="00CB4E00"/>
    <w:rsid w:val="00CB5613"/>
    <w:rsid w:val="00CB5808"/>
    <w:rsid w:val="00CB5B27"/>
    <w:rsid w:val="00CB6062"/>
    <w:rsid w:val="00CB62BD"/>
    <w:rsid w:val="00CB674F"/>
    <w:rsid w:val="00CB6B4D"/>
    <w:rsid w:val="00CB6E0B"/>
    <w:rsid w:val="00CC03A1"/>
    <w:rsid w:val="00CC04B8"/>
    <w:rsid w:val="00CC04E9"/>
    <w:rsid w:val="00CC05EA"/>
    <w:rsid w:val="00CC0864"/>
    <w:rsid w:val="00CC0B9B"/>
    <w:rsid w:val="00CC0EF6"/>
    <w:rsid w:val="00CC11B2"/>
    <w:rsid w:val="00CC11DB"/>
    <w:rsid w:val="00CC1613"/>
    <w:rsid w:val="00CC1E73"/>
    <w:rsid w:val="00CC213A"/>
    <w:rsid w:val="00CC2347"/>
    <w:rsid w:val="00CC24A3"/>
    <w:rsid w:val="00CC2625"/>
    <w:rsid w:val="00CC2AC8"/>
    <w:rsid w:val="00CC2C27"/>
    <w:rsid w:val="00CC2C6C"/>
    <w:rsid w:val="00CC2FBE"/>
    <w:rsid w:val="00CC2FE3"/>
    <w:rsid w:val="00CC3386"/>
    <w:rsid w:val="00CC3500"/>
    <w:rsid w:val="00CC35EC"/>
    <w:rsid w:val="00CC3AC2"/>
    <w:rsid w:val="00CC3AC9"/>
    <w:rsid w:val="00CC3D56"/>
    <w:rsid w:val="00CC3F75"/>
    <w:rsid w:val="00CC4082"/>
    <w:rsid w:val="00CC472F"/>
    <w:rsid w:val="00CC4D5A"/>
    <w:rsid w:val="00CC51C5"/>
    <w:rsid w:val="00CC5AC7"/>
    <w:rsid w:val="00CC62A3"/>
    <w:rsid w:val="00CC6E11"/>
    <w:rsid w:val="00CC6FFC"/>
    <w:rsid w:val="00CC724B"/>
    <w:rsid w:val="00CC7310"/>
    <w:rsid w:val="00CC74FA"/>
    <w:rsid w:val="00CC757C"/>
    <w:rsid w:val="00CC758D"/>
    <w:rsid w:val="00CC7ACF"/>
    <w:rsid w:val="00CC7F2E"/>
    <w:rsid w:val="00CD0B14"/>
    <w:rsid w:val="00CD0D4F"/>
    <w:rsid w:val="00CD1104"/>
    <w:rsid w:val="00CD1304"/>
    <w:rsid w:val="00CD1414"/>
    <w:rsid w:val="00CD1430"/>
    <w:rsid w:val="00CD15E9"/>
    <w:rsid w:val="00CD1773"/>
    <w:rsid w:val="00CD18D0"/>
    <w:rsid w:val="00CD196D"/>
    <w:rsid w:val="00CD1CD4"/>
    <w:rsid w:val="00CD22C0"/>
    <w:rsid w:val="00CD270A"/>
    <w:rsid w:val="00CD2D53"/>
    <w:rsid w:val="00CD30AE"/>
    <w:rsid w:val="00CD313F"/>
    <w:rsid w:val="00CD3CA8"/>
    <w:rsid w:val="00CD3D08"/>
    <w:rsid w:val="00CD3DBC"/>
    <w:rsid w:val="00CD3DD0"/>
    <w:rsid w:val="00CD427C"/>
    <w:rsid w:val="00CD4524"/>
    <w:rsid w:val="00CD48AD"/>
    <w:rsid w:val="00CD4AE5"/>
    <w:rsid w:val="00CD4E19"/>
    <w:rsid w:val="00CD59FC"/>
    <w:rsid w:val="00CD5B6D"/>
    <w:rsid w:val="00CD5FF7"/>
    <w:rsid w:val="00CD63F4"/>
    <w:rsid w:val="00CD72A4"/>
    <w:rsid w:val="00CD74AF"/>
    <w:rsid w:val="00CD7851"/>
    <w:rsid w:val="00CE005D"/>
    <w:rsid w:val="00CE070F"/>
    <w:rsid w:val="00CE07C6"/>
    <w:rsid w:val="00CE090C"/>
    <w:rsid w:val="00CE0A7C"/>
    <w:rsid w:val="00CE0CD6"/>
    <w:rsid w:val="00CE0D00"/>
    <w:rsid w:val="00CE1037"/>
    <w:rsid w:val="00CE1573"/>
    <w:rsid w:val="00CE19FD"/>
    <w:rsid w:val="00CE1DDF"/>
    <w:rsid w:val="00CE21AF"/>
    <w:rsid w:val="00CE3160"/>
    <w:rsid w:val="00CE31FE"/>
    <w:rsid w:val="00CE39C3"/>
    <w:rsid w:val="00CE3A14"/>
    <w:rsid w:val="00CE3BA3"/>
    <w:rsid w:val="00CE3E4E"/>
    <w:rsid w:val="00CE4008"/>
    <w:rsid w:val="00CE404F"/>
    <w:rsid w:val="00CE4252"/>
    <w:rsid w:val="00CE4880"/>
    <w:rsid w:val="00CE4E38"/>
    <w:rsid w:val="00CE5096"/>
    <w:rsid w:val="00CE5263"/>
    <w:rsid w:val="00CE52F2"/>
    <w:rsid w:val="00CE53A9"/>
    <w:rsid w:val="00CE57A4"/>
    <w:rsid w:val="00CE5F8F"/>
    <w:rsid w:val="00CE6581"/>
    <w:rsid w:val="00CE6712"/>
    <w:rsid w:val="00CE67D2"/>
    <w:rsid w:val="00CE67DE"/>
    <w:rsid w:val="00CE6A43"/>
    <w:rsid w:val="00CE6B23"/>
    <w:rsid w:val="00CE6CD3"/>
    <w:rsid w:val="00CE76F0"/>
    <w:rsid w:val="00CE79B6"/>
    <w:rsid w:val="00CE7D70"/>
    <w:rsid w:val="00CF053D"/>
    <w:rsid w:val="00CF0615"/>
    <w:rsid w:val="00CF0C32"/>
    <w:rsid w:val="00CF0D3C"/>
    <w:rsid w:val="00CF1822"/>
    <w:rsid w:val="00CF1E52"/>
    <w:rsid w:val="00CF219D"/>
    <w:rsid w:val="00CF21F6"/>
    <w:rsid w:val="00CF27B6"/>
    <w:rsid w:val="00CF282E"/>
    <w:rsid w:val="00CF2D85"/>
    <w:rsid w:val="00CF2E79"/>
    <w:rsid w:val="00CF315B"/>
    <w:rsid w:val="00CF3167"/>
    <w:rsid w:val="00CF3543"/>
    <w:rsid w:val="00CF357F"/>
    <w:rsid w:val="00CF38BB"/>
    <w:rsid w:val="00CF3907"/>
    <w:rsid w:val="00CF3A54"/>
    <w:rsid w:val="00CF3AAA"/>
    <w:rsid w:val="00CF3FEA"/>
    <w:rsid w:val="00CF44CE"/>
    <w:rsid w:val="00CF4C8B"/>
    <w:rsid w:val="00CF5126"/>
    <w:rsid w:val="00CF518E"/>
    <w:rsid w:val="00CF5349"/>
    <w:rsid w:val="00CF545B"/>
    <w:rsid w:val="00CF54CD"/>
    <w:rsid w:val="00CF557C"/>
    <w:rsid w:val="00CF5BE5"/>
    <w:rsid w:val="00CF5C81"/>
    <w:rsid w:val="00CF5D56"/>
    <w:rsid w:val="00CF60FC"/>
    <w:rsid w:val="00CF6E74"/>
    <w:rsid w:val="00CF755D"/>
    <w:rsid w:val="00CF770B"/>
    <w:rsid w:val="00CF7889"/>
    <w:rsid w:val="00CF7DB1"/>
    <w:rsid w:val="00D0014D"/>
    <w:rsid w:val="00D00C3B"/>
    <w:rsid w:val="00D01462"/>
    <w:rsid w:val="00D014D3"/>
    <w:rsid w:val="00D01EA4"/>
    <w:rsid w:val="00D0246B"/>
    <w:rsid w:val="00D024EA"/>
    <w:rsid w:val="00D02812"/>
    <w:rsid w:val="00D02967"/>
    <w:rsid w:val="00D036B3"/>
    <w:rsid w:val="00D03E75"/>
    <w:rsid w:val="00D04329"/>
    <w:rsid w:val="00D04457"/>
    <w:rsid w:val="00D04866"/>
    <w:rsid w:val="00D04A88"/>
    <w:rsid w:val="00D04DA3"/>
    <w:rsid w:val="00D04F5C"/>
    <w:rsid w:val="00D04F81"/>
    <w:rsid w:val="00D054CE"/>
    <w:rsid w:val="00D0557D"/>
    <w:rsid w:val="00D05966"/>
    <w:rsid w:val="00D059EA"/>
    <w:rsid w:val="00D059EF"/>
    <w:rsid w:val="00D05E25"/>
    <w:rsid w:val="00D061D1"/>
    <w:rsid w:val="00D06251"/>
    <w:rsid w:val="00D06282"/>
    <w:rsid w:val="00D063EC"/>
    <w:rsid w:val="00D067D7"/>
    <w:rsid w:val="00D06942"/>
    <w:rsid w:val="00D06A26"/>
    <w:rsid w:val="00D06BAC"/>
    <w:rsid w:val="00D06CB3"/>
    <w:rsid w:val="00D06CC7"/>
    <w:rsid w:val="00D06F03"/>
    <w:rsid w:val="00D071B5"/>
    <w:rsid w:val="00D07305"/>
    <w:rsid w:val="00D07712"/>
    <w:rsid w:val="00D0776C"/>
    <w:rsid w:val="00D078CF"/>
    <w:rsid w:val="00D07B35"/>
    <w:rsid w:val="00D10460"/>
    <w:rsid w:val="00D1053B"/>
    <w:rsid w:val="00D1062B"/>
    <w:rsid w:val="00D1088E"/>
    <w:rsid w:val="00D10AF3"/>
    <w:rsid w:val="00D10CB2"/>
    <w:rsid w:val="00D11472"/>
    <w:rsid w:val="00D11A8A"/>
    <w:rsid w:val="00D11D91"/>
    <w:rsid w:val="00D11F53"/>
    <w:rsid w:val="00D1229B"/>
    <w:rsid w:val="00D12C18"/>
    <w:rsid w:val="00D12CC5"/>
    <w:rsid w:val="00D133C1"/>
    <w:rsid w:val="00D13A18"/>
    <w:rsid w:val="00D13A83"/>
    <w:rsid w:val="00D1453F"/>
    <w:rsid w:val="00D1473E"/>
    <w:rsid w:val="00D14D2E"/>
    <w:rsid w:val="00D150CA"/>
    <w:rsid w:val="00D15AC1"/>
    <w:rsid w:val="00D1609D"/>
    <w:rsid w:val="00D1655D"/>
    <w:rsid w:val="00D16D41"/>
    <w:rsid w:val="00D17513"/>
    <w:rsid w:val="00D17533"/>
    <w:rsid w:val="00D175FB"/>
    <w:rsid w:val="00D17AA6"/>
    <w:rsid w:val="00D17BE2"/>
    <w:rsid w:val="00D17EC0"/>
    <w:rsid w:val="00D17FF9"/>
    <w:rsid w:val="00D2020B"/>
    <w:rsid w:val="00D203C5"/>
    <w:rsid w:val="00D204F0"/>
    <w:rsid w:val="00D2053D"/>
    <w:rsid w:val="00D20802"/>
    <w:rsid w:val="00D20A18"/>
    <w:rsid w:val="00D20D5F"/>
    <w:rsid w:val="00D20E7E"/>
    <w:rsid w:val="00D21072"/>
    <w:rsid w:val="00D21415"/>
    <w:rsid w:val="00D2206C"/>
    <w:rsid w:val="00D22624"/>
    <w:rsid w:val="00D229D4"/>
    <w:rsid w:val="00D22B2A"/>
    <w:rsid w:val="00D22BCC"/>
    <w:rsid w:val="00D22C3D"/>
    <w:rsid w:val="00D22FF6"/>
    <w:rsid w:val="00D232F4"/>
    <w:rsid w:val="00D235DC"/>
    <w:rsid w:val="00D23BC0"/>
    <w:rsid w:val="00D23D04"/>
    <w:rsid w:val="00D244E1"/>
    <w:rsid w:val="00D2470E"/>
    <w:rsid w:val="00D24919"/>
    <w:rsid w:val="00D24B46"/>
    <w:rsid w:val="00D24EF5"/>
    <w:rsid w:val="00D25741"/>
    <w:rsid w:val="00D25884"/>
    <w:rsid w:val="00D25E2B"/>
    <w:rsid w:val="00D260F8"/>
    <w:rsid w:val="00D2630A"/>
    <w:rsid w:val="00D265C5"/>
    <w:rsid w:val="00D301A9"/>
    <w:rsid w:val="00D30501"/>
    <w:rsid w:val="00D30D17"/>
    <w:rsid w:val="00D31748"/>
    <w:rsid w:val="00D3175D"/>
    <w:rsid w:val="00D31783"/>
    <w:rsid w:val="00D31BDE"/>
    <w:rsid w:val="00D31C38"/>
    <w:rsid w:val="00D31F22"/>
    <w:rsid w:val="00D3204B"/>
    <w:rsid w:val="00D32144"/>
    <w:rsid w:val="00D32B9A"/>
    <w:rsid w:val="00D32FB6"/>
    <w:rsid w:val="00D33145"/>
    <w:rsid w:val="00D33470"/>
    <w:rsid w:val="00D33D03"/>
    <w:rsid w:val="00D340F7"/>
    <w:rsid w:val="00D34147"/>
    <w:rsid w:val="00D34714"/>
    <w:rsid w:val="00D34CB8"/>
    <w:rsid w:val="00D34CF6"/>
    <w:rsid w:val="00D34F8A"/>
    <w:rsid w:val="00D34FD0"/>
    <w:rsid w:val="00D35019"/>
    <w:rsid w:val="00D35140"/>
    <w:rsid w:val="00D352A1"/>
    <w:rsid w:val="00D353F7"/>
    <w:rsid w:val="00D35473"/>
    <w:rsid w:val="00D3563A"/>
    <w:rsid w:val="00D35C34"/>
    <w:rsid w:val="00D35FAB"/>
    <w:rsid w:val="00D3609B"/>
    <w:rsid w:val="00D36114"/>
    <w:rsid w:val="00D3660D"/>
    <w:rsid w:val="00D36800"/>
    <w:rsid w:val="00D3711E"/>
    <w:rsid w:val="00D37639"/>
    <w:rsid w:val="00D378E6"/>
    <w:rsid w:val="00D37CB7"/>
    <w:rsid w:val="00D37EC5"/>
    <w:rsid w:val="00D37F75"/>
    <w:rsid w:val="00D403C0"/>
    <w:rsid w:val="00D40995"/>
    <w:rsid w:val="00D40B83"/>
    <w:rsid w:val="00D4184A"/>
    <w:rsid w:val="00D41A31"/>
    <w:rsid w:val="00D41E7D"/>
    <w:rsid w:val="00D41EB2"/>
    <w:rsid w:val="00D42004"/>
    <w:rsid w:val="00D420E9"/>
    <w:rsid w:val="00D424AD"/>
    <w:rsid w:val="00D4260F"/>
    <w:rsid w:val="00D43223"/>
    <w:rsid w:val="00D4373F"/>
    <w:rsid w:val="00D438D9"/>
    <w:rsid w:val="00D43AE9"/>
    <w:rsid w:val="00D44077"/>
    <w:rsid w:val="00D440C2"/>
    <w:rsid w:val="00D4463B"/>
    <w:rsid w:val="00D44B3E"/>
    <w:rsid w:val="00D452C2"/>
    <w:rsid w:val="00D456F5"/>
    <w:rsid w:val="00D457D5"/>
    <w:rsid w:val="00D45841"/>
    <w:rsid w:val="00D4587C"/>
    <w:rsid w:val="00D45CDD"/>
    <w:rsid w:val="00D45F9D"/>
    <w:rsid w:val="00D46472"/>
    <w:rsid w:val="00D465B9"/>
    <w:rsid w:val="00D4670A"/>
    <w:rsid w:val="00D4686D"/>
    <w:rsid w:val="00D501EF"/>
    <w:rsid w:val="00D50263"/>
    <w:rsid w:val="00D5099C"/>
    <w:rsid w:val="00D51085"/>
    <w:rsid w:val="00D510FD"/>
    <w:rsid w:val="00D5114A"/>
    <w:rsid w:val="00D51722"/>
    <w:rsid w:val="00D51D39"/>
    <w:rsid w:val="00D51DFA"/>
    <w:rsid w:val="00D51E6E"/>
    <w:rsid w:val="00D51ED6"/>
    <w:rsid w:val="00D51F03"/>
    <w:rsid w:val="00D51FDD"/>
    <w:rsid w:val="00D520EB"/>
    <w:rsid w:val="00D52474"/>
    <w:rsid w:val="00D52A75"/>
    <w:rsid w:val="00D52D05"/>
    <w:rsid w:val="00D53FAA"/>
    <w:rsid w:val="00D5402E"/>
    <w:rsid w:val="00D5427F"/>
    <w:rsid w:val="00D55139"/>
    <w:rsid w:val="00D5513B"/>
    <w:rsid w:val="00D5533A"/>
    <w:rsid w:val="00D55511"/>
    <w:rsid w:val="00D558DD"/>
    <w:rsid w:val="00D55D83"/>
    <w:rsid w:val="00D55F3F"/>
    <w:rsid w:val="00D5636D"/>
    <w:rsid w:val="00D56546"/>
    <w:rsid w:val="00D56EC1"/>
    <w:rsid w:val="00D572F8"/>
    <w:rsid w:val="00D57990"/>
    <w:rsid w:val="00D57F30"/>
    <w:rsid w:val="00D609DE"/>
    <w:rsid w:val="00D60CE0"/>
    <w:rsid w:val="00D60F24"/>
    <w:rsid w:val="00D614F4"/>
    <w:rsid w:val="00D617B4"/>
    <w:rsid w:val="00D617B7"/>
    <w:rsid w:val="00D61808"/>
    <w:rsid w:val="00D6190D"/>
    <w:rsid w:val="00D61E6E"/>
    <w:rsid w:val="00D61F50"/>
    <w:rsid w:val="00D6264B"/>
    <w:rsid w:val="00D62C23"/>
    <w:rsid w:val="00D62C3B"/>
    <w:rsid w:val="00D62C97"/>
    <w:rsid w:val="00D62D5C"/>
    <w:rsid w:val="00D62EE1"/>
    <w:rsid w:val="00D6403B"/>
    <w:rsid w:val="00D64103"/>
    <w:rsid w:val="00D64415"/>
    <w:rsid w:val="00D644B3"/>
    <w:rsid w:val="00D647CA"/>
    <w:rsid w:val="00D64BCD"/>
    <w:rsid w:val="00D64C07"/>
    <w:rsid w:val="00D651CD"/>
    <w:rsid w:val="00D65442"/>
    <w:rsid w:val="00D65644"/>
    <w:rsid w:val="00D65793"/>
    <w:rsid w:val="00D65C15"/>
    <w:rsid w:val="00D65E30"/>
    <w:rsid w:val="00D6603C"/>
    <w:rsid w:val="00D66841"/>
    <w:rsid w:val="00D670BF"/>
    <w:rsid w:val="00D67107"/>
    <w:rsid w:val="00D6715C"/>
    <w:rsid w:val="00D678E6"/>
    <w:rsid w:val="00D70332"/>
    <w:rsid w:val="00D71591"/>
    <w:rsid w:val="00D71647"/>
    <w:rsid w:val="00D71734"/>
    <w:rsid w:val="00D717C0"/>
    <w:rsid w:val="00D71FB3"/>
    <w:rsid w:val="00D72312"/>
    <w:rsid w:val="00D72684"/>
    <w:rsid w:val="00D7291A"/>
    <w:rsid w:val="00D733FC"/>
    <w:rsid w:val="00D73631"/>
    <w:rsid w:val="00D737E2"/>
    <w:rsid w:val="00D739D8"/>
    <w:rsid w:val="00D73BAA"/>
    <w:rsid w:val="00D73CA0"/>
    <w:rsid w:val="00D74336"/>
    <w:rsid w:val="00D74830"/>
    <w:rsid w:val="00D74DF7"/>
    <w:rsid w:val="00D75067"/>
    <w:rsid w:val="00D75438"/>
    <w:rsid w:val="00D756B1"/>
    <w:rsid w:val="00D76044"/>
    <w:rsid w:val="00D7612D"/>
    <w:rsid w:val="00D7627F"/>
    <w:rsid w:val="00D76AB4"/>
    <w:rsid w:val="00D76DD1"/>
    <w:rsid w:val="00D7706E"/>
    <w:rsid w:val="00D771C6"/>
    <w:rsid w:val="00D7728F"/>
    <w:rsid w:val="00D77709"/>
    <w:rsid w:val="00D8004E"/>
    <w:rsid w:val="00D80526"/>
    <w:rsid w:val="00D80956"/>
    <w:rsid w:val="00D80993"/>
    <w:rsid w:val="00D80DA7"/>
    <w:rsid w:val="00D81034"/>
    <w:rsid w:val="00D815E0"/>
    <w:rsid w:val="00D824CD"/>
    <w:rsid w:val="00D82E50"/>
    <w:rsid w:val="00D832F5"/>
    <w:rsid w:val="00D83473"/>
    <w:rsid w:val="00D83BE7"/>
    <w:rsid w:val="00D8447A"/>
    <w:rsid w:val="00D84517"/>
    <w:rsid w:val="00D85251"/>
    <w:rsid w:val="00D85395"/>
    <w:rsid w:val="00D855E2"/>
    <w:rsid w:val="00D85A33"/>
    <w:rsid w:val="00D8690E"/>
    <w:rsid w:val="00D86A57"/>
    <w:rsid w:val="00D86C01"/>
    <w:rsid w:val="00D86C9B"/>
    <w:rsid w:val="00D870F8"/>
    <w:rsid w:val="00D87307"/>
    <w:rsid w:val="00D875D9"/>
    <w:rsid w:val="00D879CA"/>
    <w:rsid w:val="00D87A70"/>
    <w:rsid w:val="00D87BE3"/>
    <w:rsid w:val="00D902AC"/>
    <w:rsid w:val="00D906F2"/>
    <w:rsid w:val="00D90A8B"/>
    <w:rsid w:val="00D90CAE"/>
    <w:rsid w:val="00D90CE4"/>
    <w:rsid w:val="00D90D21"/>
    <w:rsid w:val="00D90F4A"/>
    <w:rsid w:val="00D914D9"/>
    <w:rsid w:val="00D915B1"/>
    <w:rsid w:val="00D9164A"/>
    <w:rsid w:val="00D918DA"/>
    <w:rsid w:val="00D91A2F"/>
    <w:rsid w:val="00D91D9D"/>
    <w:rsid w:val="00D929A3"/>
    <w:rsid w:val="00D92AFC"/>
    <w:rsid w:val="00D92F30"/>
    <w:rsid w:val="00D93A78"/>
    <w:rsid w:val="00D93C23"/>
    <w:rsid w:val="00D93FF1"/>
    <w:rsid w:val="00D9429F"/>
    <w:rsid w:val="00D945FE"/>
    <w:rsid w:val="00D948BF"/>
    <w:rsid w:val="00D94905"/>
    <w:rsid w:val="00D94BD2"/>
    <w:rsid w:val="00D95096"/>
    <w:rsid w:val="00D9526E"/>
    <w:rsid w:val="00D954ED"/>
    <w:rsid w:val="00D958CE"/>
    <w:rsid w:val="00D95A77"/>
    <w:rsid w:val="00D96339"/>
    <w:rsid w:val="00D96A9F"/>
    <w:rsid w:val="00D96AA9"/>
    <w:rsid w:val="00D96D35"/>
    <w:rsid w:val="00D97280"/>
    <w:rsid w:val="00D974C1"/>
    <w:rsid w:val="00DA0653"/>
    <w:rsid w:val="00DA08F4"/>
    <w:rsid w:val="00DA0DAC"/>
    <w:rsid w:val="00DA130E"/>
    <w:rsid w:val="00DA1D07"/>
    <w:rsid w:val="00DA2033"/>
    <w:rsid w:val="00DA2085"/>
    <w:rsid w:val="00DA218F"/>
    <w:rsid w:val="00DA24E2"/>
    <w:rsid w:val="00DA2DBF"/>
    <w:rsid w:val="00DA2EB8"/>
    <w:rsid w:val="00DA3BF0"/>
    <w:rsid w:val="00DA441E"/>
    <w:rsid w:val="00DA464F"/>
    <w:rsid w:val="00DA46B4"/>
    <w:rsid w:val="00DA4727"/>
    <w:rsid w:val="00DA49F5"/>
    <w:rsid w:val="00DA4AFA"/>
    <w:rsid w:val="00DA50C1"/>
    <w:rsid w:val="00DA51AF"/>
    <w:rsid w:val="00DA56E1"/>
    <w:rsid w:val="00DA589E"/>
    <w:rsid w:val="00DA5B6A"/>
    <w:rsid w:val="00DA6EAF"/>
    <w:rsid w:val="00DA79F2"/>
    <w:rsid w:val="00DA7E9E"/>
    <w:rsid w:val="00DB00EB"/>
    <w:rsid w:val="00DB04CF"/>
    <w:rsid w:val="00DB0725"/>
    <w:rsid w:val="00DB0A13"/>
    <w:rsid w:val="00DB0AC6"/>
    <w:rsid w:val="00DB0D42"/>
    <w:rsid w:val="00DB0F1E"/>
    <w:rsid w:val="00DB0FBA"/>
    <w:rsid w:val="00DB16CC"/>
    <w:rsid w:val="00DB1B23"/>
    <w:rsid w:val="00DB1D8E"/>
    <w:rsid w:val="00DB27C3"/>
    <w:rsid w:val="00DB298B"/>
    <w:rsid w:val="00DB2F09"/>
    <w:rsid w:val="00DB2F4B"/>
    <w:rsid w:val="00DB34F9"/>
    <w:rsid w:val="00DB3A33"/>
    <w:rsid w:val="00DB3C16"/>
    <w:rsid w:val="00DB4998"/>
    <w:rsid w:val="00DB4E10"/>
    <w:rsid w:val="00DB528A"/>
    <w:rsid w:val="00DB5681"/>
    <w:rsid w:val="00DB5793"/>
    <w:rsid w:val="00DB5D5D"/>
    <w:rsid w:val="00DB5D68"/>
    <w:rsid w:val="00DB5F14"/>
    <w:rsid w:val="00DB629C"/>
    <w:rsid w:val="00DB62D9"/>
    <w:rsid w:val="00DB64A9"/>
    <w:rsid w:val="00DB6C4D"/>
    <w:rsid w:val="00DB72C1"/>
    <w:rsid w:val="00DB78A3"/>
    <w:rsid w:val="00DB7A7C"/>
    <w:rsid w:val="00DB7A7D"/>
    <w:rsid w:val="00DB7C90"/>
    <w:rsid w:val="00DB7FFD"/>
    <w:rsid w:val="00DC0055"/>
    <w:rsid w:val="00DC0CD6"/>
    <w:rsid w:val="00DC18B8"/>
    <w:rsid w:val="00DC1D61"/>
    <w:rsid w:val="00DC2064"/>
    <w:rsid w:val="00DC21C2"/>
    <w:rsid w:val="00DC21C8"/>
    <w:rsid w:val="00DC2230"/>
    <w:rsid w:val="00DC2C48"/>
    <w:rsid w:val="00DC2E4B"/>
    <w:rsid w:val="00DC2E94"/>
    <w:rsid w:val="00DC2F35"/>
    <w:rsid w:val="00DC333B"/>
    <w:rsid w:val="00DC3764"/>
    <w:rsid w:val="00DC39A3"/>
    <w:rsid w:val="00DC3CEC"/>
    <w:rsid w:val="00DC4151"/>
    <w:rsid w:val="00DC4158"/>
    <w:rsid w:val="00DC43A6"/>
    <w:rsid w:val="00DC4413"/>
    <w:rsid w:val="00DC4576"/>
    <w:rsid w:val="00DC4680"/>
    <w:rsid w:val="00DC47A9"/>
    <w:rsid w:val="00DC4840"/>
    <w:rsid w:val="00DC4E38"/>
    <w:rsid w:val="00DC5ABA"/>
    <w:rsid w:val="00DC5BFF"/>
    <w:rsid w:val="00DC62F2"/>
    <w:rsid w:val="00DC64CD"/>
    <w:rsid w:val="00DC68F8"/>
    <w:rsid w:val="00DC7117"/>
    <w:rsid w:val="00DC7A6D"/>
    <w:rsid w:val="00DC7CFC"/>
    <w:rsid w:val="00DC7D75"/>
    <w:rsid w:val="00DC7DBD"/>
    <w:rsid w:val="00DC7ED7"/>
    <w:rsid w:val="00DC7F0C"/>
    <w:rsid w:val="00DD00C8"/>
    <w:rsid w:val="00DD00CC"/>
    <w:rsid w:val="00DD01A9"/>
    <w:rsid w:val="00DD0326"/>
    <w:rsid w:val="00DD050F"/>
    <w:rsid w:val="00DD094B"/>
    <w:rsid w:val="00DD0B6E"/>
    <w:rsid w:val="00DD1084"/>
    <w:rsid w:val="00DD1116"/>
    <w:rsid w:val="00DD1766"/>
    <w:rsid w:val="00DD18D0"/>
    <w:rsid w:val="00DD278F"/>
    <w:rsid w:val="00DD2954"/>
    <w:rsid w:val="00DD29B7"/>
    <w:rsid w:val="00DD2CAF"/>
    <w:rsid w:val="00DD2FD0"/>
    <w:rsid w:val="00DD36A5"/>
    <w:rsid w:val="00DD489C"/>
    <w:rsid w:val="00DD4932"/>
    <w:rsid w:val="00DD4BF2"/>
    <w:rsid w:val="00DD4EB9"/>
    <w:rsid w:val="00DD502E"/>
    <w:rsid w:val="00DD5729"/>
    <w:rsid w:val="00DD57AE"/>
    <w:rsid w:val="00DD5D83"/>
    <w:rsid w:val="00DD6287"/>
    <w:rsid w:val="00DD6710"/>
    <w:rsid w:val="00DD6ACF"/>
    <w:rsid w:val="00DD6E40"/>
    <w:rsid w:val="00DD7093"/>
    <w:rsid w:val="00DD7614"/>
    <w:rsid w:val="00DD7EC2"/>
    <w:rsid w:val="00DE022E"/>
    <w:rsid w:val="00DE03A2"/>
    <w:rsid w:val="00DE0602"/>
    <w:rsid w:val="00DE0C4B"/>
    <w:rsid w:val="00DE12F4"/>
    <w:rsid w:val="00DE1307"/>
    <w:rsid w:val="00DE1F47"/>
    <w:rsid w:val="00DE2D58"/>
    <w:rsid w:val="00DE2E15"/>
    <w:rsid w:val="00DE3555"/>
    <w:rsid w:val="00DE36F6"/>
    <w:rsid w:val="00DE38A1"/>
    <w:rsid w:val="00DE471D"/>
    <w:rsid w:val="00DE5921"/>
    <w:rsid w:val="00DE59F6"/>
    <w:rsid w:val="00DE5C3D"/>
    <w:rsid w:val="00DE5CF5"/>
    <w:rsid w:val="00DE5FE8"/>
    <w:rsid w:val="00DE61B1"/>
    <w:rsid w:val="00DE6353"/>
    <w:rsid w:val="00DE656D"/>
    <w:rsid w:val="00DE6730"/>
    <w:rsid w:val="00DE6A2F"/>
    <w:rsid w:val="00DE6FF1"/>
    <w:rsid w:val="00DE7431"/>
    <w:rsid w:val="00DF095C"/>
    <w:rsid w:val="00DF0FCC"/>
    <w:rsid w:val="00DF169E"/>
    <w:rsid w:val="00DF17A9"/>
    <w:rsid w:val="00DF1AEC"/>
    <w:rsid w:val="00DF1C0C"/>
    <w:rsid w:val="00DF1C6D"/>
    <w:rsid w:val="00DF1FCC"/>
    <w:rsid w:val="00DF22D3"/>
    <w:rsid w:val="00DF23BE"/>
    <w:rsid w:val="00DF27E2"/>
    <w:rsid w:val="00DF2BB3"/>
    <w:rsid w:val="00DF2C8C"/>
    <w:rsid w:val="00DF2F47"/>
    <w:rsid w:val="00DF351B"/>
    <w:rsid w:val="00DF3942"/>
    <w:rsid w:val="00DF40F0"/>
    <w:rsid w:val="00DF4807"/>
    <w:rsid w:val="00DF4C66"/>
    <w:rsid w:val="00DF4F73"/>
    <w:rsid w:val="00DF5333"/>
    <w:rsid w:val="00DF5505"/>
    <w:rsid w:val="00DF554A"/>
    <w:rsid w:val="00DF577C"/>
    <w:rsid w:val="00DF5916"/>
    <w:rsid w:val="00DF595D"/>
    <w:rsid w:val="00DF5A31"/>
    <w:rsid w:val="00DF5E9B"/>
    <w:rsid w:val="00DF660C"/>
    <w:rsid w:val="00DF6643"/>
    <w:rsid w:val="00DF679D"/>
    <w:rsid w:val="00DF6AA5"/>
    <w:rsid w:val="00DF6C55"/>
    <w:rsid w:val="00DF6EA9"/>
    <w:rsid w:val="00DF7337"/>
    <w:rsid w:val="00DF7AE1"/>
    <w:rsid w:val="00DF7EEA"/>
    <w:rsid w:val="00E0022A"/>
    <w:rsid w:val="00E002BD"/>
    <w:rsid w:val="00E009C1"/>
    <w:rsid w:val="00E00E01"/>
    <w:rsid w:val="00E011BC"/>
    <w:rsid w:val="00E015C7"/>
    <w:rsid w:val="00E017DB"/>
    <w:rsid w:val="00E025B6"/>
    <w:rsid w:val="00E029AC"/>
    <w:rsid w:val="00E02A5B"/>
    <w:rsid w:val="00E02ADE"/>
    <w:rsid w:val="00E02F2B"/>
    <w:rsid w:val="00E02FEA"/>
    <w:rsid w:val="00E03298"/>
    <w:rsid w:val="00E03500"/>
    <w:rsid w:val="00E036FF"/>
    <w:rsid w:val="00E0370A"/>
    <w:rsid w:val="00E051A5"/>
    <w:rsid w:val="00E051DD"/>
    <w:rsid w:val="00E054BD"/>
    <w:rsid w:val="00E056EA"/>
    <w:rsid w:val="00E05B97"/>
    <w:rsid w:val="00E06463"/>
    <w:rsid w:val="00E06695"/>
    <w:rsid w:val="00E068E5"/>
    <w:rsid w:val="00E069E5"/>
    <w:rsid w:val="00E06AC0"/>
    <w:rsid w:val="00E06C1E"/>
    <w:rsid w:val="00E06EE8"/>
    <w:rsid w:val="00E0764C"/>
    <w:rsid w:val="00E1001A"/>
    <w:rsid w:val="00E1057C"/>
    <w:rsid w:val="00E10DA2"/>
    <w:rsid w:val="00E110FE"/>
    <w:rsid w:val="00E114DE"/>
    <w:rsid w:val="00E12204"/>
    <w:rsid w:val="00E123ED"/>
    <w:rsid w:val="00E131E9"/>
    <w:rsid w:val="00E13520"/>
    <w:rsid w:val="00E135FE"/>
    <w:rsid w:val="00E13679"/>
    <w:rsid w:val="00E138FA"/>
    <w:rsid w:val="00E139C0"/>
    <w:rsid w:val="00E13CCD"/>
    <w:rsid w:val="00E13DC4"/>
    <w:rsid w:val="00E13E99"/>
    <w:rsid w:val="00E13EB1"/>
    <w:rsid w:val="00E14025"/>
    <w:rsid w:val="00E14481"/>
    <w:rsid w:val="00E14787"/>
    <w:rsid w:val="00E14A00"/>
    <w:rsid w:val="00E14B37"/>
    <w:rsid w:val="00E14DD6"/>
    <w:rsid w:val="00E15047"/>
    <w:rsid w:val="00E152DD"/>
    <w:rsid w:val="00E1546B"/>
    <w:rsid w:val="00E154D0"/>
    <w:rsid w:val="00E1555B"/>
    <w:rsid w:val="00E15916"/>
    <w:rsid w:val="00E15CA1"/>
    <w:rsid w:val="00E15E4D"/>
    <w:rsid w:val="00E16820"/>
    <w:rsid w:val="00E16895"/>
    <w:rsid w:val="00E172C3"/>
    <w:rsid w:val="00E1747A"/>
    <w:rsid w:val="00E175F7"/>
    <w:rsid w:val="00E176DF"/>
    <w:rsid w:val="00E178DE"/>
    <w:rsid w:val="00E1798C"/>
    <w:rsid w:val="00E17B64"/>
    <w:rsid w:val="00E2044D"/>
    <w:rsid w:val="00E21064"/>
    <w:rsid w:val="00E2132E"/>
    <w:rsid w:val="00E214DD"/>
    <w:rsid w:val="00E215D2"/>
    <w:rsid w:val="00E215FF"/>
    <w:rsid w:val="00E21643"/>
    <w:rsid w:val="00E21FF8"/>
    <w:rsid w:val="00E22056"/>
    <w:rsid w:val="00E224D4"/>
    <w:rsid w:val="00E224DF"/>
    <w:rsid w:val="00E22539"/>
    <w:rsid w:val="00E22E55"/>
    <w:rsid w:val="00E234F6"/>
    <w:rsid w:val="00E23AF4"/>
    <w:rsid w:val="00E24271"/>
    <w:rsid w:val="00E2439D"/>
    <w:rsid w:val="00E24975"/>
    <w:rsid w:val="00E24A2F"/>
    <w:rsid w:val="00E24C73"/>
    <w:rsid w:val="00E24F16"/>
    <w:rsid w:val="00E253DA"/>
    <w:rsid w:val="00E257DE"/>
    <w:rsid w:val="00E25B2A"/>
    <w:rsid w:val="00E25C3D"/>
    <w:rsid w:val="00E25D46"/>
    <w:rsid w:val="00E263E9"/>
    <w:rsid w:val="00E266B4"/>
    <w:rsid w:val="00E2680E"/>
    <w:rsid w:val="00E26839"/>
    <w:rsid w:val="00E26A3F"/>
    <w:rsid w:val="00E26A57"/>
    <w:rsid w:val="00E26B06"/>
    <w:rsid w:val="00E26BD6"/>
    <w:rsid w:val="00E26C3B"/>
    <w:rsid w:val="00E26CAC"/>
    <w:rsid w:val="00E26E15"/>
    <w:rsid w:val="00E26E3B"/>
    <w:rsid w:val="00E26F47"/>
    <w:rsid w:val="00E2700A"/>
    <w:rsid w:val="00E279AE"/>
    <w:rsid w:val="00E303D4"/>
    <w:rsid w:val="00E30510"/>
    <w:rsid w:val="00E306F8"/>
    <w:rsid w:val="00E30718"/>
    <w:rsid w:val="00E31279"/>
    <w:rsid w:val="00E316B8"/>
    <w:rsid w:val="00E31DBF"/>
    <w:rsid w:val="00E31E59"/>
    <w:rsid w:val="00E32BA8"/>
    <w:rsid w:val="00E33928"/>
    <w:rsid w:val="00E339BE"/>
    <w:rsid w:val="00E33D04"/>
    <w:rsid w:val="00E33E2F"/>
    <w:rsid w:val="00E34A01"/>
    <w:rsid w:val="00E34AAC"/>
    <w:rsid w:val="00E34B68"/>
    <w:rsid w:val="00E3526B"/>
    <w:rsid w:val="00E35CC5"/>
    <w:rsid w:val="00E361EB"/>
    <w:rsid w:val="00E36C07"/>
    <w:rsid w:val="00E3738F"/>
    <w:rsid w:val="00E374DB"/>
    <w:rsid w:val="00E37598"/>
    <w:rsid w:val="00E37847"/>
    <w:rsid w:val="00E37916"/>
    <w:rsid w:val="00E37975"/>
    <w:rsid w:val="00E37A96"/>
    <w:rsid w:val="00E37C88"/>
    <w:rsid w:val="00E37D11"/>
    <w:rsid w:val="00E37F0A"/>
    <w:rsid w:val="00E40DBB"/>
    <w:rsid w:val="00E416E7"/>
    <w:rsid w:val="00E42289"/>
    <w:rsid w:val="00E42407"/>
    <w:rsid w:val="00E4252A"/>
    <w:rsid w:val="00E426AE"/>
    <w:rsid w:val="00E4289F"/>
    <w:rsid w:val="00E428A1"/>
    <w:rsid w:val="00E42E11"/>
    <w:rsid w:val="00E42EC3"/>
    <w:rsid w:val="00E4332C"/>
    <w:rsid w:val="00E4339D"/>
    <w:rsid w:val="00E43476"/>
    <w:rsid w:val="00E4394E"/>
    <w:rsid w:val="00E44022"/>
    <w:rsid w:val="00E4450D"/>
    <w:rsid w:val="00E44911"/>
    <w:rsid w:val="00E44971"/>
    <w:rsid w:val="00E44ABF"/>
    <w:rsid w:val="00E4534F"/>
    <w:rsid w:val="00E45554"/>
    <w:rsid w:val="00E457B4"/>
    <w:rsid w:val="00E45F16"/>
    <w:rsid w:val="00E46026"/>
    <w:rsid w:val="00E46523"/>
    <w:rsid w:val="00E46817"/>
    <w:rsid w:val="00E46A83"/>
    <w:rsid w:val="00E46BF3"/>
    <w:rsid w:val="00E46CD9"/>
    <w:rsid w:val="00E471EE"/>
    <w:rsid w:val="00E47BA0"/>
    <w:rsid w:val="00E47D81"/>
    <w:rsid w:val="00E47FED"/>
    <w:rsid w:val="00E50416"/>
    <w:rsid w:val="00E50B2E"/>
    <w:rsid w:val="00E50C6E"/>
    <w:rsid w:val="00E51070"/>
    <w:rsid w:val="00E5179A"/>
    <w:rsid w:val="00E51F95"/>
    <w:rsid w:val="00E5200B"/>
    <w:rsid w:val="00E520B2"/>
    <w:rsid w:val="00E5290A"/>
    <w:rsid w:val="00E529A9"/>
    <w:rsid w:val="00E52ADE"/>
    <w:rsid w:val="00E52D8D"/>
    <w:rsid w:val="00E53023"/>
    <w:rsid w:val="00E53226"/>
    <w:rsid w:val="00E53BAB"/>
    <w:rsid w:val="00E53D70"/>
    <w:rsid w:val="00E53F52"/>
    <w:rsid w:val="00E53FDA"/>
    <w:rsid w:val="00E54AD3"/>
    <w:rsid w:val="00E5560D"/>
    <w:rsid w:val="00E55824"/>
    <w:rsid w:val="00E55C5C"/>
    <w:rsid w:val="00E55E9C"/>
    <w:rsid w:val="00E56109"/>
    <w:rsid w:val="00E56373"/>
    <w:rsid w:val="00E56AD7"/>
    <w:rsid w:val="00E57081"/>
    <w:rsid w:val="00E577B9"/>
    <w:rsid w:val="00E578AB"/>
    <w:rsid w:val="00E57EE4"/>
    <w:rsid w:val="00E6087A"/>
    <w:rsid w:val="00E60A41"/>
    <w:rsid w:val="00E60C5A"/>
    <w:rsid w:val="00E60CFD"/>
    <w:rsid w:val="00E60F4A"/>
    <w:rsid w:val="00E61098"/>
    <w:rsid w:val="00E6109F"/>
    <w:rsid w:val="00E610CD"/>
    <w:rsid w:val="00E61181"/>
    <w:rsid w:val="00E61387"/>
    <w:rsid w:val="00E617B9"/>
    <w:rsid w:val="00E61845"/>
    <w:rsid w:val="00E621EB"/>
    <w:rsid w:val="00E622C1"/>
    <w:rsid w:val="00E622D3"/>
    <w:rsid w:val="00E624A9"/>
    <w:rsid w:val="00E62954"/>
    <w:rsid w:val="00E6295E"/>
    <w:rsid w:val="00E62963"/>
    <w:rsid w:val="00E62D18"/>
    <w:rsid w:val="00E62DD9"/>
    <w:rsid w:val="00E6316E"/>
    <w:rsid w:val="00E6352E"/>
    <w:rsid w:val="00E6538C"/>
    <w:rsid w:val="00E65817"/>
    <w:rsid w:val="00E659B2"/>
    <w:rsid w:val="00E65AB3"/>
    <w:rsid w:val="00E65AF4"/>
    <w:rsid w:val="00E66B34"/>
    <w:rsid w:val="00E66B90"/>
    <w:rsid w:val="00E66F1B"/>
    <w:rsid w:val="00E66F4D"/>
    <w:rsid w:val="00E6731B"/>
    <w:rsid w:val="00E6753C"/>
    <w:rsid w:val="00E678C1"/>
    <w:rsid w:val="00E70935"/>
    <w:rsid w:val="00E70A20"/>
    <w:rsid w:val="00E7159B"/>
    <w:rsid w:val="00E71728"/>
    <w:rsid w:val="00E71803"/>
    <w:rsid w:val="00E71825"/>
    <w:rsid w:val="00E7182B"/>
    <w:rsid w:val="00E71910"/>
    <w:rsid w:val="00E71912"/>
    <w:rsid w:val="00E71B3D"/>
    <w:rsid w:val="00E71B9C"/>
    <w:rsid w:val="00E7295D"/>
    <w:rsid w:val="00E72979"/>
    <w:rsid w:val="00E73016"/>
    <w:rsid w:val="00E732B4"/>
    <w:rsid w:val="00E733B1"/>
    <w:rsid w:val="00E73523"/>
    <w:rsid w:val="00E73561"/>
    <w:rsid w:val="00E73840"/>
    <w:rsid w:val="00E73C89"/>
    <w:rsid w:val="00E74662"/>
    <w:rsid w:val="00E751C7"/>
    <w:rsid w:val="00E754DB"/>
    <w:rsid w:val="00E756BD"/>
    <w:rsid w:val="00E757BC"/>
    <w:rsid w:val="00E75B5C"/>
    <w:rsid w:val="00E75CA7"/>
    <w:rsid w:val="00E761C2"/>
    <w:rsid w:val="00E763CC"/>
    <w:rsid w:val="00E765FE"/>
    <w:rsid w:val="00E766EE"/>
    <w:rsid w:val="00E773A1"/>
    <w:rsid w:val="00E77884"/>
    <w:rsid w:val="00E77BA5"/>
    <w:rsid w:val="00E80179"/>
    <w:rsid w:val="00E808D6"/>
    <w:rsid w:val="00E814E8"/>
    <w:rsid w:val="00E81673"/>
    <w:rsid w:val="00E8190F"/>
    <w:rsid w:val="00E81DC9"/>
    <w:rsid w:val="00E82216"/>
    <w:rsid w:val="00E82250"/>
    <w:rsid w:val="00E822CF"/>
    <w:rsid w:val="00E82587"/>
    <w:rsid w:val="00E826F6"/>
    <w:rsid w:val="00E82D9E"/>
    <w:rsid w:val="00E830B2"/>
    <w:rsid w:val="00E8392A"/>
    <w:rsid w:val="00E83B66"/>
    <w:rsid w:val="00E83C84"/>
    <w:rsid w:val="00E83EAA"/>
    <w:rsid w:val="00E842EA"/>
    <w:rsid w:val="00E845DB"/>
    <w:rsid w:val="00E84987"/>
    <w:rsid w:val="00E84A69"/>
    <w:rsid w:val="00E84F7B"/>
    <w:rsid w:val="00E84FDD"/>
    <w:rsid w:val="00E85313"/>
    <w:rsid w:val="00E857B1"/>
    <w:rsid w:val="00E85D79"/>
    <w:rsid w:val="00E861B1"/>
    <w:rsid w:val="00E86430"/>
    <w:rsid w:val="00E8646A"/>
    <w:rsid w:val="00E86598"/>
    <w:rsid w:val="00E8664A"/>
    <w:rsid w:val="00E87B73"/>
    <w:rsid w:val="00E87BBE"/>
    <w:rsid w:val="00E87E69"/>
    <w:rsid w:val="00E87FB3"/>
    <w:rsid w:val="00E9033C"/>
    <w:rsid w:val="00E9075D"/>
    <w:rsid w:val="00E90D8D"/>
    <w:rsid w:val="00E90DEA"/>
    <w:rsid w:val="00E92520"/>
    <w:rsid w:val="00E929AA"/>
    <w:rsid w:val="00E92A2D"/>
    <w:rsid w:val="00E92BA0"/>
    <w:rsid w:val="00E92CA4"/>
    <w:rsid w:val="00E92F52"/>
    <w:rsid w:val="00E93333"/>
    <w:rsid w:val="00E937A3"/>
    <w:rsid w:val="00E93D1D"/>
    <w:rsid w:val="00E93F4D"/>
    <w:rsid w:val="00E940C2"/>
    <w:rsid w:val="00E9445C"/>
    <w:rsid w:val="00E944B7"/>
    <w:rsid w:val="00E9462B"/>
    <w:rsid w:val="00E94811"/>
    <w:rsid w:val="00E948AC"/>
    <w:rsid w:val="00E94CEB"/>
    <w:rsid w:val="00E95358"/>
    <w:rsid w:val="00E953AD"/>
    <w:rsid w:val="00E95882"/>
    <w:rsid w:val="00E958DB"/>
    <w:rsid w:val="00E95F00"/>
    <w:rsid w:val="00E95F8D"/>
    <w:rsid w:val="00E96062"/>
    <w:rsid w:val="00E96183"/>
    <w:rsid w:val="00E96226"/>
    <w:rsid w:val="00E96229"/>
    <w:rsid w:val="00E96405"/>
    <w:rsid w:val="00E9689E"/>
    <w:rsid w:val="00E96A02"/>
    <w:rsid w:val="00E96B25"/>
    <w:rsid w:val="00E96E05"/>
    <w:rsid w:val="00E96F1C"/>
    <w:rsid w:val="00E97031"/>
    <w:rsid w:val="00E97129"/>
    <w:rsid w:val="00E97137"/>
    <w:rsid w:val="00E97BEC"/>
    <w:rsid w:val="00E97EA2"/>
    <w:rsid w:val="00E97FB9"/>
    <w:rsid w:val="00EA0175"/>
    <w:rsid w:val="00EA07C1"/>
    <w:rsid w:val="00EA1314"/>
    <w:rsid w:val="00EA1968"/>
    <w:rsid w:val="00EA1E33"/>
    <w:rsid w:val="00EA216E"/>
    <w:rsid w:val="00EA21B7"/>
    <w:rsid w:val="00EA22F9"/>
    <w:rsid w:val="00EA292A"/>
    <w:rsid w:val="00EA2C8E"/>
    <w:rsid w:val="00EA376D"/>
    <w:rsid w:val="00EA577B"/>
    <w:rsid w:val="00EA588F"/>
    <w:rsid w:val="00EA5A6D"/>
    <w:rsid w:val="00EA5A70"/>
    <w:rsid w:val="00EA5FE7"/>
    <w:rsid w:val="00EA60A6"/>
    <w:rsid w:val="00EA6278"/>
    <w:rsid w:val="00EA6E2C"/>
    <w:rsid w:val="00EA6FAF"/>
    <w:rsid w:val="00EA729F"/>
    <w:rsid w:val="00EA7354"/>
    <w:rsid w:val="00EB046A"/>
    <w:rsid w:val="00EB094E"/>
    <w:rsid w:val="00EB095C"/>
    <w:rsid w:val="00EB0C94"/>
    <w:rsid w:val="00EB0E7B"/>
    <w:rsid w:val="00EB11E9"/>
    <w:rsid w:val="00EB13B4"/>
    <w:rsid w:val="00EB26B5"/>
    <w:rsid w:val="00EB2793"/>
    <w:rsid w:val="00EB2906"/>
    <w:rsid w:val="00EB2A52"/>
    <w:rsid w:val="00EB2ADD"/>
    <w:rsid w:val="00EB3000"/>
    <w:rsid w:val="00EB3295"/>
    <w:rsid w:val="00EB34F6"/>
    <w:rsid w:val="00EB3AC7"/>
    <w:rsid w:val="00EB4423"/>
    <w:rsid w:val="00EB44A3"/>
    <w:rsid w:val="00EB450D"/>
    <w:rsid w:val="00EB4C99"/>
    <w:rsid w:val="00EB4CFD"/>
    <w:rsid w:val="00EB4DC7"/>
    <w:rsid w:val="00EB5067"/>
    <w:rsid w:val="00EB5499"/>
    <w:rsid w:val="00EB589F"/>
    <w:rsid w:val="00EB59F3"/>
    <w:rsid w:val="00EB5A26"/>
    <w:rsid w:val="00EB5FFA"/>
    <w:rsid w:val="00EB62DC"/>
    <w:rsid w:val="00EB6D1F"/>
    <w:rsid w:val="00EB6FA1"/>
    <w:rsid w:val="00EB70F1"/>
    <w:rsid w:val="00EB7164"/>
    <w:rsid w:val="00EB7188"/>
    <w:rsid w:val="00EB7425"/>
    <w:rsid w:val="00EB773C"/>
    <w:rsid w:val="00EB7D2F"/>
    <w:rsid w:val="00EC02AF"/>
    <w:rsid w:val="00EC0944"/>
    <w:rsid w:val="00EC0A5D"/>
    <w:rsid w:val="00EC12AA"/>
    <w:rsid w:val="00EC1349"/>
    <w:rsid w:val="00EC1952"/>
    <w:rsid w:val="00EC24C9"/>
    <w:rsid w:val="00EC2E7D"/>
    <w:rsid w:val="00EC2FE9"/>
    <w:rsid w:val="00EC319A"/>
    <w:rsid w:val="00EC3508"/>
    <w:rsid w:val="00EC3A71"/>
    <w:rsid w:val="00EC3DAC"/>
    <w:rsid w:val="00EC3DD1"/>
    <w:rsid w:val="00EC400F"/>
    <w:rsid w:val="00EC43B4"/>
    <w:rsid w:val="00EC44C4"/>
    <w:rsid w:val="00EC4608"/>
    <w:rsid w:val="00EC4869"/>
    <w:rsid w:val="00EC5AD9"/>
    <w:rsid w:val="00EC5D1D"/>
    <w:rsid w:val="00EC61EC"/>
    <w:rsid w:val="00EC65C5"/>
    <w:rsid w:val="00EC65D7"/>
    <w:rsid w:val="00EC66AF"/>
    <w:rsid w:val="00EC671D"/>
    <w:rsid w:val="00EC6AD3"/>
    <w:rsid w:val="00EC6CEC"/>
    <w:rsid w:val="00EC6E2B"/>
    <w:rsid w:val="00EC7344"/>
    <w:rsid w:val="00EC764A"/>
    <w:rsid w:val="00EC7A05"/>
    <w:rsid w:val="00EC7A6D"/>
    <w:rsid w:val="00EC7C46"/>
    <w:rsid w:val="00ED13B7"/>
    <w:rsid w:val="00ED1990"/>
    <w:rsid w:val="00ED1A4E"/>
    <w:rsid w:val="00ED1A82"/>
    <w:rsid w:val="00ED1AF8"/>
    <w:rsid w:val="00ED1C71"/>
    <w:rsid w:val="00ED1CA2"/>
    <w:rsid w:val="00ED1F62"/>
    <w:rsid w:val="00ED201F"/>
    <w:rsid w:val="00ED204F"/>
    <w:rsid w:val="00ED226B"/>
    <w:rsid w:val="00ED2B90"/>
    <w:rsid w:val="00ED2F0B"/>
    <w:rsid w:val="00ED2FFA"/>
    <w:rsid w:val="00ED3459"/>
    <w:rsid w:val="00ED348A"/>
    <w:rsid w:val="00ED3A92"/>
    <w:rsid w:val="00ED3B1E"/>
    <w:rsid w:val="00ED419C"/>
    <w:rsid w:val="00ED424F"/>
    <w:rsid w:val="00ED4407"/>
    <w:rsid w:val="00ED4475"/>
    <w:rsid w:val="00ED4A73"/>
    <w:rsid w:val="00ED4AA7"/>
    <w:rsid w:val="00ED4C82"/>
    <w:rsid w:val="00ED4D74"/>
    <w:rsid w:val="00ED4E57"/>
    <w:rsid w:val="00ED508C"/>
    <w:rsid w:val="00ED5C42"/>
    <w:rsid w:val="00ED60A8"/>
    <w:rsid w:val="00ED60EE"/>
    <w:rsid w:val="00ED621B"/>
    <w:rsid w:val="00ED6818"/>
    <w:rsid w:val="00ED6844"/>
    <w:rsid w:val="00ED6865"/>
    <w:rsid w:val="00ED687E"/>
    <w:rsid w:val="00ED719F"/>
    <w:rsid w:val="00ED7442"/>
    <w:rsid w:val="00ED7B68"/>
    <w:rsid w:val="00ED7CDF"/>
    <w:rsid w:val="00ED7E44"/>
    <w:rsid w:val="00ED7F38"/>
    <w:rsid w:val="00ED7FAA"/>
    <w:rsid w:val="00EE03B8"/>
    <w:rsid w:val="00EE07F0"/>
    <w:rsid w:val="00EE0AF8"/>
    <w:rsid w:val="00EE0EC0"/>
    <w:rsid w:val="00EE1355"/>
    <w:rsid w:val="00EE1B8B"/>
    <w:rsid w:val="00EE1D87"/>
    <w:rsid w:val="00EE216F"/>
    <w:rsid w:val="00EE2DB3"/>
    <w:rsid w:val="00EE2F5C"/>
    <w:rsid w:val="00EE3237"/>
    <w:rsid w:val="00EE33FC"/>
    <w:rsid w:val="00EE36CD"/>
    <w:rsid w:val="00EE3924"/>
    <w:rsid w:val="00EE3F1C"/>
    <w:rsid w:val="00EE483F"/>
    <w:rsid w:val="00EE5543"/>
    <w:rsid w:val="00EE5CD1"/>
    <w:rsid w:val="00EE6171"/>
    <w:rsid w:val="00EE6540"/>
    <w:rsid w:val="00EE68FB"/>
    <w:rsid w:val="00EE6B7D"/>
    <w:rsid w:val="00EE6D72"/>
    <w:rsid w:val="00EE6F6A"/>
    <w:rsid w:val="00EE6FD6"/>
    <w:rsid w:val="00EE741E"/>
    <w:rsid w:val="00EE7441"/>
    <w:rsid w:val="00EE765E"/>
    <w:rsid w:val="00EE7C05"/>
    <w:rsid w:val="00EE7CD2"/>
    <w:rsid w:val="00EE7E7C"/>
    <w:rsid w:val="00EE7F8B"/>
    <w:rsid w:val="00EF00A7"/>
    <w:rsid w:val="00EF02D4"/>
    <w:rsid w:val="00EF0C18"/>
    <w:rsid w:val="00EF1081"/>
    <w:rsid w:val="00EF1AC1"/>
    <w:rsid w:val="00EF1E16"/>
    <w:rsid w:val="00EF1E87"/>
    <w:rsid w:val="00EF213D"/>
    <w:rsid w:val="00EF2788"/>
    <w:rsid w:val="00EF38F0"/>
    <w:rsid w:val="00EF39D9"/>
    <w:rsid w:val="00EF3BA1"/>
    <w:rsid w:val="00EF3D0E"/>
    <w:rsid w:val="00EF4871"/>
    <w:rsid w:val="00EF4917"/>
    <w:rsid w:val="00EF4987"/>
    <w:rsid w:val="00EF4BAA"/>
    <w:rsid w:val="00EF4C96"/>
    <w:rsid w:val="00EF4E2B"/>
    <w:rsid w:val="00EF4EBC"/>
    <w:rsid w:val="00EF557C"/>
    <w:rsid w:val="00EF576A"/>
    <w:rsid w:val="00EF58F2"/>
    <w:rsid w:val="00EF5C7D"/>
    <w:rsid w:val="00EF667B"/>
    <w:rsid w:val="00EF6937"/>
    <w:rsid w:val="00EF6C01"/>
    <w:rsid w:val="00EF6E3D"/>
    <w:rsid w:val="00EF74F5"/>
    <w:rsid w:val="00EF7B13"/>
    <w:rsid w:val="00F00126"/>
    <w:rsid w:val="00F0034D"/>
    <w:rsid w:val="00F00C85"/>
    <w:rsid w:val="00F0123C"/>
    <w:rsid w:val="00F0141B"/>
    <w:rsid w:val="00F014C6"/>
    <w:rsid w:val="00F0154C"/>
    <w:rsid w:val="00F01E6F"/>
    <w:rsid w:val="00F020DF"/>
    <w:rsid w:val="00F025A8"/>
    <w:rsid w:val="00F02708"/>
    <w:rsid w:val="00F0327E"/>
    <w:rsid w:val="00F032A7"/>
    <w:rsid w:val="00F03327"/>
    <w:rsid w:val="00F0345B"/>
    <w:rsid w:val="00F03493"/>
    <w:rsid w:val="00F041C7"/>
    <w:rsid w:val="00F04556"/>
    <w:rsid w:val="00F04E69"/>
    <w:rsid w:val="00F050FD"/>
    <w:rsid w:val="00F05461"/>
    <w:rsid w:val="00F06347"/>
    <w:rsid w:val="00F06443"/>
    <w:rsid w:val="00F06F82"/>
    <w:rsid w:val="00F07409"/>
    <w:rsid w:val="00F07509"/>
    <w:rsid w:val="00F075ED"/>
    <w:rsid w:val="00F076E9"/>
    <w:rsid w:val="00F0780D"/>
    <w:rsid w:val="00F07948"/>
    <w:rsid w:val="00F07E1B"/>
    <w:rsid w:val="00F10029"/>
    <w:rsid w:val="00F10050"/>
    <w:rsid w:val="00F10102"/>
    <w:rsid w:val="00F10233"/>
    <w:rsid w:val="00F10677"/>
    <w:rsid w:val="00F106DA"/>
    <w:rsid w:val="00F109B7"/>
    <w:rsid w:val="00F10A2A"/>
    <w:rsid w:val="00F10C00"/>
    <w:rsid w:val="00F112A4"/>
    <w:rsid w:val="00F12159"/>
    <w:rsid w:val="00F12251"/>
    <w:rsid w:val="00F124C8"/>
    <w:rsid w:val="00F12588"/>
    <w:rsid w:val="00F1268C"/>
    <w:rsid w:val="00F12887"/>
    <w:rsid w:val="00F12C87"/>
    <w:rsid w:val="00F12E9F"/>
    <w:rsid w:val="00F12EF6"/>
    <w:rsid w:val="00F136A4"/>
    <w:rsid w:val="00F1399F"/>
    <w:rsid w:val="00F145B9"/>
    <w:rsid w:val="00F145E5"/>
    <w:rsid w:val="00F1475E"/>
    <w:rsid w:val="00F14A63"/>
    <w:rsid w:val="00F14B06"/>
    <w:rsid w:val="00F14D24"/>
    <w:rsid w:val="00F14D86"/>
    <w:rsid w:val="00F159D2"/>
    <w:rsid w:val="00F164C8"/>
    <w:rsid w:val="00F1664C"/>
    <w:rsid w:val="00F17709"/>
    <w:rsid w:val="00F1798C"/>
    <w:rsid w:val="00F20542"/>
    <w:rsid w:val="00F206F8"/>
    <w:rsid w:val="00F20747"/>
    <w:rsid w:val="00F20802"/>
    <w:rsid w:val="00F2104D"/>
    <w:rsid w:val="00F2190D"/>
    <w:rsid w:val="00F22017"/>
    <w:rsid w:val="00F22A1E"/>
    <w:rsid w:val="00F22DE9"/>
    <w:rsid w:val="00F23108"/>
    <w:rsid w:val="00F23478"/>
    <w:rsid w:val="00F237A4"/>
    <w:rsid w:val="00F23C44"/>
    <w:rsid w:val="00F23C8E"/>
    <w:rsid w:val="00F23DA8"/>
    <w:rsid w:val="00F23E30"/>
    <w:rsid w:val="00F23F0F"/>
    <w:rsid w:val="00F24091"/>
    <w:rsid w:val="00F241DB"/>
    <w:rsid w:val="00F246D6"/>
    <w:rsid w:val="00F24807"/>
    <w:rsid w:val="00F248E7"/>
    <w:rsid w:val="00F24A68"/>
    <w:rsid w:val="00F24C3C"/>
    <w:rsid w:val="00F24F98"/>
    <w:rsid w:val="00F251AE"/>
    <w:rsid w:val="00F25B53"/>
    <w:rsid w:val="00F25E31"/>
    <w:rsid w:val="00F2706F"/>
    <w:rsid w:val="00F27071"/>
    <w:rsid w:val="00F3003D"/>
    <w:rsid w:val="00F30CE7"/>
    <w:rsid w:val="00F3107F"/>
    <w:rsid w:val="00F311F8"/>
    <w:rsid w:val="00F31443"/>
    <w:rsid w:val="00F317A3"/>
    <w:rsid w:val="00F31B94"/>
    <w:rsid w:val="00F323B9"/>
    <w:rsid w:val="00F32639"/>
    <w:rsid w:val="00F32853"/>
    <w:rsid w:val="00F32ACA"/>
    <w:rsid w:val="00F32ECF"/>
    <w:rsid w:val="00F3341A"/>
    <w:rsid w:val="00F334A2"/>
    <w:rsid w:val="00F33634"/>
    <w:rsid w:val="00F33F74"/>
    <w:rsid w:val="00F340E8"/>
    <w:rsid w:val="00F3425F"/>
    <w:rsid w:val="00F34456"/>
    <w:rsid w:val="00F3492C"/>
    <w:rsid w:val="00F34C9C"/>
    <w:rsid w:val="00F34CAC"/>
    <w:rsid w:val="00F34E43"/>
    <w:rsid w:val="00F3517E"/>
    <w:rsid w:val="00F355E9"/>
    <w:rsid w:val="00F3641C"/>
    <w:rsid w:val="00F3649C"/>
    <w:rsid w:val="00F36625"/>
    <w:rsid w:val="00F374B9"/>
    <w:rsid w:val="00F37BF7"/>
    <w:rsid w:val="00F40293"/>
    <w:rsid w:val="00F40818"/>
    <w:rsid w:val="00F40CF7"/>
    <w:rsid w:val="00F414CA"/>
    <w:rsid w:val="00F4157A"/>
    <w:rsid w:val="00F41FC8"/>
    <w:rsid w:val="00F42807"/>
    <w:rsid w:val="00F42D8D"/>
    <w:rsid w:val="00F42EAA"/>
    <w:rsid w:val="00F42F40"/>
    <w:rsid w:val="00F43166"/>
    <w:rsid w:val="00F431C1"/>
    <w:rsid w:val="00F4384C"/>
    <w:rsid w:val="00F43B47"/>
    <w:rsid w:val="00F43E83"/>
    <w:rsid w:val="00F440F8"/>
    <w:rsid w:val="00F44119"/>
    <w:rsid w:val="00F44359"/>
    <w:rsid w:val="00F453E3"/>
    <w:rsid w:val="00F4670E"/>
    <w:rsid w:val="00F46B5F"/>
    <w:rsid w:val="00F478DC"/>
    <w:rsid w:val="00F50039"/>
    <w:rsid w:val="00F50AB4"/>
    <w:rsid w:val="00F50D06"/>
    <w:rsid w:val="00F512C0"/>
    <w:rsid w:val="00F51413"/>
    <w:rsid w:val="00F51862"/>
    <w:rsid w:val="00F51EFB"/>
    <w:rsid w:val="00F52031"/>
    <w:rsid w:val="00F52105"/>
    <w:rsid w:val="00F52119"/>
    <w:rsid w:val="00F52C6C"/>
    <w:rsid w:val="00F52CB6"/>
    <w:rsid w:val="00F5327B"/>
    <w:rsid w:val="00F53328"/>
    <w:rsid w:val="00F5341C"/>
    <w:rsid w:val="00F53690"/>
    <w:rsid w:val="00F53922"/>
    <w:rsid w:val="00F53CB5"/>
    <w:rsid w:val="00F53E5E"/>
    <w:rsid w:val="00F5443E"/>
    <w:rsid w:val="00F54505"/>
    <w:rsid w:val="00F545BC"/>
    <w:rsid w:val="00F5462B"/>
    <w:rsid w:val="00F54756"/>
    <w:rsid w:val="00F54B93"/>
    <w:rsid w:val="00F54CD7"/>
    <w:rsid w:val="00F54E47"/>
    <w:rsid w:val="00F55077"/>
    <w:rsid w:val="00F55C74"/>
    <w:rsid w:val="00F562D6"/>
    <w:rsid w:val="00F56411"/>
    <w:rsid w:val="00F5756B"/>
    <w:rsid w:val="00F579B0"/>
    <w:rsid w:val="00F57C90"/>
    <w:rsid w:val="00F57D17"/>
    <w:rsid w:val="00F57E51"/>
    <w:rsid w:val="00F600A9"/>
    <w:rsid w:val="00F6027F"/>
    <w:rsid w:val="00F605AD"/>
    <w:rsid w:val="00F608B6"/>
    <w:rsid w:val="00F60AF5"/>
    <w:rsid w:val="00F60B64"/>
    <w:rsid w:val="00F60CA8"/>
    <w:rsid w:val="00F60E09"/>
    <w:rsid w:val="00F60FCF"/>
    <w:rsid w:val="00F617C1"/>
    <w:rsid w:val="00F61D80"/>
    <w:rsid w:val="00F61E8E"/>
    <w:rsid w:val="00F61ED1"/>
    <w:rsid w:val="00F62D63"/>
    <w:rsid w:val="00F63246"/>
    <w:rsid w:val="00F63739"/>
    <w:rsid w:val="00F6398E"/>
    <w:rsid w:val="00F639BC"/>
    <w:rsid w:val="00F63AFA"/>
    <w:rsid w:val="00F6407B"/>
    <w:rsid w:val="00F640C2"/>
    <w:rsid w:val="00F64233"/>
    <w:rsid w:val="00F64440"/>
    <w:rsid w:val="00F644D3"/>
    <w:rsid w:val="00F64709"/>
    <w:rsid w:val="00F65059"/>
    <w:rsid w:val="00F65317"/>
    <w:rsid w:val="00F65450"/>
    <w:rsid w:val="00F658D1"/>
    <w:rsid w:val="00F65B68"/>
    <w:rsid w:val="00F65BF1"/>
    <w:rsid w:val="00F65E53"/>
    <w:rsid w:val="00F65EB3"/>
    <w:rsid w:val="00F65EE7"/>
    <w:rsid w:val="00F66AD1"/>
    <w:rsid w:val="00F66DA7"/>
    <w:rsid w:val="00F6721D"/>
    <w:rsid w:val="00F6735D"/>
    <w:rsid w:val="00F6780A"/>
    <w:rsid w:val="00F67E82"/>
    <w:rsid w:val="00F67F33"/>
    <w:rsid w:val="00F70C5A"/>
    <w:rsid w:val="00F70E40"/>
    <w:rsid w:val="00F7132F"/>
    <w:rsid w:val="00F715DB"/>
    <w:rsid w:val="00F7192E"/>
    <w:rsid w:val="00F71B54"/>
    <w:rsid w:val="00F72175"/>
    <w:rsid w:val="00F7245F"/>
    <w:rsid w:val="00F724C8"/>
    <w:rsid w:val="00F72580"/>
    <w:rsid w:val="00F72670"/>
    <w:rsid w:val="00F72B7C"/>
    <w:rsid w:val="00F72FD0"/>
    <w:rsid w:val="00F7322B"/>
    <w:rsid w:val="00F73233"/>
    <w:rsid w:val="00F73564"/>
    <w:rsid w:val="00F7367C"/>
    <w:rsid w:val="00F73B43"/>
    <w:rsid w:val="00F73C3E"/>
    <w:rsid w:val="00F74244"/>
    <w:rsid w:val="00F7430D"/>
    <w:rsid w:val="00F74ABC"/>
    <w:rsid w:val="00F750CC"/>
    <w:rsid w:val="00F757F2"/>
    <w:rsid w:val="00F7599A"/>
    <w:rsid w:val="00F75C4D"/>
    <w:rsid w:val="00F75D80"/>
    <w:rsid w:val="00F765F3"/>
    <w:rsid w:val="00F77104"/>
    <w:rsid w:val="00F775BE"/>
    <w:rsid w:val="00F8029C"/>
    <w:rsid w:val="00F8045B"/>
    <w:rsid w:val="00F80661"/>
    <w:rsid w:val="00F80B8C"/>
    <w:rsid w:val="00F80C32"/>
    <w:rsid w:val="00F80CCA"/>
    <w:rsid w:val="00F80EB0"/>
    <w:rsid w:val="00F8157F"/>
    <w:rsid w:val="00F817DA"/>
    <w:rsid w:val="00F81850"/>
    <w:rsid w:val="00F818D5"/>
    <w:rsid w:val="00F81A8F"/>
    <w:rsid w:val="00F81CCC"/>
    <w:rsid w:val="00F82091"/>
    <w:rsid w:val="00F8249A"/>
    <w:rsid w:val="00F826C9"/>
    <w:rsid w:val="00F82AFC"/>
    <w:rsid w:val="00F834A8"/>
    <w:rsid w:val="00F8395D"/>
    <w:rsid w:val="00F83BE1"/>
    <w:rsid w:val="00F83D05"/>
    <w:rsid w:val="00F84523"/>
    <w:rsid w:val="00F84801"/>
    <w:rsid w:val="00F85123"/>
    <w:rsid w:val="00F85126"/>
    <w:rsid w:val="00F8521D"/>
    <w:rsid w:val="00F8528C"/>
    <w:rsid w:val="00F85578"/>
    <w:rsid w:val="00F85721"/>
    <w:rsid w:val="00F85854"/>
    <w:rsid w:val="00F85B33"/>
    <w:rsid w:val="00F861E0"/>
    <w:rsid w:val="00F864EE"/>
    <w:rsid w:val="00F86B0A"/>
    <w:rsid w:val="00F87240"/>
    <w:rsid w:val="00F87862"/>
    <w:rsid w:val="00F879DA"/>
    <w:rsid w:val="00F903C6"/>
    <w:rsid w:val="00F90518"/>
    <w:rsid w:val="00F907F3"/>
    <w:rsid w:val="00F90865"/>
    <w:rsid w:val="00F90AF3"/>
    <w:rsid w:val="00F910A5"/>
    <w:rsid w:val="00F91105"/>
    <w:rsid w:val="00F91851"/>
    <w:rsid w:val="00F91EBC"/>
    <w:rsid w:val="00F920D0"/>
    <w:rsid w:val="00F922BE"/>
    <w:rsid w:val="00F924E7"/>
    <w:rsid w:val="00F92528"/>
    <w:rsid w:val="00F92B86"/>
    <w:rsid w:val="00F93185"/>
    <w:rsid w:val="00F938A3"/>
    <w:rsid w:val="00F93A7B"/>
    <w:rsid w:val="00F93FCC"/>
    <w:rsid w:val="00F94925"/>
    <w:rsid w:val="00F95052"/>
    <w:rsid w:val="00F95185"/>
    <w:rsid w:val="00F9556F"/>
    <w:rsid w:val="00F9574F"/>
    <w:rsid w:val="00F95775"/>
    <w:rsid w:val="00F95B26"/>
    <w:rsid w:val="00F95CD2"/>
    <w:rsid w:val="00F95E5C"/>
    <w:rsid w:val="00F96441"/>
    <w:rsid w:val="00F966D1"/>
    <w:rsid w:val="00F9705E"/>
    <w:rsid w:val="00F977A1"/>
    <w:rsid w:val="00F97BB9"/>
    <w:rsid w:val="00F97FB0"/>
    <w:rsid w:val="00FA0677"/>
    <w:rsid w:val="00FA07C7"/>
    <w:rsid w:val="00FA0B1A"/>
    <w:rsid w:val="00FA0C95"/>
    <w:rsid w:val="00FA0F76"/>
    <w:rsid w:val="00FA1059"/>
    <w:rsid w:val="00FA1528"/>
    <w:rsid w:val="00FA1B0C"/>
    <w:rsid w:val="00FA1BB6"/>
    <w:rsid w:val="00FA1E46"/>
    <w:rsid w:val="00FA212C"/>
    <w:rsid w:val="00FA23DB"/>
    <w:rsid w:val="00FA2439"/>
    <w:rsid w:val="00FA2DB8"/>
    <w:rsid w:val="00FA2DC4"/>
    <w:rsid w:val="00FA3072"/>
    <w:rsid w:val="00FA377D"/>
    <w:rsid w:val="00FA39A3"/>
    <w:rsid w:val="00FA3C09"/>
    <w:rsid w:val="00FA3E5D"/>
    <w:rsid w:val="00FA4233"/>
    <w:rsid w:val="00FA424C"/>
    <w:rsid w:val="00FA42F1"/>
    <w:rsid w:val="00FA49F7"/>
    <w:rsid w:val="00FA49F9"/>
    <w:rsid w:val="00FA4A83"/>
    <w:rsid w:val="00FA4C8B"/>
    <w:rsid w:val="00FA4DA8"/>
    <w:rsid w:val="00FA4EA0"/>
    <w:rsid w:val="00FA5055"/>
    <w:rsid w:val="00FA5318"/>
    <w:rsid w:val="00FA55C0"/>
    <w:rsid w:val="00FA5883"/>
    <w:rsid w:val="00FA5B51"/>
    <w:rsid w:val="00FA6027"/>
    <w:rsid w:val="00FA76A7"/>
    <w:rsid w:val="00FA7A08"/>
    <w:rsid w:val="00FA7B88"/>
    <w:rsid w:val="00FB009A"/>
    <w:rsid w:val="00FB0479"/>
    <w:rsid w:val="00FB0972"/>
    <w:rsid w:val="00FB0C63"/>
    <w:rsid w:val="00FB14A6"/>
    <w:rsid w:val="00FB150C"/>
    <w:rsid w:val="00FB15A8"/>
    <w:rsid w:val="00FB1C88"/>
    <w:rsid w:val="00FB1D25"/>
    <w:rsid w:val="00FB1DCF"/>
    <w:rsid w:val="00FB1E5E"/>
    <w:rsid w:val="00FB2D9D"/>
    <w:rsid w:val="00FB31E9"/>
    <w:rsid w:val="00FB39E8"/>
    <w:rsid w:val="00FB4482"/>
    <w:rsid w:val="00FB4727"/>
    <w:rsid w:val="00FB4A1D"/>
    <w:rsid w:val="00FB4EF3"/>
    <w:rsid w:val="00FB528A"/>
    <w:rsid w:val="00FB5785"/>
    <w:rsid w:val="00FB5A15"/>
    <w:rsid w:val="00FB5B44"/>
    <w:rsid w:val="00FB5F4E"/>
    <w:rsid w:val="00FB6408"/>
    <w:rsid w:val="00FB6608"/>
    <w:rsid w:val="00FB6FA0"/>
    <w:rsid w:val="00FB75CC"/>
    <w:rsid w:val="00FB7776"/>
    <w:rsid w:val="00FB780F"/>
    <w:rsid w:val="00FC021D"/>
    <w:rsid w:val="00FC05D2"/>
    <w:rsid w:val="00FC0CD6"/>
    <w:rsid w:val="00FC0DC7"/>
    <w:rsid w:val="00FC0E40"/>
    <w:rsid w:val="00FC1036"/>
    <w:rsid w:val="00FC1426"/>
    <w:rsid w:val="00FC1D95"/>
    <w:rsid w:val="00FC2328"/>
    <w:rsid w:val="00FC2791"/>
    <w:rsid w:val="00FC39C5"/>
    <w:rsid w:val="00FC3E43"/>
    <w:rsid w:val="00FC41A6"/>
    <w:rsid w:val="00FC421A"/>
    <w:rsid w:val="00FC4AD1"/>
    <w:rsid w:val="00FC50BB"/>
    <w:rsid w:val="00FC50CD"/>
    <w:rsid w:val="00FC5731"/>
    <w:rsid w:val="00FC587A"/>
    <w:rsid w:val="00FC589F"/>
    <w:rsid w:val="00FC59C0"/>
    <w:rsid w:val="00FC61DC"/>
    <w:rsid w:val="00FC6625"/>
    <w:rsid w:val="00FC665C"/>
    <w:rsid w:val="00FC7743"/>
    <w:rsid w:val="00FC77FE"/>
    <w:rsid w:val="00FD03AC"/>
    <w:rsid w:val="00FD0AD1"/>
    <w:rsid w:val="00FD0B72"/>
    <w:rsid w:val="00FD0BE9"/>
    <w:rsid w:val="00FD0C7B"/>
    <w:rsid w:val="00FD0E79"/>
    <w:rsid w:val="00FD0E9C"/>
    <w:rsid w:val="00FD1117"/>
    <w:rsid w:val="00FD1278"/>
    <w:rsid w:val="00FD14C5"/>
    <w:rsid w:val="00FD169E"/>
    <w:rsid w:val="00FD1750"/>
    <w:rsid w:val="00FD1B06"/>
    <w:rsid w:val="00FD2350"/>
    <w:rsid w:val="00FD2853"/>
    <w:rsid w:val="00FD2CC5"/>
    <w:rsid w:val="00FD2CDF"/>
    <w:rsid w:val="00FD2FC4"/>
    <w:rsid w:val="00FD37F8"/>
    <w:rsid w:val="00FD420F"/>
    <w:rsid w:val="00FD496F"/>
    <w:rsid w:val="00FD49FA"/>
    <w:rsid w:val="00FD4F1D"/>
    <w:rsid w:val="00FD522B"/>
    <w:rsid w:val="00FD56E6"/>
    <w:rsid w:val="00FD5F59"/>
    <w:rsid w:val="00FD5F7D"/>
    <w:rsid w:val="00FD5F82"/>
    <w:rsid w:val="00FD67E4"/>
    <w:rsid w:val="00FD7525"/>
    <w:rsid w:val="00FD789A"/>
    <w:rsid w:val="00FD78AC"/>
    <w:rsid w:val="00FE033E"/>
    <w:rsid w:val="00FE03B0"/>
    <w:rsid w:val="00FE07ED"/>
    <w:rsid w:val="00FE0838"/>
    <w:rsid w:val="00FE0868"/>
    <w:rsid w:val="00FE1629"/>
    <w:rsid w:val="00FE195A"/>
    <w:rsid w:val="00FE1D5F"/>
    <w:rsid w:val="00FE3112"/>
    <w:rsid w:val="00FE3B52"/>
    <w:rsid w:val="00FE437D"/>
    <w:rsid w:val="00FE452D"/>
    <w:rsid w:val="00FE4D79"/>
    <w:rsid w:val="00FE5492"/>
    <w:rsid w:val="00FE5555"/>
    <w:rsid w:val="00FE5CC6"/>
    <w:rsid w:val="00FE64B1"/>
    <w:rsid w:val="00FE6579"/>
    <w:rsid w:val="00FE6B92"/>
    <w:rsid w:val="00FE6DED"/>
    <w:rsid w:val="00FE70E8"/>
    <w:rsid w:val="00FE7467"/>
    <w:rsid w:val="00FE7940"/>
    <w:rsid w:val="00FE7AEF"/>
    <w:rsid w:val="00FE7D6C"/>
    <w:rsid w:val="00FE7EB8"/>
    <w:rsid w:val="00FF009B"/>
    <w:rsid w:val="00FF06BD"/>
    <w:rsid w:val="00FF0BB6"/>
    <w:rsid w:val="00FF0C2B"/>
    <w:rsid w:val="00FF0E19"/>
    <w:rsid w:val="00FF10AE"/>
    <w:rsid w:val="00FF1199"/>
    <w:rsid w:val="00FF12A3"/>
    <w:rsid w:val="00FF15D3"/>
    <w:rsid w:val="00FF161D"/>
    <w:rsid w:val="00FF16DC"/>
    <w:rsid w:val="00FF1A0F"/>
    <w:rsid w:val="00FF1B04"/>
    <w:rsid w:val="00FF2033"/>
    <w:rsid w:val="00FF25A0"/>
    <w:rsid w:val="00FF2683"/>
    <w:rsid w:val="00FF321C"/>
    <w:rsid w:val="00FF3780"/>
    <w:rsid w:val="00FF3A9E"/>
    <w:rsid w:val="00FF3F64"/>
    <w:rsid w:val="00FF3FA2"/>
    <w:rsid w:val="00FF4003"/>
    <w:rsid w:val="00FF429C"/>
    <w:rsid w:val="00FF43D3"/>
    <w:rsid w:val="00FF4779"/>
    <w:rsid w:val="00FF47CF"/>
    <w:rsid w:val="00FF4CF3"/>
    <w:rsid w:val="00FF50A1"/>
    <w:rsid w:val="00FF50A2"/>
    <w:rsid w:val="00FF54AF"/>
    <w:rsid w:val="00FF5868"/>
    <w:rsid w:val="00FF586D"/>
    <w:rsid w:val="00FF5B06"/>
    <w:rsid w:val="00FF5C74"/>
    <w:rsid w:val="00FF5EB6"/>
    <w:rsid w:val="00FF67FE"/>
    <w:rsid w:val="00FF684D"/>
    <w:rsid w:val="00FF6DAB"/>
    <w:rsid w:val="00FF6E2D"/>
    <w:rsid w:val="00FF700B"/>
    <w:rsid w:val="00FF70EF"/>
    <w:rsid w:val="00FF7373"/>
    <w:rsid w:val="00FF75A0"/>
    <w:rsid w:val="00FF786B"/>
    <w:rsid w:val="00FF7B21"/>
    <w:rsid w:val="00FF7D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21418FF2"/>
  <w15:docId w15:val="{D9E3934E-511B-404B-B49F-9837077A0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22EAA"/>
    <w:pPr>
      <w:spacing w:line="300" w:lineRule="exact"/>
    </w:pPr>
    <w:rPr>
      <w:rFonts w:ascii="Helvetica Light" w:eastAsia="Times New Roman" w:hAnsi="Helvetica Light" w:cs="Times New Roman"/>
      <w:szCs w:val="20"/>
    </w:rPr>
  </w:style>
  <w:style w:type="paragraph" w:styleId="Heading1">
    <w:name w:val="heading 1"/>
    <w:basedOn w:val="Normal"/>
    <w:next w:val="Normal"/>
    <w:link w:val="Heading1Char"/>
    <w:uiPriority w:val="9"/>
    <w:rsid w:val="00B30A7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C19B3"/>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57F30"/>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unhideWhenUsed/>
    <w:qFormat/>
    <w:rsid w:val="00D57F3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8507D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5C7CD5"/>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CF27B6"/>
    <w:rPr>
      <w:rFonts w:ascii="Lucida Grande" w:hAnsi="Lucida Grande" w:cs="Lucida Grande"/>
      <w:sz w:val="18"/>
      <w:szCs w:val="18"/>
    </w:rPr>
  </w:style>
  <w:style w:type="character" w:customStyle="1" w:styleId="BalloonTextChar">
    <w:name w:val="Balloon Text Char"/>
    <w:basedOn w:val="DefaultParagraphFont"/>
    <w:link w:val="BalloonText"/>
    <w:uiPriority w:val="99"/>
    <w:rsid w:val="00CF27B6"/>
    <w:rPr>
      <w:rFonts w:ascii="Lucida Grande" w:hAnsi="Lucida Grande" w:cs="Lucida Grande"/>
      <w:sz w:val="18"/>
      <w:szCs w:val="18"/>
    </w:rPr>
  </w:style>
  <w:style w:type="paragraph" w:customStyle="1" w:styleId="MAINTEXT">
    <w:name w:val="MAIN_TEXT"/>
    <w:next w:val="Heading1"/>
    <w:link w:val="MAINTEXTChar"/>
    <w:rsid w:val="004B194D"/>
    <w:pPr>
      <w:spacing w:after="80" w:line="300" w:lineRule="exact"/>
      <w:jc w:val="both"/>
    </w:pPr>
    <w:rPr>
      <w:rFonts w:ascii="Helvetica" w:hAnsi="Helvetica" w:cs="Helvetica Light"/>
      <w:color w:val="000000" w:themeColor="text1"/>
      <w:sz w:val="22"/>
      <w:lang w:val="el-GR"/>
    </w:rPr>
  </w:style>
  <w:style w:type="paragraph" w:customStyle="1" w:styleId="HEADLINE">
    <w:name w:val="HEADLINE"/>
    <w:qFormat/>
    <w:rsid w:val="00DA2085"/>
    <w:pPr>
      <w:widowControl w:val="0"/>
      <w:autoSpaceDE w:val="0"/>
      <w:autoSpaceDN w:val="0"/>
      <w:adjustRightInd w:val="0"/>
      <w:spacing w:after="80" w:line="260" w:lineRule="exact"/>
      <w:ind w:right="-23"/>
      <w:jc w:val="both"/>
    </w:pPr>
    <w:rPr>
      <w:rFonts w:ascii="Arial" w:eastAsia="Times New Roman" w:hAnsi="Arial" w:cs="Helvetica Light"/>
      <w:color w:val="000000" w:themeColor="text1"/>
      <w:sz w:val="20"/>
      <w:szCs w:val="20"/>
      <w:lang w:val="el-GR"/>
    </w:rPr>
  </w:style>
  <w:style w:type="paragraph" w:customStyle="1" w:styleId="Title1">
    <w:name w:val="Title1"/>
    <w:basedOn w:val="Normal"/>
    <w:qFormat/>
    <w:rsid w:val="00DA2085"/>
    <w:pPr>
      <w:widowControl w:val="0"/>
      <w:autoSpaceDE w:val="0"/>
      <w:autoSpaceDN w:val="0"/>
      <w:adjustRightInd w:val="0"/>
      <w:spacing w:before="80" w:line="340" w:lineRule="exact"/>
      <w:ind w:right="-23"/>
    </w:pPr>
    <w:rPr>
      <w:rFonts w:ascii="Arial" w:hAnsi="Arial" w:cs="Helvetica Light"/>
      <w:b/>
      <w:color w:val="00AEEF"/>
      <w:sz w:val="28"/>
      <w:szCs w:val="28"/>
    </w:rPr>
  </w:style>
  <w:style w:type="paragraph" w:customStyle="1" w:styleId="Quote1">
    <w:name w:val="Quote1"/>
    <w:basedOn w:val="Normal"/>
    <w:qFormat/>
    <w:rsid w:val="00DA2085"/>
    <w:pPr>
      <w:widowControl w:val="0"/>
      <w:autoSpaceDE w:val="0"/>
      <w:autoSpaceDN w:val="0"/>
      <w:adjustRightInd w:val="0"/>
      <w:spacing w:before="240" w:line="360" w:lineRule="exact"/>
      <w:ind w:right="-23"/>
    </w:pPr>
    <w:rPr>
      <w:rFonts w:ascii="Arial" w:eastAsiaTheme="minorEastAsia" w:hAnsi="Arial" w:cs="Helvetica Neue"/>
      <w:color w:val="00AEEF"/>
      <w:sz w:val="28"/>
      <w:szCs w:val="28"/>
    </w:rPr>
  </w:style>
  <w:style w:type="paragraph" w:styleId="Caption">
    <w:name w:val="caption"/>
    <w:aliases w:val="Table Caption,Λεζάντα σχημάτων,επικεφαλίδα5"/>
    <w:basedOn w:val="HEADLINE"/>
    <w:next w:val="Normal"/>
    <w:link w:val="CaptionChar"/>
    <w:unhideWhenUsed/>
    <w:qFormat/>
    <w:rsid w:val="00264463"/>
    <w:pPr>
      <w:spacing w:after="200"/>
    </w:pPr>
    <w:rPr>
      <w:b/>
      <w:bCs/>
      <w:szCs w:val="18"/>
    </w:rPr>
  </w:style>
  <w:style w:type="paragraph" w:customStyle="1" w:styleId="QUOTEITALIC">
    <w:name w:val="QUOTE_ITALIC"/>
    <w:basedOn w:val="HEADLINE"/>
    <w:rsid w:val="004C0EAA"/>
    <w:rPr>
      <w:i/>
      <w:color w:val="14A4FF"/>
    </w:rPr>
  </w:style>
  <w:style w:type="paragraph" w:styleId="Header">
    <w:name w:val="header"/>
    <w:aliases w:val="Κεφαλίδα Char Char Char Char Char Char,Κεφαλίδα Char Char Char Char Char Char Char Char Ch"/>
    <w:basedOn w:val="Normal"/>
    <w:link w:val="HeaderChar"/>
    <w:uiPriority w:val="99"/>
    <w:unhideWhenUsed/>
    <w:rsid w:val="002F1D67"/>
    <w:pPr>
      <w:tabs>
        <w:tab w:val="center" w:pos="4320"/>
        <w:tab w:val="right" w:pos="8640"/>
      </w:tabs>
      <w:spacing w:line="240" w:lineRule="auto"/>
    </w:pPr>
  </w:style>
  <w:style w:type="character" w:customStyle="1" w:styleId="HeaderChar">
    <w:name w:val="Header Char"/>
    <w:aliases w:val="Κεφαλίδα Char Char Char Char Char Char Char,Κεφαλίδα Char Char Char Char Char Char Char Char Ch Char"/>
    <w:basedOn w:val="DefaultParagraphFont"/>
    <w:link w:val="Header"/>
    <w:uiPriority w:val="99"/>
    <w:rsid w:val="002F1D67"/>
    <w:rPr>
      <w:rFonts w:ascii="Helvetica Light" w:eastAsia="Times New Roman" w:hAnsi="Helvetica Light" w:cs="Times New Roman"/>
      <w:szCs w:val="20"/>
    </w:rPr>
  </w:style>
  <w:style w:type="paragraph" w:styleId="Footer">
    <w:name w:val="footer"/>
    <w:basedOn w:val="Normal"/>
    <w:link w:val="FooterChar"/>
    <w:uiPriority w:val="99"/>
    <w:unhideWhenUsed/>
    <w:rsid w:val="004E5ECD"/>
    <w:pPr>
      <w:tabs>
        <w:tab w:val="center" w:pos="4320"/>
        <w:tab w:val="right" w:pos="8640"/>
      </w:tabs>
    </w:pPr>
  </w:style>
  <w:style w:type="character" w:customStyle="1" w:styleId="FooterChar">
    <w:name w:val="Footer Char"/>
    <w:basedOn w:val="DefaultParagraphFont"/>
    <w:link w:val="Footer"/>
    <w:uiPriority w:val="99"/>
    <w:rsid w:val="004E5ECD"/>
    <w:rPr>
      <w:rFonts w:ascii="Times New Roman" w:eastAsia="Times New Roman" w:hAnsi="Times New Roman" w:cs="Times New Roman"/>
      <w:sz w:val="20"/>
      <w:szCs w:val="20"/>
    </w:rPr>
  </w:style>
  <w:style w:type="paragraph" w:customStyle="1" w:styleId="BasicParagraph">
    <w:name w:val="[Basic Paragraph]"/>
    <w:basedOn w:val="Normal"/>
    <w:uiPriority w:val="99"/>
    <w:rsid w:val="006E2A9E"/>
    <w:pPr>
      <w:widowControl w:val="0"/>
      <w:autoSpaceDE w:val="0"/>
      <w:autoSpaceDN w:val="0"/>
      <w:adjustRightInd w:val="0"/>
      <w:spacing w:after="113" w:line="300" w:lineRule="atLeast"/>
      <w:jc w:val="both"/>
      <w:textAlignment w:val="center"/>
    </w:pPr>
    <w:rPr>
      <w:rFonts w:ascii="Helvetica-Light" w:eastAsiaTheme="minorEastAsia" w:hAnsi="Helvetica-Light" w:cs="Helvetica-Light"/>
      <w:color w:val="000000"/>
      <w:szCs w:val="24"/>
      <w:lang w:val="el-GR"/>
    </w:rPr>
  </w:style>
  <w:style w:type="paragraph" w:customStyle="1" w:styleId="MAINTITLE2">
    <w:name w:val="MAIN_TITLE2"/>
    <w:basedOn w:val="Normal"/>
    <w:link w:val="MAINTITLE2Char"/>
    <w:qFormat/>
    <w:rsid w:val="00DA2085"/>
    <w:pPr>
      <w:widowControl w:val="0"/>
      <w:autoSpaceDE w:val="0"/>
      <w:autoSpaceDN w:val="0"/>
      <w:adjustRightInd w:val="0"/>
      <w:spacing w:before="60" w:line="440" w:lineRule="exact"/>
      <w:ind w:right="-23"/>
    </w:pPr>
    <w:rPr>
      <w:rFonts w:ascii="Arial" w:eastAsiaTheme="minorEastAsia" w:hAnsi="Arial" w:cs="Helvetica"/>
      <w:color w:val="000000" w:themeColor="text1"/>
      <w:sz w:val="40"/>
      <w:szCs w:val="40"/>
      <w:lang w:val="el-GR"/>
    </w:rPr>
  </w:style>
  <w:style w:type="character" w:customStyle="1" w:styleId="MAINTITLE2Char">
    <w:name w:val="MAIN_TITLE2 Char"/>
    <w:basedOn w:val="DefaultParagraphFont"/>
    <w:link w:val="MAINTITLE2"/>
    <w:rsid w:val="00DA2085"/>
    <w:rPr>
      <w:rFonts w:ascii="Arial" w:hAnsi="Arial" w:cs="Helvetica"/>
      <w:color w:val="000000" w:themeColor="text1"/>
      <w:sz w:val="40"/>
      <w:szCs w:val="40"/>
      <w:lang w:val="el-GR"/>
    </w:rPr>
  </w:style>
  <w:style w:type="paragraph" w:customStyle="1" w:styleId="MAINTEXT2">
    <w:name w:val="MAIN_TEXT2"/>
    <w:basedOn w:val="MAINTEXT"/>
    <w:link w:val="MAINTEXT2Char"/>
    <w:qFormat/>
    <w:rsid w:val="00DA2085"/>
    <w:pPr>
      <w:jc w:val="left"/>
    </w:pPr>
    <w:rPr>
      <w:rFonts w:ascii="Arial" w:hAnsi="Arial"/>
    </w:rPr>
  </w:style>
  <w:style w:type="character" w:customStyle="1" w:styleId="MAINTEXTChar">
    <w:name w:val="MAIN_TEXT Char"/>
    <w:basedOn w:val="DefaultParagraphFont"/>
    <w:link w:val="MAINTEXT"/>
    <w:rsid w:val="004B194D"/>
    <w:rPr>
      <w:rFonts w:ascii="Helvetica" w:hAnsi="Helvetica" w:cs="Helvetica Light"/>
      <w:color w:val="000000" w:themeColor="text1"/>
      <w:sz w:val="22"/>
      <w:lang w:val="el-GR"/>
    </w:rPr>
  </w:style>
  <w:style w:type="character" w:customStyle="1" w:styleId="MAINTEXT2Char">
    <w:name w:val="MAIN_TEXT2 Char"/>
    <w:basedOn w:val="MAINTEXTChar"/>
    <w:link w:val="MAINTEXT2"/>
    <w:rsid w:val="00DA2085"/>
    <w:rPr>
      <w:rFonts w:ascii="Arial" w:hAnsi="Arial" w:cs="Helvetica Light"/>
      <w:color w:val="000000" w:themeColor="text1"/>
      <w:sz w:val="22"/>
      <w:lang w:val="el-GR"/>
    </w:rPr>
  </w:style>
  <w:style w:type="character" w:customStyle="1" w:styleId="Heading1Char">
    <w:name w:val="Heading 1 Char"/>
    <w:basedOn w:val="DefaultParagraphFont"/>
    <w:link w:val="Heading1"/>
    <w:uiPriority w:val="9"/>
    <w:rsid w:val="00B30A7C"/>
    <w:rPr>
      <w:rFonts w:asciiTheme="majorHAnsi" w:eastAsiaTheme="majorEastAsia" w:hAnsiTheme="majorHAnsi" w:cstheme="majorBidi"/>
      <w:color w:val="365F91" w:themeColor="accent1" w:themeShade="BF"/>
      <w:sz w:val="32"/>
      <w:szCs w:val="32"/>
    </w:rPr>
  </w:style>
  <w:style w:type="paragraph" w:customStyle="1" w:styleId="2C">
    <w:name w:val="2C"/>
    <w:basedOn w:val="Normal"/>
    <w:rsid w:val="00DA2085"/>
    <w:pPr>
      <w:widowControl w:val="0"/>
      <w:autoSpaceDE w:val="0"/>
      <w:autoSpaceDN w:val="0"/>
      <w:adjustRightInd w:val="0"/>
      <w:spacing w:before="120"/>
      <w:ind w:right="-23"/>
    </w:pPr>
    <w:rPr>
      <w:rFonts w:ascii="Arial" w:hAnsi="Arial" w:cs="Helvetica Light"/>
      <w:color w:val="000000" w:themeColor="text1"/>
      <w:sz w:val="22"/>
      <w:szCs w:val="24"/>
    </w:rPr>
  </w:style>
  <w:style w:type="table" w:styleId="TableGrid">
    <w:name w:val="Table Grid"/>
    <w:basedOn w:val="TableNormal"/>
    <w:uiPriority w:val="39"/>
    <w:rsid w:val="004E4F12"/>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00BCE"/>
    <w:rPr>
      <w:color w:val="0000FF" w:themeColor="hyperlink"/>
      <w:u w:val="single"/>
    </w:rPr>
  </w:style>
  <w:style w:type="paragraph" w:styleId="FootnoteText">
    <w:name w:val="footnote text"/>
    <w:basedOn w:val="Normal"/>
    <w:link w:val="FootnoteTextChar"/>
    <w:uiPriority w:val="99"/>
    <w:unhideWhenUsed/>
    <w:qFormat/>
    <w:rsid w:val="00400BCE"/>
    <w:pPr>
      <w:spacing w:line="240" w:lineRule="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sid w:val="00400BCE"/>
    <w:rPr>
      <w:rFonts w:eastAsiaTheme="minorHAnsi"/>
      <w:sz w:val="20"/>
      <w:szCs w:val="20"/>
    </w:rPr>
  </w:style>
  <w:style w:type="character" w:styleId="FootnoteReference">
    <w:name w:val="footnote reference"/>
    <w:basedOn w:val="DefaultParagraphFont"/>
    <w:uiPriority w:val="99"/>
    <w:unhideWhenUsed/>
    <w:rsid w:val="00400BCE"/>
    <w:rPr>
      <w:vertAlign w:val="superscript"/>
    </w:rPr>
  </w:style>
  <w:style w:type="paragraph" w:styleId="ListParagraph">
    <w:name w:val="List Paragraph"/>
    <w:aliases w:val="Liste à puces retrait droite"/>
    <w:basedOn w:val="Normal"/>
    <w:link w:val="ListParagraphChar"/>
    <w:uiPriority w:val="34"/>
    <w:qFormat/>
    <w:rsid w:val="00FF67FE"/>
    <w:pPr>
      <w:spacing w:after="160" w:line="259" w:lineRule="auto"/>
      <w:ind w:left="720"/>
      <w:contextualSpacing/>
    </w:pPr>
    <w:rPr>
      <w:rFonts w:asciiTheme="minorHAnsi" w:eastAsiaTheme="minorHAnsi" w:hAnsiTheme="minorHAnsi" w:cstheme="minorBidi"/>
      <w:sz w:val="22"/>
      <w:szCs w:val="22"/>
    </w:rPr>
  </w:style>
  <w:style w:type="character" w:styleId="Strong">
    <w:name w:val="Strong"/>
    <w:basedOn w:val="DefaultParagraphFont"/>
    <w:uiPriority w:val="22"/>
    <w:qFormat/>
    <w:rsid w:val="0083371D"/>
    <w:rPr>
      <w:b/>
      <w:bCs/>
    </w:rPr>
  </w:style>
  <w:style w:type="character" w:styleId="FollowedHyperlink">
    <w:name w:val="FollowedHyperlink"/>
    <w:basedOn w:val="DefaultParagraphFont"/>
    <w:uiPriority w:val="99"/>
    <w:semiHidden/>
    <w:unhideWhenUsed/>
    <w:rsid w:val="00A62271"/>
    <w:rPr>
      <w:color w:val="800080" w:themeColor="followedHyperlink"/>
      <w:u w:val="single"/>
    </w:rPr>
  </w:style>
  <w:style w:type="character" w:styleId="CommentReference">
    <w:name w:val="annotation reference"/>
    <w:basedOn w:val="DefaultParagraphFont"/>
    <w:uiPriority w:val="99"/>
    <w:unhideWhenUsed/>
    <w:rsid w:val="00591075"/>
    <w:rPr>
      <w:sz w:val="16"/>
      <w:szCs w:val="16"/>
    </w:rPr>
  </w:style>
  <w:style w:type="paragraph" w:styleId="CommentText">
    <w:name w:val="annotation text"/>
    <w:basedOn w:val="Normal"/>
    <w:link w:val="CommentTextChar"/>
    <w:uiPriority w:val="99"/>
    <w:unhideWhenUsed/>
    <w:rsid w:val="00591075"/>
    <w:pPr>
      <w:spacing w:line="240" w:lineRule="auto"/>
    </w:pPr>
    <w:rPr>
      <w:sz w:val="20"/>
    </w:rPr>
  </w:style>
  <w:style w:type="character" w:customStyle="1" w:styleId="CommentTextChar">
    <w:name w:val="Comment Text Char"/>
    <w:basedOn w:val="DefaultParagraphFont"/>
    <w:link w:val="CommentText"/>
    <w:uiPriority w:val="99"/>
    <w:rsid w:val="00591075"/>
    <w:rPr>
      <w:rFonts w:ascii="Helvetica Light" w:eastAsia="Times New Roman" w:hAnsi="Helvetica Light" w:cs="Times New Roman"/>
      <w:sz w:val="20"/>
      <w:szCs w:val="20"/>
    </w:rPr>
  </w:style>
  <w:style w:type="paragraph" w:styleId="CommentSubject">
    <w:name w:val="annotation subject"/>
    <w:basedOn w:val="CommentText"/>
    <w:next w:val="CommentText"/>
    <w:link w:val="CommentSubjectChar"/>
    <w:uiPriority w:val="99"/>
    <w:semiHidden/>
    <w:unhideWhenUsed/>
    <w:rsid w:val="00591075"/>
    <w:rPr>
      <w:b/>
      <w:bCs/>
    </w:rPr>
  </w:style>
  <w:style w:type="character" w:customStyle="1" w:styleId="CommentSubjectChar">
    <w:name w:val="Comment Subject Char"/>
    <w:basedOn w:val="CommentTextChar"/>
    <w:link w:val="CommentSubject"/>
    <w:uiPriority w:val="99"/>
    <w:semiHidden/>
    <w:rsid w:val="00591075"/>
    <w:rPr>
      <w:rFonts w:ascii="Helvetica Light" w:eastAsia="Times New Roman" w:hAnsi="Helvetica Light" w:cs="Times New Roman"/>
      <w:b/>
      <w:bCs/>
      <w:sz w:val="20"/>
      <w:szCs w:val="20"/>
    </w:rPr>
  </w:style>
  <w:style w:type="paragraph" w:styleId="NormalWeb">
    <w:name w:val="Normal (Web)"/>
    <w:basedOn w:val="Normal"/>
    <w:uiPriority w:val="99"/>
    <w:unhideWhenUsed/>
    <w:rsid w:val="00D37CB7"/>
    <w:pPr>
      <w:spacing w:before="100" w:beforeAutospacing="1" w:after="100" w:afterAutospacing="1" w:line="240" w:lineRule="auto"/>
    </w:pPr>
    <w:rPr>
      <w:rFonts w:ascii="Times New Roman" w:hAnsi="Times New Roman"/>
      <w:szCs w:val="24"/>
    </w:rPr>
  </w:style>
  <w:style w:type="paragraph" w:customStyle="1" w:styleId="a">
    <w:name w:val="Κυρίως κείμενο"/>
    <w:rsid w:val="007E1627"/>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l-GR" w:eastAsia="el-GR"/>
    </w:rPr>
  </w:style>
  <w:style w:type="numbering" w:customStyle="1" w:styleId="List0">
    <w:name w:val="List 0"/>
    <w:basedOn w:val="NoList"/>
    <w:rsid w:val="006E6774"/>
    <w:pPr>
      <w:numPr>
        <w:numId w:val="1"/>
      </w:numPr>
    </w:pPr>
  </w:style>
  <w:style w:type="character" w:styleId="LineNumber">
    <w:name w:val="line number"/>
    <w:basedOn w:val="DefaultParagraphFont"/>
    <w:uiPriority w:val="99"/>
    <w:unhideWhenUsed/>
    <w:rsid w:val="00EA07C1"/>
  </w:style>
  <w:style w:type="character" w:customStyle="1" w:styleId="Heading5Char">
    <w:name w:val="Heading 5 Char"/>
    <w:basedOn w:val="DefaultParagraphFont"/>
    <w:link w:val="Heading5"/>
    <w:uiPriority w:val="99"/>
    <w:rsid w:val="008507D5"/>
    <w:rPr>
      <w:rFonts w:asciiTheme="majorHAnsi" w:eastAsiaTheme="majorEastAsia" w:hAnsiTheme="majorHAnsi" w:cstheme="majorBidi"/>
      <w:color w:val="365F91" w:themeColor="accent1" w:themeShade="BF"/>
      <w:szCs w:val="20"/>
    </w:rPr>
  </w:style>
  <w:style w:type="paragraph" w:styleId="EndnoteText">
    <w:name w:val="endnote text"/>
    <w:basedOn w:val="Normal"/>
    <w:link w:val="EndnoteTextChar"/>
    <w:uiPriority w:val="99"/>
    <w:semiHidden/>
    <w:unhideWhenUsed/>
    <w:rsid w:val="005B1748"/>
    <w:pPr>
      <w:spacing w:line="240" w:lineRule="auto"/>
    </w:pPr>
    <w:rPr>
      <w:sz w:val="20"/>
    </w:rPr>
  </w:style>
  <w:style w:type="character" w:customStyle="1" w:styleId="EndnoteTextChar">
    <w:name w:val="Endnote Text Char"/>
    <w:basedOn w:val="DefaultParagraphFont"/>
    <w:link w:val="EndnoteText"/>
    <w:uiPriority w:val="99"/>
    <w:semiHidden/>
    <w:rsid w:val="005B1748"/>
    <w:rPr>
      <w:rFonts w:ascii="Helvetica Light" w:eastAsia="Times New Roman" w:hAnsi="Helvetica Light" w:cs="Times New Roman"/>
      <w:sz w:val="20"/>
      <w:szCs w:val="20"/>
    </w:rPr>
  </w:style>
  <w:style w:type="character" w:styleId="EndnoteReference">
    <w:name w:val="endnote reference"/>
    <w:basedOn w:val="DefaultParagraphFont"/>
    <w:uiPriority w:val="99"/>
    <w:semiHidden/>
    <w:unhideWhenUsed/>
    <w:rsid w:val="005B1748"/>
    <w:rPr>
      <w:vertAlign w:val="superscript"/>
    </w:rPr>
  </w:style>
  <w:style w:type="character" w:styleId="Emphasis">
    <w:name w:val="Emphasis"/>
    <w:basedOn w:val="DefaultParagraphFont"/>
    <w:uiPriority w:val="20"/>
    <w:qFormat/>
    <w:rsid w:val="00894ED5"/>
    <w:rPr>
      <w:i/>
      <w:iCs/>
    </w:rPr>
  </w:style>
  <w:style w:type="paragraph" w:styleId="Revision">
    <w:name w:val="Revision"/>
    <w:hidden/>
    <w:uiPriority w:val="99"/>
    <w:semiHidden/>
    <w:rsid w:val="00A64445"/>
    <w:rPr>
      <w:rFonts w:ascii="Helvetica Light" w:eastAsia="Times New Roman" w:hAnsi="Helvetica Light" w:cs="Times New Roman"/>
      <w:szCs w:val="20"/>
    </w:rPr>
  </w:style>
  <w:style w:type="character" w:customStyle="1" w:styleId="apple-converted-space">
    <w:name w:val="apple-converted-space"/>
    <w:basedOn w:val="DefaultParagraphFont"/>
    <w:rsid w:val="00AE0F95"/>
  </w:style>
  <w:style w:type="character" w:customStyle="1" w:styleId="Heading2Char">
    <w:name w:val="Heading 2 Char"/>
    <w:basedOn w:val="DefaultParagraphFont"/>
    <w:link w:val="Heading2"/>
    <w:uiPriority w:val="9"/>
    <w:rsid w:val="004C19B3"/>
    <w:rPr>
      <w:rFonts w:asciiTheme="majorHAnsi" w:eastAsiaTheme="majorEastAsia" w:hAnsiTheme="majorHAnsi" w:cstheme="majorBidi"/>
      <w:color w:val="365F91" w:themeColor="accent1" w:themeShade="BF"/>
      <w:sz w:val="26"/>
      <w:szCs w:val="26"/>
    </w:rPr>
  </w:style>
  <w:style w:type="paragraph" w:customStyle="1" w:styleId="Default">
    <w:name w:val="Default"/>
    <w:rsid w:val="00557D17"/>
    <w:pPr>
      <w:autoSpaceDE w:val="0"/>
      <w:autoSpaceDN w:val="0"/>
      <w:adjustRightInd w:val="0"/>
    </w:pPr>
    <w:rPr>
      <w:rFonts w:ascii="Times New Roman" w:hAnsi="Times New Roman" w:cs="Times New Roman"/>
      <w:color w:val="000000"/>
    </w:rPr>
  </w:style>
  <w:style w:type="paragraph" w:styleId="DocumentMap">
    <w:name w:val="Document Map"/>
    <w:basedOn w:val="Normal"/>
    <w:link w:val="DocumentMapChar"/>
    <w:uiPriority w:val="99"/>
    <w:semiHidden/>
    <w:unhideWhenUsed/>
    <w:rsid w:val="00EC66AF"/>
    <w:pPr>
      <w:spacing w:line="240" w:lineRule="auto"/>
    </w:pPr>
    <w:rPr>
      <w:rFonts w:ascii="Lucida Grande" w:hAnsi="Lucida Grande" w:cs="Lucida Grande"/>
      <w:szCs w:val="24"/>
    </w:rPr>
  </w:style>
  <w:style w:type="character" w:customStyle="1" w:styleId="DocumentMapChar">
    <w:name w:val="Document Map Char"/>
    <w:basedOn w:val="DefaultParagraphFont"/>
    <w:link w:val="DocumentMap"/>
    <w:uiPriority w:val="99"/>
    <w:semiHidden/>
    <w:rsid w:val="00EC66AF"/>
    <w:rPr>
      <w:rFonts w:ascii="Lucida Grande" w:eastAsia="Times New Roman" w:hAnsi="Lucida Grande" w:cs="Lucida Grande"/>
    </w:rPr>
  </w:style>
  <w:style w:type="paragraph" w:customStyle="1" w:styleId="c02alineaalta">
    <w:name w:val="c02alineaalta"/>
    <w:basedOn w:val="Normal"/>
    <w:rsid w:val="005A1444"/>
    <w:pPr>
      <w:spacing w:before="100" w:beforeAutospacing="1" w:after="100" w:afterAutospacing="1" w:line="240" w:lineRule="auto"/>
    </w:pPr>
    <w:rPr>
      <w:rFonts w:ascii="Times New Roman" w:eastAsiaTheme="minorHAnsi" w:hAnsi="Times New Roman"/>
      <w:szCs w:val="24"/>
    </w:rPr>
  </w:style>
  <w:style w:type="paragraph" w:styleId="PlainText">
    <w:name w:val="Plain Text"/>
    <w:basedOn w:val="Normal"/>
    <w:link w:val="PlainTextChar"/>
    <w:uiPriority w:val="99"/>
    <w:unhideWhenUsed/>
    <w:rsid w:val="009F06EB"/>
    <w:pPr>
      <w:spacing w:line="240" w:lineRule="auto"/>
    </w:pPr>
    <w:rPr>
      <w:rFonts w:ascii="Calibri" w:eastAsiaTheme="minorHAnsi" w:hAnsi="Calibri" w:cs="Calibri"/>
      <w:sz w:val="22"/>
      <w:szCs w:val="22"/>
    </w:rPr>
  </w:style>
  <w:style w:type="character" w:customStyle="1" w:styleId="PlainTextChar">
    <w:name w:val="Plain Text Char"/>
    <w:basedOn w:val="DefaultParagraphFont"/>
    <w:link w:val="PlainText"/>
    <w:uiPriority w:val="99"/>
    <w:rsid w:val="009F06EB"/>
    <w:rPr>
      <w:rFonts w:ascii="Calibri" w:eastAsiaTheme="minorHAnsi" w:hAnsi="Calibri" w:cs="Calibri"/>
      <w:sz w:val="22"/>
      <w:szCs w:val="22"/>
    </w:rPr>
  </w:style>
  <w:style w:type="character" w:customStyle="1" w:styleId="FontStyle22">
    <w:name w:val="Font Style22"/>
    <w:basedOn w:val="DefaultParagraphFont"/>
    <w:uiPriority w:val="99"/>
    <w:rsid w:val="0050417F"/>
    <w:rPr>
      <w:rFonts w:ascii="Calibri" w:hAnsi="Calibri" w:cs="Calibri"/>
      <w:sz w:val="20"/>
      <w:szCs w:val="20"/>
    </w:rPr>
  </w:style>
  <w:style w:type="character" w:customStyle="1" w:styleId="UnresolvedMention">
    <w:name w:val="Unresolved Mention"/>
    <w:basedOn w:val="DefaultParagraphFont"/>
    <w:uiPriority w:val="99"/>
    <w:semiHidden/>
    <w:unhideWhenUsed/>
    <w:rsid w:val="004837E7"/>
    <w:rPr>
      <w:color w:val="605E5C"/>
      <w:shd w:val="clear" w:color="auto" w:fill="E1DFDD"/>
    </w:rPr>
  </w:style>
  <w:style w:type="paragraph" w:styleId="NoSpacing">
    <w:name w:val="No Spacing"/>
    <w:uiPriority w:val="1"/>
    <w:qFormat/>
    <w:rsid w:val="00ED4E57"/>
    <w:rPr>
      <w:rFonts w:eastAsiaTheme="minorHAnsi"/>
      <w:sz w:val="22"/>
      <w:szCs w:val="22"/>
    </w:rPr>
  </w:style>
  <w:style w:type="character" w:customStyle="1" w:styleId="FootnoteTextChar1">
    <w:name w:val="Footnote Text Char1"/>
    <w:basedOn w:val="DefaultParagraphFont"/>
    <w:uiPriority w:val="99"/>
    <w:rsid w:val="007A6692"/>
    <w:rPr>
      <w:sz w:val="20"/>
      <w:szCs w:val="20"/>
    </w:rPr>
  </w:style>
  <w:style w:type="paragraph" w:customStyle="1" w:styleId="FootnoteText1">
    <w:name w:val="Footnote Text1"/>
    <w:basedOn w:val="Normal"/>
    <w:next w:val="FootnoteText"/>
    <w:uiPriority w:val="99"/>
    <w:semiHidden/>
    <w:unhideWhenUsed/>
    <w:rsid w:val="00690F05"/>
    <w:pPr>
      <w:spacing w:line="240" w:lineRule="auto"/>
      <w:jc w:val="both"/>
    </w:pPr>
    <w:rPr>
      <w:rFonts w:ascii="Book Antiqua" w:eastAsia="Cambria" w:hAnsi="Book Antiqua"/>
      <w:sz w:val="20"/>
    </w:rPr>
  </w:style>
  <w:style w:type="character" w:customStyle="1" w:styleId="FootnoteCharacters">
    <w:name w:val="Footnote Characters"/>
    <w:rsid w:val="00690F05"/>
  </w:style>
  <w:style w:type="character" w:customStyle="1" w:styleId="Hyperlink1">
    <w:name w:val="Hyperlink1"/>
    <w:basedOn w:val="DefaultParagraphFont"/>
    <w:uiPriority w:val="99"/>
    <w:unhideWhenUsed/>
    <w:rsid w:val="00690F05"/>
    <w:rPr>
      <w:color w:val="0000FF"/>
      <w:u w:val="single"/>
    </w:rPr>
  </w:style>
  <w:style w:type="paragraph" w:styleId="HTMLPreformatted">
    <w:name w:val="HTML Preformatted"/>
    <w:basedOn w:val="Normal"/>
    <w:link w:val="HTMLPreformattedChar"/>
    <w:uiPriority w:val="99"/>
    <w:unhideWhenUsed/>
    <w:rsid w:val="001060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1060D8"/>
    <w:rPr>
      <w:rFonts w:ascii="Courier New" w:eastAsia="Times New Roman" w:hAnsi="Courier New" w:cs="Courier New"/>
      <w:sz w:val="20"/>
      <w:szCs w:val="20"/>
    </w:rPr>
  </w:style>
  <w:style w:type="character" w:customStyle="1" w:styleId="Heading6Char">
    <w:name w:val="Heading 6 Char"/>
    <w:basedOn w:val="DefaultParagraphFont"/>
    <w:link w:val="Heading6"/>
    <w:rsid w:val="005C7CD5"/>
    <w:rPr>
      <w:rFonts w:asciiTheme="majorHAnsi" w:eastAsiaTheme="majorEastAsia" w:hAnsiTheme="majorHAnsi" w:cstheme="majorBidi"/>
      <w:color w:val="243F60" w:themeColor="accent1" w:themeShade="7F"/>
      <w:szCs w:val="20"/>
    </w:rPr>
  </w:style>
  <w:style w:type="character" w:customStyle="1" w:styleId="CaptionChar">
    <w:name w:val="Caption Char"/>
    <w:aliases w:val="Table Caption Char,Λεζάντα σχημάτων Char,επικεφαλίδα5 Char"/>
    <w:basedOn w:val="DefaultParagraphFont"/>
    <w:link w:val="Caption"/>
    <w:locked/>
    <w:rsid w:val="00C76151"/>
    <w:rPr>
      <w:rFonts w:ascii="Arial" w:eastAsia="Times New Roman" w:hAnsi="Arial" w:cs="Helvetica Light"/>
      <w:b/>
      <w:bCs/>
      <w:color w:val="000000" w:themeColor="text1"/>
      <w:sz w:val="20"/>
      <w:szCs w:val="18"/>
      <w:lang w:val="el-GR"/>
    </w:rPr>
  </w:style>
  <w:style w:type="character" w:customStyle="1" w:styleId="ListParagraphChar">
    <w:name w:val="List Paragraph Char"/>
    <w:aliases w:val="Liste à puces retrait droite Char"/>
    <w:link w:val="ListParagraph"/>
    <w:uiPriority w:val="99"/>
    <w:locked/>
    <w:rsid w:val="0067136C"/>
    <w:rPr>
      <w:rFonts w:eastAsiaTheme="minorHAnsi"/>
      <w:sz w:val="22"/>
      <w:szCs w:val="22"/>
    </w:rPr>
  </w:style>
  <w:style w:type="paragraph" w:customStyle="1" w:styleId="CM1">
    <w:name w:val="CM1"/>
    <w:basedOn w:val="Default"/>
    <w:next w:val="Default"/>
    <w:uiPriority w:val="99"/>
    <w:rsid w:val="00720A98"/>
    <w:rPr>
      <w:rFonts w:ascii="EUAlbertina" w:hAnsi="EUAlbertina" w:cstheme="minorBidi"/>
      <w:color w:val="auto"/>
    </w:rPr>
  </w:style>
  <w:style w:type="paragraph" w:customStyle="1" w:styleId="CM3">
    <w:name w:val="CM3"/>
    <w:basedOn w:val="Default"/>
    <w:next w:val="Default"/>
    <w:uiPriority w:val="99"/>
    <w:rsid w:val="00720A98"/>
    <w:rPr>
      <w:rFonts w:ascii="EUAlbertina" w:hAnsi="EUAlbertina" w:cstheme="minorBidi"/>
      <w:color w:val="auto"/>
    </w:rPr>
  </w:style>
  <w:style w:type="paragraph" w:customStyle="1" w:styleId="CM4">
    <w:name w:val="CM4"/>
    <w:basedOn w:val="Default"/>
    <w:next w:val="Default"/>
    <w:uiPriority w:val="99"/>
    <w:rsid w:val="00720A98"/>
    <w:rPr>
      <w:rFonts w:ascii="EUAlbertina" w:hAnsi="EUAlbertina" w:cstheme="minorBidi"/>
      <w:color w:val="auto"/>
    </w:rPr>
  </w:style>
  <w:style w:type="character" w:customStyle="1" w:styleId="Heading3Char">
    <w:name w:val="Heading 3 Char"/>
    <w:basedOn w:val="DefaultParagraphFont"/>
    <w:link w:val="Heading3"/>
    <w:uiPriority w:val="9"/>
    <w:rsid w:val="00D57F30"/>
    <w:rPr>
      <w:rFonts w:asciiTheme="majorHAnsi" w:eastAsiaTheme="majorEastAsia" w:hAnsiTheme="majorHAnsi" w:cstheme="majorBidi"/>
      <w:color w:val="243F60" w:themeColor="accent1" w:themeShade="7F"/>
    </w:rPr>
  </w:style>
  <w:style w:type="character" w:customStyle="1" w:styleId="Heading4Char">
    <w:name w:val="Heading 4 Char"/>
    <w:basedOn w:val="DefaultParagraphFont"/>
    <w:link w:val="Heading4"/>
    <w:uiPriority w:val="9"/>
    <w:rsid w:val="00D57F30"/>
    <w:rPr>
      <w:rFonts w:asciiTheme="majorHAnsi" w:eastAsiaTheme="majorEastAsia" w:hAnsiTheme="majorHAnsi" w:cstheme="majorBidi"/>
      <w:i/>
      <w:iCs/>
      <w:color w:val="365F91" w:themeColor="accent1" w:themeShade="BF"/>
      <w:szCs w:val="20"/>
    </w:rPr>
  </w:style>
  <w:style w:type="numbering" w:customStyle="1" w:styleId="1">
    <w:name w:val="Στυλ1"/>
    <w:uiPriority w:val="99"/>
    <w:rsid w:val="0073756C"/>
    <w:pPr>
      <w:numPr>
        <w:numId w:val="35"/>
      </w:numPr>
    </w:pPr>
  </w:style>
  <w:style w:type="character" w:customStyle="1" w:styleId="externalref">
    <w:name w:val="externalref"/>
    <w:basedOn w:val="DefaultParagraphFont"/>
    <w:rsid w:val="004F0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6180">
      <w:bodyDiv w:val="1"/>
      <w:marLeft w:val="0"/>
      <w:marRight w:val="0"/>
      <w:marTop w:val="0"/>
      <w:marBottom w:val="0"/>
      <w:divBdr>
        <w:top w:val="none" w:sz="0" w:space="0" w:color="auto"/>
        <w:left w:val="none" w:sz="0" w:space="0" w:color="auto"/>
        <w:bottom w:val="none" w:sz="0" w:space="0" w:color="auto"/>
        <w:right w:val="none" w:sz="0" w:space="0" w:color="auto"/>
      </w:divBdr>
    </w:div>
    <w:div w:id="6297368">
      <w:bodyDiv w:val="1"/>
      <w:marLeft w:val="0"/>
      <w:marRight w:val="0"/>
      <w:marTop w:val="0"/>
      <w:marBottom w:val="0"/>
      <w:divBdr>
        <w:top w:val="none" w:sz="0" w:space="0" w:color="auto"/>
        <w:left w:val="none" w:sz="0" w:space="0" w:color="auto"/>
        <w:bottom w:val="none" w:sz="0" w:space="0" w:color="auto"/>
        <w:right w:val="none" w:sz="0" w:space="0" w:color="auto"/>
      </w:divBdr>
    </w:div>
    <w:div w:id="10424948">
      <w:bodyDiv w:val="1"/>
      <w:marLeft w:val="0"/>
      <w:marRight w:val="0"/>
      <w:marTop w:val="0"/>
      <w:marBottom w:val="0"/>
      <w:divBdr>
        <w:top w:val="none" w:sz="0" w:space="0" w:color="auto"/>
        <w:left w:val="none" w:sz="0" w:space="0" w:color="auto"/>
        <w:bottom w:val="none" w:sz="0" w:space="0" w:color="auto"/>
        <w:right w:val="none" w:sz="0" w:space="0" w:color="auto"/>
      </w:divBdr>
    </w:div>
    <w:div w:id="14501725">
      <w:bodyDiv w:val="1"/>
      <w:marLeft w:val="0"/>
      <w:marRight w:val="0"/>
      <w:marTop w:val="0"/>
      <w:marBottom w:val="0"/>
      <w:divBdr>
        <w:top w:val="none" w:sz="0" w:space="0" w:color="auto"/>
        <w:left w:val="none" w:sz="0" w:space="0" w:color="auto"/>
        <w:bottom w:val="none" w:sz="0" w:space="0" w:color="auto"/>
        <w:right w:val="none" w:sz="0" w:space="0" w:color="auto"/>
      </w:divBdr>
    </w:div>
    <w:div w:id="20016966">
      <w:bodyDiv w:val="1"/>
      <w:marLeft w:val="0"/>
      <w:marRight w:val="0"/>
      <w:marTop w:val="0"/>
      <w:marBottom w:val="0"/>
      <w:divBdr>
        <w:top w:val="none" w:sz="0" w:space="0" w:color="auto"/>
        <w:left w:val="none" w:sz="0" w:space="0" w:color="auto"/>
        <w:bottom w:val="none" w:sz="0" w:space="0" w:color="auto"/>
        <w:right w:val="none" w:sz="0" w:space="0" w:color="auto"/>
      </w:divBdr>
    </w:div>
    <w:div w:id="21446016">
      <w:bodyDiv w:val="1"/>
      <w:marLeft w:val="0"/>
      <w:marRight w:val="0"/>
      <w:marTop w:val="0"/>
      <w:marBottom w:val="0"/>
      <w:divBdr>
        <w:top w:val="none" w:sz="0" w:space="0" w:color="auto"/>
        <w:left w:val="none" w:sz="0" w:space="0" w:color="auto"/>
        <w:bottom w:val="none" w:sz="0" w:space="0" w:color="auto"/>
        <w:right w:val="none" w:sz="0" w:space="0" w:color="auto"/>
      </w:divBdr>
      <w:divsChild>
        <w:div w:id="1390958098">
          <w:marLeft w:val="576"/>
          <w:marRight w:val="0"/>
          <w:marTop w:val="60"/>
          <w:marBottom w:val="0"/>
          <w:divBdr>
            <w:top w:val="none" w:sz="0" w:space="0" w:color="auto"/>
            <w:left w:val="none" w:sz="0" w:space="0" w:color="auto"/>
            <w:bottom w:val="none" w:sz="0" w:space="0" w:color="auto"/>
            <w:right w:val="none" w:sz="0" w:space="0" w:color="auto"/>
          </w:divBdr>
        </w:div>
      </w:divsChild>
    </w:div>
    <w:div w:id="40401518">
      <w:bodyDiv w:val="1"/>
      <w:marLeft w:val="0"/>
      <w:marRight w:val="0"/>
      <w:marTop w:val="0"/>
      <w:marBottom w:val="0"/>
      <w:divBdr>
        <w:top w:val="none" w:sz="0" w:space="0" w:color="auto"/>
        <w:left w:val="none" w:sz="0" w:space="0" w:color="auto"/>
        <w:bottom w:val="none" w:sz="0" w:space="0" w:color="auto"/>
        <w:right w:val="none" w:sz="0" w:space="0" w:color="auto"/>
      </w:divBdr>
    </w:div>
    <w:div w:id="45841753">
      <w:bodyDiv w:val="1"/>
      <w:marLeft w:val="0"/>
      <w:marRight w:val="0"/>
      <w:marTop w:val="0"/>
      <w:marBottom w:val="0"/>
      <w:divBdr>
        <w:top w:val="none" w:sz="0" w:space="0" w:color="auto"/>
        <w:left w:val="none" w:sz="0" w:space="0" w:color="auto"/>
        <w:bottom w:val="none" w:sz="0" w:space="0" w:color="auto"/>
        <w:right w:val="none" w:sz="0" w:space="0" w:color="auto"/>
      </w:divBdr>
    </w:div>
    <w:div w:id="76051857">
      <w:bodyDiv w:val="1"/>
      <w:marLeft w:val="0"/>
      <w:marRight w:val="0"/>
      <w:marTop w:val="0"/>
      <w:marBottom w:val="0"/>
      <w:divBdr>
        <w:top w:val="none" w:sz="0" w:space="0" w:color="auto"/>
        <w:left w:val="none" w:sz="0" w:space="0" w:color="auto"/>
        <w:bottom w:val="none" w:sz="0" w:space="0" w:color="auto"/>
        <w:right w:val="none" w:sz="0" w:space="0" w:color="auto"/>
      </w:divBdr>
    </w:div>
    <w:div w:id="82190985">
      <w:bodyDiv w:val="1"/>
      <w:marLeft w:val="0"/>
      <w:marRight w:val="0"/>
      <w:marTop w:val="0"/>
      <w:marBottom w:val="0"/>
      <w:divBdr>
        <w:top w:val="none" w:sz="0" w:space="0" w:color="auto"/>
        <w:left w:val="none" w:sz="0" w:space="0" w:color="auto"/>
        <w:bottom w:val="none" w:sz="0" w:space="0" w:color="auto"/>
        <w:right w:val="none" w:sz="0" w:space="0" w:color="auto"/>
      </w:divBdr>
    </w:div>
    <w:div w:id="92094822">
      <w:bodyDiv w:val="1"/>
      <w:marLeft w:val="0"/>
      <w:marRight w:val="0"/>
      <w:marTop w:val="0"/>
      <w:marBottom w:val="0"/>
      <w:divBdr>
        <w:top w:val="none" w:sz="0" w:space="0" w:color="auto"/>
        <w:left w:val="none" w:sz="0" w:space="0" w:color="auto"/>
        <w:bottom w:val="none" w:sz="0" w:space="0" w:color="auto"/>
        <w:right w:val="none" w:sz="0" w:space="0" w:color="auto"/>
      </w:divBdr>
      <w:divsChild>
        <w:div w:id="639383010">
          <w:marLeft w:val="432"/>
          <w:marRight w:val="0"/>
          <w:marTop w:val="96"/>
          <w:marBottom w:val="0"/>
          <w:divBdr>
            <w:top w:val="none" w:sz="0" w:space="0" w:color="auto"/>
            <w:left w:val="none" w:sz="0" w:space="0" w:color="auto"/>
            <w:bottom w:val="none" w:sz="0" w:space="0" w:color="auto"/>
            <w:right w:val="none" w:sz="0" w:space="0" w:color="auto"/>
          </w:divBdr>
        </w:div>
        <w:div w:id="2114664532">
          <w:marLeft w:val="720"/>
          <w:marRight w:val="0"/>
          <w:marTop w:val="96"/>
          <w:marBottom w:val="0"/>
          <w:divBdr>
            <w:top w:val="none" w:sz="0" w:space="0" w:color="auto"/>
            <w:left w:val="none" w:sz="0" w:space="0" w:color="auto"/>
            <w:bottom w:val="none" w:sz="0" w:space="0" w:color="auto"/>
            <w:right w:val="none" w:sz="0" w:space="0" w:color="auto"/>
          </w:divBdr>
        </w:div>
        <w:div w:id="1862814710">
          <w:marLeft w:val="720"/>
          <w:marRight w:val="0"/>
          <w:marTop w:val="96"/>
          <w:marBottom w:val="0"/>
          <w:divBdr>
            <w:top w:val="none" w:sz="0" w:space="0" w:color="auto"/>
            <w:left w:val="none" w:sz="0" w:space="0" w:color="auto"/>
            <w:bottom w:val="none" w:sz="0" w:space="0" w:color="auto"/>
            <w:right w:val="none" w:sz="0" w:space="0" w:color="auto"/>
          </w:divBdr>
        </w:div>
        <w:div w:id="977995156">
          <w:marLeft w:val="720"/>
          <w:marRight w:val="0"/>
          <w:marTop w:val="96"/>
          <w:marBottom w:val="0"/>
          <w:divBdr>
            <w:top w:val="none" w:sz="0" w:space="0" w:color="auto"/>
            <w:left w:val="none" w:sz="0" w:space="0" w:color="auto"/>
            <w:bottom w:val="none" w:sz="0" w:space="0" w:color="auto"/>
            <w:right w:val="none" w:sz="0" w:space="0" w:color="auto"/>
          </w:divBdr>
        </w:div>
      </w:divsChild>
    </w:div>
    <w:div w:id="94908826">
      <w:bodyDiv w:val="1"/>
      <w:marLeft w:val="0"/>
      <w:marRight w:val="0"/>
      <w:marTop w:val="0"/>
      <w:marBottom w:val="0"/>
      <w:divBdr>
        <w:top w:val="none" w:sz="0" w:space="0" w:color="auto"/>
        <w:left w:val="none" w:sz="0" w:space="0" w:color="auto"/>
        <w:bottom w:val="none" w:sz="0" w:space="0" w:color="auto"/>
        <w:right w:val="none" w:sz="0" w:space="0" w:color="auto"/>
      </w:divBdr>
    </w:div>
    <w:div w:id="97409371">
      <w:bodyDiv w:val="1"/>
      <w:marLeft w:val="0"/>
      <w:marRight w:val="0"/>
      <w:marTop w:val="0"/>
      <w:marBottom w:val="0"/>
      <w:divBdr>
        <w:top w:val="none" w:sz="0" w:space="0" w:color="auto"/>
        <w:left w:val="none" w:sz="0" w:space="0" w:color="auto"/>
        <w:bottom w:val="none" w:sz="0" w:space="0" w:color="auto"/>
        <w:right w:val="none" w:sz="0" w:space="0" w:color="auto"/>
      </w:divBdr>
    </w:div>
    <w:div w:id="102188258">
      <w:bodyDiv w:val="1"/>
      <w:marLeft w:val="0"/>
      <w:marRight w:val="0"/>
      <w:marTop w:val="0"/>
      <w:marBottom w:val="0"/>
      <w:divBdr>
        <w:top w:val="none" w:sz="0" w:space="0" w:color="auto"/>
        <w:left w:val="none" w:sz="0" w:space="0" w:color="auto"/>
        <w:bottom w:val="none" w:sz="0" w:space="0" w:color="auto"/>
        <w:right w:val="none" w:sz="0" w:space="0" w:color="auto"/>
      </w:divBdr>
    </w:div>
    <w:div w:id="102649088">
      <w:bodyDiv w:val="1"/>
      <w:marLeft w:val="0"/>
      <w:marRight w:val="0"/>
      <w:marTop w:val="0"/>
      <w:marBottom w:val="0"/>
      <w:divBdr>
        <w:top w:val="none" w:sz="0" w:space="0" w:color="auto"/>
        <w:left w:val="none" w:sz="0" w:space="0" w:color="auto"/>
        <w:bottom w:val="none" w:sz="0" w:space="0" w:color="auto"/>
        <w:right w:val="none" w:sz="0" w:space="0" w:color="auto"/>
      </w:divBdr>
    </w:div>
    <w:div w:id="148861690">
      <w:bodyDiv w:val="1"/>
      <w:marLeft w:val="0"/>
      <w:marRight w:val="0"/>
      <w:marTop w:val="0"/>
      <w:marBottom w:val="0"/>
      <w:divBdr>
        <w:top w:val="none" w:sz="0" w:space="0" w:color="auto"/>
        <w:left w:val="none" w:sz="0" w:space="0" w:color="auto"/>
        <w:bottom w:val="none" w:sz="0" w:space="0" w:color="auto"/>
        <w:right w:val="none" w:sz="0" w:space="0" w:color="auto"/>
      </w:divBdr>
    </w:div>
    <w:div w:id="162211982">
      <w:bodyDiv w:val="1"/>
      <w:marLeft w:val="0"/>
      <w:marRight w:val="0"/>
      <w:marTop w:val="0"/>
      <w:marBottom w:val="0"/>
      <w:divBdr>
        <w:top w:val="none" w:sz="0" w:space="0" w:color="auto"/>
        <w:left w:val="none" w:sz="0" w:space="0" w:color="auto"/>
        <w:bottom w:val="none" w:sz="0" w:space="0" w:color="auto"/>
        <w:right w:val="none" w:sz="0" w:space="0" w:color="auto"/>
      </w:divBdr>
    </w:div>
    <w:div w:id="172376109">
      <w:bodyDiv w:val="1"/>
      <w:marLeft w:val="0"/>
      <w:marRight w:val="0"/>
      <w:marTop w:val="0"/>
      <w:marBottom w:val="0"/>
      <w:divBdr>
        <w:top w:val="none" w:sz="0" w:space="0" w:color="auto"/>
        <w:left w:val="none" w:sz="0" w:space="0" w:color="auto"/>
        <w:bottom w:val="none" w:sz="0" w:space="0" w:color="auto"/>
        <w:right w:val="none" w:sz="0" w:space="0" w:color="auto"/>
      </w:divBdr>
    </w:div>
    <w:div w:id="176045272">
      <w:bodyDiv w:val="1"/>
      <w:marLeft w:val="0"/>
      <w:marRight w:val="0"/>
      <w:marTop w:val="0"/>
      <w:marBottom w:val="0"/>
      <w:divBdr>
        <w:top w:val="none" w:sz="0" w:space="0" w:color="auto"/>
        <w:left w:val="none" w:sz="0" w:space="0" w:color="auto"/>
        <w:bottom w:val="none" w:sz="0" w:space="0" w:color="auto"/>
        <w:right w:val="none" w:sz="0" w:space="0" w:color="auto"/>
      </w:divBdr>
    </w:div>
    <w:div w:id="177700017">
      <w:bodyDiv w:val="1"/>
      <w:marLeft w:val="0"/>
      <w:marRight w:val="0"/>
      <w:marTop w:val="0"/>
      <w:marBottom w:val="0"/>
      <w:divBdr>
        <w:top w:val="none" w:sz="0" w:space="0" w:color="auto"/>
        <w:left w:val="none" w:sz="0" w:space="0" w:color="auto"/>
        <w:bottom w:val="none" w:sz="0" w:space="0" w:color="auto"/>
        <w:right w:val="none" w:sz="0" w:space="0" w:color="auto"/>
      </w:divBdr>
    </w:div>
    <w:div w:id="184296088">
      <w:bodyDiv w:val="1"/>
      <w:marLeft w:val="0"/>
      <w:marRight w:val="0"/>
      <w:marTop w:val="0"/>
      <w:marBottom w:val="0"/>
      <w:divBdr>
        <w:top w:val="none" w:sz="0" w:space="0" w:color="auto"/>
        <w:left w:val="none" w:sz="0" w:space="0" w:color="auto"/>
        <w:bottom w:val="none" w:sz="0" w:space="0" w:color="auto"/>
        <w:right w:val="none" w:sz="0" w:space="0" w:color="auto"/>
      </w:divBdr>
    </w:div>
    <w:div w:id="184634782">
      <w:bodyDiv w:val="1"/>
      <w:marLeft w:val="0"/>
      <w:marRight w:val="0"/>
      <w:marTop w:val="0"/>
      <w:marBottom w:val="0"/>
      <w:divBdr>
        <w:top w:val="none" w:sz="0" w:space="0" w:color="auto"/>
        <w:left w:val="none" w:sz="0" w:space="0" w:color="auto"/>
        <w:bottom w:val="none" w:sz="0" w:space="0" w:color="auto"/>
        <w:right w:val="none" w:sz="0" w:space="0" w:color="auto"/>
      </w:divBdr>
    </w:div>
    <w:div w:id="206115147">
      <w:bodyDiv w:val="1"/>
      <w:marLeft w:val="0"/>
      <w:marRight w:val="0"/>
      <w:marTop w:val="0"/>
      <w:marBottom w:val="0"/>
      <w:divBdr>
        <w:top w:val="none" w:sz="0" w:space="0" w:color="auto"/>
        <w:left w:val="none" w:sz="0" w:space="0" w:color="auto"/>
        <w:bottom w:val="none" w:sz="0" w:space="0" w:color="auto"/>
        <w:right w:val="none" w:sz="0" w:space="0" w:color="auto"/>
      </w:divBdr>
      <w:divsChild>
        <w:div w:id="750588973">
          <w:marLeft w:val="576"/>
          <w:marRight w:val="0"/>
          <w:marTop w:val="60"/>
          <w:marBottom w:val="0"/>
          <w:divBdr>
            <w:top w:val="none" w:sz="0" w:space="0" w:color="auto"/>
            <w:left w:val="none" w:sz="0" w:space="0" w:color="auto"/>
            <w:bottom w:val="none" w:sz="0" w:space="0" w:color="auto"/>
            <w:right w:val="none" w:sz="0" w:space="0" w:color="auto"/>
          </w:divBdr>
        </w:div>
      </w:divsChild>
    </w:div>
    <w:div w:id="206265684">
      <w:bodyDiv w:val="1"/>
      <w:marLeft w:val="0"/>
      <w:marRight w:val="0"/>
      <w:marTop w:val="0"/>
      <w:marBottom w:val="0"/>
      <w:divBdr>
        <w:top w:val="none" w:sz="0" w:space="0" w:color="auto"/>
        <w:left w:val="none" w:sz="0" w:space="0" w:color="auto"/>
        <w:bottom w:val="none" w:sz="0" w:space="0" w:color="auto"/>
        <w:right w:val="none" w:sz="0" w:space="0" w:color="auto"/>
      </w:divBdr>
    </w:div>
    <w:div w:id="237835145">
      <w:bodyDiv w:val="1"/>
      <w:marLeft w:val="0"/>
      <w:marRight w:val="0"/>
      <w:marTop w:val="0"/>
      <w:marBottom w:val="0"/>
      <w:divBdr>
        <w:top w:val="none" w:sz="0" w:space="0" w:color="auto"/>
        <w:left w:val="none" w:sz="0" w:space="0" w:color="auto"/>
        <w:bottom w:val="none" w:sz="0" w:space="0" w:color="auto"/>
        <w:right w:val="none" w:sz="0" w:space="0" w:color="auto"/>
      </w:divBdr>
      <w:divsChild>
        <w:div w:id="388457500">
          <w:marLeft w:val="360"/>
          <w:marRight w:val="0"/>
          <w:marTop w:val="200"/>
          <w:marBottom w:val="0"/>
          <w:divBdr>
            <w:top w:val="none" w:sz="0" w:space="0" w:color="auto"/>
            <w:left w:val="none" w:sz="0" w:space="0" w:color="auto"/>
            <w:bottom w:val="none" w:sz="0" w:space="0" w:color="auto"/>
            <w:right w:val="none" w:sz="0" w:space="0" w:color="auto"/>
          </w:divBdr>
        </w:div>
        <w:div w:id="1182088316">
          <w:marLeft w:val="360"/>
          <w:marRight w:val="0"/>
          <w:marTop w:val="200"/>
          <w:marBottom w:val="0"/>
          <w:divBdr>
            <w:top w:val="none" w:sz="0" w:space="0" w:color="auto"/>
            <w:left w:val="none" w:sz="0" w:space="0" w:color="auto"/>
            <w:bottom w:val="none" w:sz="0" w:space="0" w:color="auto"/>
            <w:right w:val="none" w:sz="0" w:space="0" w:color="auto"/>
          </w:divBdr>
        </w:div>
        <w:div w:id="931010141">
          <w:marLeft w:val="360"/>
          <w:marRight w:val="0"/>
          <w:marTop w:val="200"/>
          <w:marBottom w:val="0"/>
          <w:divBdr>
            <w:top w:val="none" w:sz="0" w:space="0" w:color="auto"/>
            <w:left w:val="none" w:sz="0" w:space="0" w:color="auto"/>
            <w:bottom w:val="none" w:sz="0" w:space="0" w:color="auto"/>
            <w:right w:val="none" w:sz="0" w:space="0" w:color="auto"/>
          </w:divBdr>
        </w:div>
        <w:div w:id="927884846">
          <w:marLeft w:val="360"/>
          <w:marRight w:val="0"/>
          <w:marTop w:val="200"/>
          <w:marBottom w:val="0"/>
          <w:divBdr>
            <w:top w:val="none" w:sz="0" w:space="0" w:color="auto"/>
            <w:left w:val="none" w:sz="0" w:space="0" w:color="auto"/>
            <w:bottom w:val="none" w:sz="0" w:space="0" w:color="auto"/>
            <w:right w:val="none" w:sz="0" w:space="0" w:color="auto"/>
          </w:divBdr>
        </w:div>
        <w:div w:id="1243176123">
          <w:marLeft w:val="360"/>
          <w:marRight w:val="0"/>
          <w:marTop w:val="200"/>
          <w:marBottom w:val="0"/>
          <w:divBdr>
            <w:top w:val="none" w:sz="0" w:space="0" w:color="auto"/>
            <w:left w:val="none" w:sz="0" w:space="0" w:color="auto"/>
            <w:bottom w:val="none" w:sz="0" w:space="0" w:color="auto"/>
            <w:right w:val="none" w:sz="0" w:space="0" w:color="auto"/>
          </w:divBdr>
        </w:div>
        <w:div w:id="1957788100">
          <w:marLeft w:val="360"/>
          <w:marRight w:val="0"/>
          <w:marTop w:val="200"/>
          <w:marBottom w:val="0"/>
          <w:divBdr>
            <w:top w:val="none" w:sz="0" w:space="0" w:color="auto"/>
            <w:left w:val="none" w:sz="0" w:space="0" w:color="auto"/>
            <w:bottom w:val="none" w:sz="0" w:space="0" w:color="auto"/>
            <w:right w:val="none" w:sz="0" w:space="0" w:color="auto"/>
          </w:divBdr>
        </w:div>
      </w:divsChild>
    </w:div>
    <w:div w:id="239215637">
      <w:bodyDiv w:val="1"/>
      <w:marLeft w:val="0"/>
      <w:marRight w:val="0"/>
      <w:marTop w:val="0"/>
      <w:marBottom w:val="0"/>
      <w:divBdr>
        <w:top w:val="none" w:sz="0" w:space="0" w:color="auto"/>
        <w:left w:val="none" w:sz="0" w:space="0" w:color="auto"/>
        <w:bottom w:val="none" w:sz="0" w:space="0" w:color="auto"/>
        <w:right w:val="none" w:sz="0" w:space="0" w:color="auto"/>
      </w:divBdr>
    </w:div>
    <w:div w:id="245195072">
      <w:bodyDiv w:val="1"/>
      <w:marLeft w:val="0"/>
      <w:marRight w:val="0"/>
      <w:marTop w:val="0"/>
      <w:marBottom w:val="0"/>
      <w:divBdr>
        <w:top w:val="none" w:sz="0" w:space="0" w:color="auto"/>
        <w:left w:val="none" w:sz="0" w:space="0" w:color="auto"/>
        <w:bottom w:val="none" w:sz="0" w:space="0" w:color="auto"/>
        <w:right w:val="none" w:sz="0" w:space="0" w:color="auto"/>
      </w:divBdr>
    </w:div>
    <w:div w:id="249779357">
      <w:bodyDiv w:val="1"/>
      <w:marLeft w:val="0"/>
      <w:marRight w:val="0"/>
      <w:marTop w:val="0"/>
      <w:marBottom w:val="0"/>
      <w:divBdr>
        <w:top w:val="none" w:sz="0" w:space="0" w:color="auto"/>
        <w:left w:val="none" w:sz="0" w:space="0" w:color="auto"/>
        <w:bottom w:val="none" w:sz="0" w:space="0" w:color="auto"/>
        <w:right w:val="none" w:sz="0" w:space="0" w:color="auto"/>
      </w:divBdr>
      <w:divsChild>
        <w:div w:id="1907759421">
          <w:marLeft w:val="0"/>
          <w:marRight w:val="0"/>
          <w:marTop w:val="0"/>
          <w:marBottom w:val="0"/>
          <w:divBdr>
            <w:top w:val="none" w:sz="0" w:space="0" w:color="auto"/>
            <w:left w:val="none" w:sz="0" w:space="0" w:color="auto"/>
            <w:bottom w:val="none" w:sz="0" w:space="0" w:color="auto"/>
            <w:right w:val="none" w:sz="0" w:space="0" w:color="auto"/>
          </w:divBdr>
          <w:divsChild>
            <w:div w:id="1154688723">
              <w:marLeft w:val="0"/>
              <w:marRight w:val="60"/>
              <w:marTop w:val="0"/>
              <w:marBottom w:val="0"/>
              <w:divBdr>
                <w:top w:val="none" w:sz="0" w:space="0" w:color="auto"/>
                <w:left w:val="none" w:sz="0" w:space="0" w:color="auto"/>
                <w:bottom w:val="none" w:sz="0" w:space="0" w:color="auto"/>
                <w:right w:val="none" w:sz="0" w:space="0" w:color="auto"/>
              </w:divBdr>
              <w:divsChild>
                <w:div w:id="1200583920">
                  <w:marLeft w:val="0"/>
                  <w:marRight w:val="0"/>
                  <w:marTop w:val="0"/>
                  <w:marBottom w:val="120"/>
                  <w:divBdr>
                    <w:top w:val="single" w:sz="6" w:space="0" w:color="C0C0C0"/>
                    <w:left w:val="single" w:sz="6" w:space="0" w:color="D9D9D9"/>
                    <w:bottom w:val="single" w:sz="6" w:space="0" w:color="D9D9D9"/>
                    <w:right w:val="single" w:sz="6" w:space="0" w:color="D9D9D9"/>
                  </w:divBdr>
                  <w:divsChild>
                    <w:div w:id="1701273796">
                      <w:marLeft w:val="0"/>
                      <w:marRight w:val="0"/>
                      <w:marTop w:val="0"/>
                      <w:marBottom w:val="0"/>
                      <w:divBdr>
                        <w:top w:val="none" w:sz="0" w:space="0" w:color="auto"/>
                        <w:left w:val="none" w:sz="0" w:space="0" w:color="auto"/>
                        <w:bottom w:val="none" w:sz="0" w:space="0" w:color="auto"/>
                        <w:right w:val="none" w:sz="0" w:space="0" w:color="auto"/>
                      </w:divBdr>
                    </w:div>
                    <w:div w:id="171337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411">
          <w:marLeft w:val="0"/>
          <w:marRight w:val="0"/>
          <w:marTop w:val="0"/>
          <w:marBottom w:val="0"/>
          <w:divBdr>
            <w:top w:val="none" w:sz="0" w:space="0" w:color="auto"/>
            <w:left w:val="none" w:sz="0" w:space="0" w:color="auto"/>
            <w:bottom w:val="none" w:sz="0" w:space="0" w:color="auto"/>
            <w:right w:val="none" w:sz="0" w:space="0" w:color="auto"/>
          </w:divBdr>
          <w:divsChild>
            <w:div w:id="205222392">
              <w:marLeft w:val="60"/>
              <w:marRight w:val="0"/>
              <w:marTop w:val="0"/>
              <w:marBottom w:val="0"/>
              <w:divBdr>
                <w:top w:val="none" w:sz="0" w:space="0" w:color="auto"/>
                <w:left w:val="none" w:sz="0" w:space="0" w:color="auto"/>
                <w:bottom w:val="none" w:sz="0" w:space="0" w:color="auto"/>
                <w:right w:val="none" w:sz="0" w:space="0" w:color="auto"/>
              </w:divBdr>
              <w:divsChild>
                <w:div w:id="119807215">
                  <w:marLeft w:val="0"/>
                  <w:marRight w:val="0"/>
                  <w:marTop w:val="0"/>
                  <w:marBottom w:val="0"/>
                  <w:divBdr>
                    <w:top w:val="none" w:sz="0" w:space="0" w:color="auto"/>
                    <w:left w:val="none" w:sz="0" w:space="0" w:color="auto"/>
                    <w:bottom w:val="none" w:sz="0" w:space="0" w:color="auto"/>
                    <w:right w:val="none" w:sz="0" w:space="0" w:color="auto"/>
                  </w:divBdr>
                  <w:divsChild>
                    <w:div w:id="710805378">
                      <w:marLeft w:val="0"/>
                      <w:marRight w:val="0"/>
                      <w:marTop w:val="0"/>
                      <w:marBottom w:val="120"/>
                      <w:divBdr>
                        <w:top w:val="single" w:sz="6" w:space="0" w:color="F5F5F5"/>
                        <w:left w:val="single" w:sz="6" w:space="0" w:color="F5F5F5"/>
                        <w:bottom w:val="single" w:sz="6" w:space="0" w:color="F5F5F5"/>
                        <w:right w:val="single" w:sz="6" w:space="0" w:color="F5F5F5"/>
                      </w:divBdr>
                      <w:divsChild>
                        <w:div w:id="1810904736">
                          <w:marLeft w:val="0"/>
                          <w:marRight w:val="0"/>
                          <w:marTop w:val="0"/>
                          <w:marBottom w:val="0"/>
                          <w:divBdr>
                            <w:top w:val="none" w:sz="0" w:space="0" w:color="auto"/>
                            <w:left w:val="none" w:sz="0" w:space="0" w:color="auto"/>
                            <w:bottom w:val="none" w:sz="0" w:space="0" w:color="auto"/>
                            <w:right w:val="none" w:sz="0" w:space="0" w:color="auto"/>
                          </w:divBdr>
                          <w:divsChild>
                            <w:div w:id="102906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1327930">
      <w:bodyDiv w:val="1"/>
      <w:marLeft w:val="0"/>
      <w:marRight w:val="0"/>
      <w:marTop w:val="0"/>
      <w:marBottom w:val="0"/>
      <w:divBdr>
        <w:top w:val="none" w:sz="0" w:space="0" w:color="auto"/>
        <w:left w:val="none" w:sz="0" w:space="0" w:color="auto"/>
        <w:bottom w:val="none" w:sz="0" w:space="0" w:color="auto"/>
        <w:right w:val="none" w:sz="0" w:space="0" w:color="auto"/>
      </w:divBdr>
    </w:div>
    <w:div w:id="280377165">
      <w:bodyDiv w:val="1"/>
      <w:marLeft w:val="0"/>
      <w:marRight w:val="0"/>
      <w:marTop w:val="0"/>
      <w:marBottom w:val="0"/>
      <w:divBdr>
        <w:top w:val="none" w:sz="0" w:space="0" w:color="auto"/>
        <w:left w:val="none" w:sz="0" w:space="0" w:color="auto"/>
        <w:bottom w:val="none" w:sz="0" w:space="0" w:color="auto"/>
        <w:right w:val="none" w:sz="0" w:space="0" w:color="auto"/>
      </w:divBdr>
    </w:div>
    <w:div w:id="282274331">
      <w:bodyDiv w:val="1"/>
      <w:marLeft w:val="0"/>
      <w:marRight w:val="0"/>
      <w:marTop w:val="0"/>
      <w:marBottom w:val="0"/>
      <w:divBdr>
        <w:top w:val="none" w:sz="0" w:space="0" w:color="auto"/>
        <w:left w:val="none" w:sz="0" w:space="0" w:color="auto"/>
        <w:bottom w:val="none" w:sz="0" w:space="0" w:color="auto"/>
        <w:right w:val="none" w:sz="0" w:space="0" w:color="auto"/>
      </w:divBdr>
    </w:div>
    <w:div w:id="287394737">
      <w:bodyDiv w:val="1"/>
      <w:marLeft w:val="0"/>
      <w:marRight w:val="0"/>
      <w:marTop w:val="0"/>
      <w:marBottom w:val="0"/>
      <w:divBdr>
        <w:top w:val="none" w:sz="0" w:space="0" w:color="auto"/>
        <w:left w:val="none" w:sz="0" w:space="0" w:color="auto"/>
        <w:bottom w:val="none" w:sz="0" w:space="0" w:color="auto"/>
        <w:right w:val="none" w:sz="0" w:space="0" w:color="auto"/>
      </w:divBdr>
    </w:div>
    <w:div w:id="296763890">
      <w:bodyDiv w:val="1"/>
      <w:marLeft w:val="0"/>
      <w:marRight w:val="0"/>
      <w:marTop w:val="0"/>
      <w:marBottom w:val="0"/>
      <w:divBdr>
        <w:top w:val="none" w:sz="0" w:space="0" w:color="auto"/>
        <w:left w:val="none" w:sz="0" w:space="0" w:color="auto"/>
        <w:bottom w:val="none" w:sz="0" w:space="0" w:color="auto"/>
        <w:right w:val="none" w:sz="0" w:space="0" w:color="auto"/>
      </w:divBdr>
    </w:div>
    <w:div w:id="297498960">
      <w:bodyDiv w:val="1"/>
      <w:marLeft w:val="0"/>
      <w:marRight w:val="0"/>
      <w:marTop w:val="0"/>
      <w:marBottom w:val="0"/>
      <w:divBdr>
        <w:top w:val="none" w:sz="0" w:space="0" w:color="auto"/>
        <w:left w:val="none" w:sz="0" w:space="0" w:color="auto"/>
        <w:bottom w:val="none" w:sz="0" w:space="0" w:color="auto"/>
        <w:right w:val="none" w:sz="0" w:space="0" w:color="auto"/>
      </w:divBdr>
    </w:div>
    <w:div w:id="299844067">
      <w:bodyDiv w:val="1"/>
      <w:marLeft w:val="0"/>
      <w:marRight w:val="0"/>
      <w:marTop w:val="0"/>
      <w:marBottom w:val="0"/>
      <w:divBdr>
        <w:top w:val="none" w:sz="0" w:space="0" w:color="auto"/>
        <w:left w:val="none" w:sz="0" w:space="0" w:color="auto"/>
        <w:bottom w:val="none" w:sz="0" w:space="0" w:color="auto"/>
        <w:right w:val="none" w:sz="0" w:space="0" w:color="auto"/>
      </w:divBdr>
    </w:div>
    <w:div w:id="300304628">
      <w:bodyDiv w:val="1"/>
      <w:marLeft w:val="0"/>
      <w:marRight w:val="0"/>
      <w:marTop w:val="0"/>
      <w:marBottom w:val="0"/>
      <w:divBdr>
        <w:top w:val="none" w:sz="0" w:space="0" w:color="auto"/>
        <w:left w:val="none" w:sz="0" w:space="0" w:color="auto"/>
        <w:bottom w:val="none" w:sz="0" w:space="0" w:color="auto"/>
        <w:right w:val="none" w:sz="0" w:space="0" w:color="auto"/>
      </w:divBdr>
    </w:div>
    <w:div w:id="316106018">
      <w:bodyDiv w:val="1"/>
      <w:marLeft w:val="0"/>
      <w:marRight w:val="0"/>
      <w:marTop w:val="0"/>
      <w:marBottom w:val="0"/>
      <w:divBdr>
        <w:top w:val="none" w:sz="0" w:space="0" w:color="auto"/>
        <w:left w:val="none" w:sz="0" w:space="0" w:color="auto"/>
        <w:bottom w:val="none" w:sz="0" w:space="0" w:color="auto"/>
        <w:right w:val="none" w:sz="0" w:space="0" w:color="auto"/>
      </w:divBdr>
    </w:div>
    <w:div w:id="319816521">
      <w:bodyDiv w:val="1"/>
      <w:marLeft w:val="0"/>
      <w:marRight w:val="0"/>
      <w:marTop w:val="0"/>
      <w:marBottom w:val="0"/>
      <w:divBdr>
        <w:top w:val="none" w:sz="0" w:space="0" w:color="auto"/>
        <w:left w:val="none" w:sz="0" w:space="0" w:color="auto"/>
        <w:bottom w:val="none" w:sz="0" w:space="0" w:color="auto"/>
        <w:right w:val="none" w:sz="0" w:space="0" w:color="auto"/>
      </w:divBdr>
    </w:div>
    <w:div w:id="321860103">
      <w:bodyDiv w:val="1"/>
      <w:marLeft w:val="0"/>
      <w:marRight w:val="0"/>
      <w:marTop w:val="0"/>
      <w:marBottom w:val="0"/>
      <w:divBdr>
        <w:top w:val="none" w:sz="0" w:space="0" w:color="auto"/>
        <w:left w:val="none" w:sz="0" w:space="0" w:color="auto"/>
        <w:bottom w:val="none" w:sz="0" w:space="0" w:color="auto"/>
        <w:right w:val="none" w:sz="0" w:space="0" w:color="auto"/>
      </w:divBdr>
      <w:divsChild>
        <w:div w:id="295259923">
          <w:marLeft w:val="547"/>
          <w:marRight w:val="0"/>
          <w:marTop w:val="0"/>
          <w:marBottom w:val="0"/>
          <w:divBdr>
            <w:top w:val="none" w:sz="0" w:space="0" w:color="auto"/>
            <w:left w:val="none" w:sz="0" w:space="0" w:color="auto"/>
            <w:bottom w:val="none" w:sz="0" w:space="0" w:color="auto"/>
            <w:right w:val="none" w:sz="0" w:space="0" w:color="auto"/>
          </w:divBdr>
        </w:div>
        <w:div w:id="906721345">
          <w:marLeft w:val="547"/>
          <w:marRight w:val="0"/>
          <w:marTop w:val="0"/>
          <w:marBottom w:val="0"/>
          <w:divBdr>
            <w:top w:val="none" w:sz="0" w:space="0" w:color="auto"/>
            <w:left w:val="none" w:sz="0" w:space="0" w:color="auto"/>
            <w:bottom w:val="none" w:sz="0" w:space="0" w:color="auto"/>
            <w:right w:val="none" w:sz="0" w:space="0" w:color="auto"/>
          </w:divBdr>
        </w:div>
      </w:divsChild>
    </w:div>
    <w:div w:id="335767671">
      <w:bodyDiv w:val="1"/>
      <w:marLeft w:val="0"/>
      <w:marRight w:val="0"/>
      <w:marTop w:val="0"/>
      <w:marBottom w:val="0"/>
      <w:divBdr>
        <w:top w:val="none" w:sz="0" w:space="0" w:color="auto"/>
        <w:left w:val="none" w:sz="0" w:space="0" w:color="auto"/>
        <w:bottom w:val="none" w:sz="0" w:space="0" w:color="auto"/>
        <w:right w:val="none" w:sz="0" w:space="0" w:color="auto"/>
      </w:divBdr>
    </w:div>
    <w:div w:id="335964840">
      <w:bodyDiv w:val="1"/>
      <w:marLeft w:val="0"/>
      <w:marRight w:val="0"/>
      <w:marTop w:val="0"/>
      <w:marBottom w:val="0"/>
      <w:divBdr>
        <w:top w:val="none" w:sz="0" w:space="0" w:color="auto"/>
        <w:left w:val="none" w:sz="0" w:space="0" w:color="auto"/>
        <w:bottom w:val="none" w:sz="0" w:space="0" w:color="auto"/>
        <w:right w:val="none" w:sz="0" w:space="0" w:color="auto"/>
      </w:divBdr>
    </w:div>
    <w:div w:id="345182391">
      <w:bodyDiv w:val="1"/>
      <w:marLeft w:val="0"/>
      <w:marRight w:val="0"/>
      <w:marTop w:val="0"/>
      <w:marBottom w:val="0"/>
      <w:divBdr>
        <w:top w:val="none" w:sz="0" w:space="0" w:color="auto"/>
        <w:left w:val="none" w:sz="0" w:space="0" w:color="auto"/>
        <w:bottom w:val="none" w:sz="0" w:space="0" w:color="auto"/>
        <w:right w:val="none" w:sz="0" w:space="0" w:color="auto"/>
      </w:divBdr>
      <w:divsChild>
        <w:div w:id="1166701640">
          <w:marLeft w:val="720"/>
          <w:marRight w:val="0"/>
          <w:marTop w:val="72"/>
          <w:marBottom w:val="0"/>
          <w:divBdr>
            <w:top w:val="none" w:sz="0" w:space="0" w:color="auto"/>
            <w:left w:val="none" w:sz="0" w:space="0" w:color="auto"/>
            <w:bottom w:val="none" w:sz="0" w:space="0" w:color="auto"/>
            <w:right w:val="none" w:sz="0" w:space="0" w:color="auto"/>
          </w:divBdr>
        </w:div>
      </w:divsChild>
    </w:div>
    <w:div w:id="374499840">
      <w:bodyDiv w:val="1"/>
      <w:marLeft w:val="0"/>
      <w:marRight w:val="0"/>
      <w:marTop w:val="0"/>
      <w:marBottom w:val="0"/>
      <w:divBdr>
        <w:top w:val="none" w:sz="0" w:space="0" w:color="auto"/>
        <w:left w:val="none" w:sz="0" w:space="0" w:color="auto"/>
        <w:bottom w:val="none" w:sz="0" w:space="0" w:color="auto"/>
        <w:right w:val="none" w:sz="0" w:space="0" w:color="auto"/>
      </w:divBdr>
    </w:div>
    <w:div w:id="394013613">
      <w:bodyDiv w:val="1"/>
      <w:marLeft w:val="0"/>
      <w:marRight w:val="0"/>
      <w:marTop w:val="0"/>
      <w:marBottom w:val="0"/>
      <w:divBdr>
        <w:top w:val="none" w:sz="0" w:space="0" w:color="auto"/>
        <w:left w:val="none" w:sz="0" w:space="0" w:color="auto"/>
        <w:bottom w:val="none" w:sz="0" w:space="0" w:color="auto"/>
        <w:right w:val="none" w:sz="0" w:space="0" w:color="auto"/>
      </w:divBdr>
    </w:div>
    <w:div w:id="401801702">
      <w:bodyDiv w:val="1"/>
      <w:marLeft w:val="0"/>
      <w:marRight w:val="0"/>
      <w:marTop w:val="0"/>
      <w:marBottom w:val="0"/>
      <w:divBdr>
        <w:top w:val="none" w:sz="0" w:space="0" w:color="auto"/>
        <w:left w:val="none" w:sz="0" w:space="0" w:color="auto"/>
        <w:bottom w:val="none" w:sz="0" w:space="0" w:color="auto"/>
        <w:right w:val="none" w:sz="0" w:space="0" w:color="auto"/>
      </w:divBdr>
      <w:divsChild>
        <w:div w:id="580528719">
          <w:marLeft w:val="360"/>
          <w:marRight w:val="0"/>
          <w:marTop w:val="200"/>
          <w:marBottom w:val="0"/>
          <w:divBdr>
            <w:top w:val="none" w:sz="0" w:space="0" w:color="auto"/>
            <w:left w:val="none" w:sz="0" w:space="0" w:color="auto"/>
            <w:bottom w:val="none" w:sz="0" w:space="0" w:color="auto"/>
            <w:right w:val="none" w:sz="0" w:space="0" w:color="auto"/>
          </w:divBdr>
        </w:div>
        <w:div w:id="549731210">
          <w:marLeft w:val="360"/>
          <w:marRight w:val="0"/>
          <w:marTop w:val="200"/>
          <w:marBottom w:val="0"/>
          <w:divBdr>
            <w:top w:val="none" w:sz="0" w:space="0" w:color="auto"/>
            <w:left w:val="none" w:sz="0" w:space="0" w:color="auto"/>
            <w:bottom w:val="none" w:sz="0" w:space="0" w:color="auto"/>
            <w:right w:val="none" w:sz="0" w:space="0" w:color="auto"/>
          </w:divBdr>
        </w:div>
        <w:div w:id="178352279">
          <w:marLeft w:val="360"/>
          <w:marRight w:val="0"/>
          <w:marTop w:val="200"/>
          <w:marBottom w:val="0"/>
          <w:divBdr>
            <w:top w:val="none" w:sz="0" w:space="0" w:color="auto"/>
            <w:left w:val="none" w:sz="0" w:space="0" w:color="auto"/>
            <w:bottom w:val="none" w:sz="0" w:space="0" w:color="auto"/>
            <w:right w:val="none" w:sz="0" w:space="0" w:color="auto"/>
          </w:divBdr>
        </w:div>
        <w:div w:id="306399857">
          <w:marLeft w:val="360"/>
          <w:marRight w:val="0"/>
          <w:marTop w:val="200"/>
          <w:marBottom w:val="0"/>
          <w:divBdr>
            <w:top w:val="none" w:sz="0" w:space="0" w:color="auto"/>
            <w:left w:val="none" w:sz="0" w:space="0" w:color="auto"/>
            <w:bottom w:val="none" w:sz="0" w:space="0" w:color="auto"/>
            <w:right w:val="none" w:sz="0" w:space="0" w:color="auto"/>
          </w:divBdr>
        </w:div>
        <w:div w:id="597256262">
          <w:marLeft w:val="360"/>
          <w:marRight w:val="0"/>
          <w:marTop w:val="200"/>
          <w:marBottom w:val="0"/>
          <w:divBdr>
            <w:top w:val="none" w:sz="0" w:space="0" w:color="auto"/>
            <w:left w:val="none" w:sz="0" w:space="0" w:color="auto"/>
            <w:bottom w:val="none" w:sz="0" w:space="0" w:color="auto"/>
            <w:right w:val="none" w:sz="0" w:space="0" w:color="auto"/>
          </w:divBdr>
        </w:div>
        <w:div w:id="1858427039">
          <w:marLeft w:val="360"/>
          <w:marRight w:val="0"/>
          <w:marTop w:val="200"/>
          <w:marBottom w:val="0"/>
          <w:divBdr>
            <w:top w:val="none" w:sz="0" w:space="0" w:color="auto"/>
            <w:left w:val="none" w:sz="0" w:space="0" w:color="auto"/>
            <w:bottom w:val="none" w:sz="0" w:space="0" w:color="auto"/>
            <w:right w:val="none" w:sz="0" w:space="0" w:color="auto"/>
          </w:divBdr>
        </w:div>
        <w:div w:id="1082067331">
          <w:marLeft w:val="360"/>
          <w:marRight w:val="0"/>
          <w:marTop w:val="200"/>
          <w:marBottom w:val="0"/>
          <w:divBdr>
            <w:top w:val="none" w:sz="0" w:space="0" w:color="auto"/>
            <w:left w:val="none" w:sz="0" w:space="0" w:color="auto"/>
            <w:bottom w:val="none" w:sz="0" w:space="0" w:color="auto"/>
            <w:right w:val="none" w:sz="0" w:space="0" w:color="auto"/>
          </w:divBdr>
        </w:div>
        <w:div w:id="455564766">
          <w:marLeft w:val="360"/>
          <w:marRight w:val="0"/>
          <w:marTop w:val="200"/>
          <w:marBottom w:val="0"/>
          <w:divBdr>
            <w:top w:val="none" w:sz="0" w:space="0" w:color="auto"/>
            <w:left w:val="none" w:sz="0" w:space="0" w:color="auto"/>
            <w:bottom w:val="none" w:sz="0" w:space="0" w:color="auto"/>
            <w:right w:val="none" w:sz="0" w:space="0" w:color="auto"/>
          </w:divBdr>
        </w:div>
        <w:div w:id="182984099">
          <w:marLeft w:val="360"/>
          <w:marRight w:val="0"/>
          <w:marTop w:val="200"/>
          <w:marBottom w:val="0"/>
          <w:divBdr>
            <w:top w:val="none" w:sz="0" w:space="0" w:color="auto"/>
            <w:left w:val="none" w:sz="0" w:space="0" w:color="auto"/>
            <w:bottom w:val="none" w:sz="0" w:space="0" w:color="auto"/>
            <w:right w:val="none" w:sz="0" w:space="0" w:color="auto"/>
          </w:divBdr>
        </w:div>
      </w:divsChild>
    </w:div>
    <w:div w:id="409500676">
      <w:bodyDiv w:val="1"/>
      <w:marLeft w:val="0"/>
      <w:marRight w:val="0"/>
      <w:marTop w:val="0"/>
      <w:marBottom w:val="0"/>
      <w:divBdr>
        <w:top w:val="none" w:sz="0" w:space="0" w:color="auto"/>
        <w:left w:val="none" w:sz="0" w:space="0" w:color="auto"/>
        <w:bottom w:val="none" w:sz="0" w:space="0" w:color="auto"/>
        <w:right w:val="none" w:sz="0" w:space="0" w:color="auto"/>
      </w:divBdr>
      <w:divsChild>
        <w:div w:id="1846282241">
          <w:marLeft w:val="547"/>
          <w:marRight w:val="0"/>
          <w:marTop w:val="0"/>
          <w:marBottom w:val="0"/>
          <w:divBdr>
            <w:top w:val="none" w:sz="0" w:space="0" w:color="auto"/>
            <w:left w:val="none" w:sz="0" w:space="0" w:color="auto"/>
            <w:bottom w:val="none" w:sz="0" w:space="0" w:color="auto"/>
            <w:right w:val="none" w:sz="0" w:space="0" w:color="auto"/>
          </w:divBdr>
        </w:div>
      </w:divsChild>
    </w:div>
    <w:div w:id="410781450">
      <w:bodyDiv w:val="1"/>
      <w:marLeft w:val="0"/>
      <w:marRight w:val="0"/>
      <w:marTop w:val="0"/>
      <w:marBottom w:val="0"/>
      <w:divBdr>
        <w:top w:val="none" w:sz="0" w:space="0" w:color="auto"/>
        <w:left w:val="none" w:sz="0" w:space="0" w:color="auto"/>
        <w:bottom w:val="none" w:sz="0" w:space="0" w:color="auto"/>
        <w:right w:val="none" w:sz="0" w:space="0" w:color="auto"/>
      </w:divBdr>
      <w:divsChild>
        <w:div w:id="2030832902">
          <w:marLeft w:val="576"/>
          <w:marRight w:val="0"/>
          <w:marTop w:val="60"/>
          <w:marBottom w:val="0"/>
          <w:divBdr>
            <w:top w:val="none" w:sz="0" w:space="0" w:color="auto"/>
            <w:left w:val="none" w:sz="0" w:space="0" w:color="auto"/>
            <w:bottom w:val="none" w:sz="0" w:space="0" w:color="auto"/>
            <w:right w:val="none" w:sz="0" w:space="0" w:color="auto"/>
          </w:divBdr>
        </w:div>
        <w:div w:id="1871456257">
          <w:marLeft w:val="576"/>
          <w:marRight w:val="0"/>
          <w:marTop w:val="60"/>
          <w:marBottom w:val="0"/>
          <w:divBdr>
            <w:top w:val="none" w:sz="0" w:space="0" w:color="auto"/>
            <w:left w:val="none" w:sz="0" w:space="0" w:color="auto"/>
            <w:bottom w:val="none" w:sz="0" w:space="0" w:color="auto"/>
            <w:right w:val="none" w:sz="0" w:space="0" w:color="auto"/>
          </w:divBdr>
        </w:div>
        <w:div w:id="1005860385">
          <w:marLeft w:val="576"/>
          <w:marRight w:val="0"/>
          <w:marTop w:val="60"/>
          <w:marBottom w:val="0"/>
          <w:divBdr>
            <w:top w:val="none" w:sz="0" w:space="0" w:color="auto"/>
            <w:left w:val="none" w:sz="0" w:space="0" w:color="auto"/>
            <w:bottom w:val="none" w:sz="0" w:space="0" w:color="auto"/>
            <w:right w:val="none" w:sz="0" w:space="0" w:color="auto"/>
          </w:divBdr>
        </w:div>
      </w:divsChild>
    </w:div>
    <w:div w:id="419840031">
      <w:bodyDiv w:val="1"/>
      <w:marLeft w:val="0"/>
      <w:marRight w:val="0"/>
      <w:marTop w:val="0"/>
      <w:marBottom w:val="0"/>
      <w:divBdr>
        <w:top w:val="none" w:sz="0" w:space="0" w:color="auto"/>
        <w:left w:val="none" w:sz="0" w:space="0" w:color="auto"/>
        <w:bottom w:val="none" w:sz="0" w:space="0" w:color="auto"/>
        <w:right w:val="none" w:sz="0" w:space="0" w:color="auto"/>
      </w:divBdr>
      <w:divsChild>
        <w:div w:id="1892838465">
          <w:marLeft w:val="547"/>
          <w:marRight w:val="0"/>
          <w:marTop w:val="0"/>
          <w:marBottom w:val="0"/>
          <w:divBdr>
            <w:top w:val="none" w:sz="0" w:space="0" w:color="auto"/>
            <w:left w:val="none" w:sz="0" w:space="0" w:color="auto"/>
            <w:bottom w:val="none" w:sz="0" w:space="0" w:color="auto"/>
            <w:right w:val="none" w:sz="0" w:space="0" w:color="auto"/>
          </w:divBdr>
        </w:div>
      </w:divsChild>
    </w:div>
    <w:div w:id="434909887">
      <w:bodyDiv w:val="1"/>
      <w:marLeft w:val="0"/>
      <w:marRight w:val="0"/>
      <w:marTop w:val="0"/>
      <w:marBottom w:val="0"/>
      <w:divBdr>
        <w:top w:val="none" w:sz="0" w:space="0" w:color="auto"/>
        <w:left w:val="none" w:sz="0" w:space="0" w:color="auto"/>
        <w:bottom w:val="none" w:sz="0" w:space="0" w:color="auto"/>
        <w:right w:val="none" w:sz="0" w:space="0" w:color="auto"/>
      </w:divBdr>
      <w:divsChild>
        <w:div w:id="1568151551">
          <w:marLeft w:val="547"/>
          <w:marRight w:val="0"/>
          <w:marTop w:val="0"/>
          <w:marBottom w:val="0"/>
          <w:divBdr>
            <w:top w:val="none" w:sz="0" w:space="0" w:color="auto"/>
            <w:left w:val="none" w:sz="0" w:space="0" w:color="auto"/>
            <w:bottom w:val="none" w:sz="0" w:space="0" w:color="auto"/>
            <w:right w:val="none" w:sz="0" w:space="0" w:color="auto"/>
          </w:divBdr>
        </w:div>
      </w:divsChild>
    </w:div>
    <w:div w:id="462817774">
      <w:bodyDiv w:val="1"/>
      <w:marLeft w:val="0"/>
      <w:marRight w:val="0"/>
      <w:marTop w:val="0"/>
      <w:marBottom w:val="0"/>
      <w:divBdr>
        <w:top w:val="none" w:sz="0" w:space="0" w:color="auto"/>
        <w:left w:val="none" w:sz="0" w:space="0" w:color="auto"/>
        <w:bottom w:val="none" w:sz="0" w:space="0" w:color="auto"/>
        <w:right w:val="none" w:sz="0" w:space="0" w:color="auto"/>
      </w:divBdr>
    </w:div>
    <w:div w:id="529341410">
      <w:bodyDiv w:val="1"/>
      <w:marLeft w:val="0"/>
      <w:marRight w:val="0"/>
      <w:marTop w:val="0"/>
      <w:marBottom w:val="0"/>
      <w:divBdr>
        <w:top w:val="none" w:sz="0" w:space="0" w:color="auto"/>
        <w:left w:val="none" w:sz="0" w:space="0" w:color="auto"/>
        <w:bottom w:val="none" w:sz="0" w:space="0" w:color="auto"/>
        <w:right w:val="none" w:sz="0" w:space="0" w:color="auto"/>
      </w:divBdr>
      <w:divsChild>
        <w:div w:id="1927111798">
          <w:marLeft w:val="360"/>
          <w:marRight w:val="0"/>
          <w:marTop w:val="200"/>
          <w:marBottom w:val="0"/>
          <w:divBdr>
            <w:top w:val="none" w:sz="0" w:space="0" w:color="auto"/>
            <w:left w:val="none" w:sz="0" w:space="0" w:color="auto"/>
            <w:bottom w:val="none" w:sz="0" w:space="0" w:color="auto"/>
            <w:right w:val="none" w:sz="0" w:space="0" w:color="auto"/>
          </w:divBdr>
        </w:div>
      </w:divsChild>
    </w:div>
    <w:div w:id="529682752">
      <w:bodyDiv w:val="1"/>
      <w:marLeft w:val="0"/>
      <w:marRight w:val="0"/>
      <w:marTop w:val="0"/>
      <w:marBottom w:val="0"/>
      <w:divBdr>
        <w:top w:val="none" w:sz="0" w:space="0" w:color="auto"/>
        <w:left w:val="none" w:sz="0" w:space="0" w:color="auto"/>
        <w:bottom w:val="none" w:sz="0" w:space="0" w:color="auto"/>
        <w:right w:val="none" w:sz="0" w:space="0" w:color="auto"/>
      </w:divBdr>
    </w:div>
    <w:div w:id="538015077">
      <w:bodyDiv w:val="1"/>
      <w:marLeft w:val="0"/>
      <w:marRight w:val="0"/>
      <w:marTop w:val="0"/>
      <w:marBottom w:val="0"/>
      <w:divBdr>
        <w:top w:val="none" w:sz="0" w:space="0" w:color="auto"/>
        <w:left w:val="none" w:sz="0" w:space="0" w:color="auto"/>
        <w:bottom w:val="none" w:sz="0" w:space="0" w:color="auto"/>
        <w:right w:val="none" w:sz="0" w:space="0" w:color="auto"/>
      </w:divBdr>
    </w:div>
    <w:div w:id="548419895">
      <w:bodyDiv w:val="1"/>
      <w:marLeft w:val="0"/>
      <w:marRight w:val="0"/>
      <w:marTop w:val="0"/>
      <w:marBottom w:val="0"/>
      <w:divBdr>
        <w:top w:val="none" w:sz="0" w:space="0" w:color="auto"/>
        <w:left w:val="none" w:sz="0" w:space="0" w:color="auto"/>
        <w:bottom w:val="none" w:sz="0" w:space="0" w:color="auto"/>
        <w:right w:val="none" w:sz="0" w:space="0" w:color="auto"/>
      </w:divBdr>
    </w:div>
    <w:div w:id="556279643">
      <w:bodyDiv w:val="1"/>
      <w:marLeft w:val="0"/>
      <w:marRight w:val="0"/>
      <w:marTop w:val="0"/>
      <w:marBottom w:val="0"/>
      <w:divBdr>
        <w:top w:val="none" w:sz="0" w:space="0" w:color="auto"/>
        <w:left w:val="none" w:sz="0" w:space="0" w:color="auto"/>
        <w:bottom w:val="none" w:sz="0" w:space="0" w:color="auto"/>
        <w:right w:val="none" w:sz="0" w:space="0" w:color="auto"/>
      </w:divBdr>
    </w:div>
    <w:div w:id="556745794">
      <w:bodyDiv w:val="1"/>
      <w:marLeft w:val="0"/>
      <w:marRight w:val="0"/>
      <w:marTop w:val="0"/>
      <w:marBottom w:val="0"/>
      <w:divBdr>
        <w:top w:val="none" w:sz="0" w:space="0" w:color="auto"/>
        <w:left w:val="none" w:sz="0" w:space="0" w:color="auto"/>
        <w:bottom w:val="none" w:sz="0" w:space="0" w:color="auto"/>
        <w:right w:val="none" w:sz="0" w:space="0" w:color="auto"/>
      </w:divBdr>
    </w:div>
    <w:div w:id="564144641">
      <w:bodyDiv w:val="1"/>
      <w:marLeft w:val="0"/>
      <w:marRight w:val="0"/>
      <w:marTop w:val="0"/>
      <w:marBottom w:val="0"/>
      <w:divBdr>
        <w:top w:val="none" w:sz="0" w:space="0" w:color="auto"/>
        <w:left w:val="none" w:sz="0" w:space="0" w:color="auto"/>
        <w:bottom w:val="none" w:sz="0" w:space="0" w:color="auto"/>
        <w:right w:val="none" w:sz="0" w:space="0" w:color="auto"/>
      </w:divBdr>
    </w:div>
    <w:div w:id="570241121">
      <w:bodyDiv w:val="1"/>
      <w:marLeft w:val="0"/>
      <w:marRight w:val="0"/>
      <w:marTop w:val="0"/>
      <w:marBottom w:val="0"/>
      <w:divBdr>
        <w:top w:val="none" w:sz="0" w:space="0" w:color="auto"/>
        <w:left w:val="none" w:sz="0" w:space="0" w:color="auto"/>
        <w:bottom w:val="none" w:sz="0" w:space="0" w:color="auto"/>
        <w:right w:val="none" w:sz="0" w:space="0" w:color="auto"/>
      </w:divBdr>
      <w:divsChild>
        <w:div w:id="2087802810">
          <w:marLeft w:val="547"/>
          <w:marRight w:val="0"/>
          <w:marTop w:val="0"/>
          <w:marBottom w:val="0"/>
          <w:divBdr>
            <w:top w:val="none" w:sz="0" w:space="0" w:color="auto"/>
            <w:left w:val="none" w:sz="0" w:space="0" w:color="auto"/>
            <w:bottom w:val="none" w:sz="0" w:space="0" w:color="auto"/>
            <w:right w:val="none" w:sz="0" w:space="0" w:color="auto"/>
          </w:divBdr>
        </w:div>
      </w:divsChild>
    </w:div>
    <w:div w:id="578828814">
      <w:bodyDiv w:val="1"/>
      <w:marLeft w:val="0"/>
      <w:marRight w:val="0"/>
      <w:marTop w:val="0"/>
      <w:marBottom w:val="0"/>
      <w:divBdr>
        <w:top w:val="none" w:sz="0" w:space="0" w:color="auto"/>
        <w:left w:val="none" w:sz="0" w:space="0" w:color="auto"/>
        <w:bottom w:val="none" w:sz="0" w:space="0" w:color="auto"/>
        <w:right w:val="none" w:sz="0" w:space="0" w:color="auto"/>
      </w:divBdr>
    </w:div>
    <w:div w:id="606231060">
      <w:bodyDiv w:val="1"/>
      <w:marLeft w:val="0"/>
      <w:marRight w:val="0"/>
      <w:marTop w:val="0"/>
      <w:marBottom w:val="0"/>
      <w:divBdr>
        <w:top w:val="none" w:sz="0" w:space="0" w:color="auto"/>
        <w:left w:val="none" w:sz="0" w:space="0" w:color="auto"/>
        <w:bottom w:val="none" w:sz="0" w:space="0" w:color="auto"/>
        <w:right w:val="none" w:sz="0" w:space="0" w:color="auto"/>
      </w:divBdr>
      <w:divsChild>
        <w:div w:id="1698197286">
          <w:marLeft w:val="0"/>
          <w:marRight w:val="0"/>
          <w:marTop w:val="0"/>
          <w:marBottom w:val="0"/>
          <w:divBdr>
            <w:top w:val="none" w:sz="0" w:space="0" w:color="auto"/>
            <w:left w:val="none" w:sz="0" w:space="0" w:color="auto"/>
            <w:bottom w:val="none" w:sz="0" w:space="0" w:color="auto"/>
            <w:right w:val="none" w:sz="0" w:space="0" w:color="auto"/>
          </w:divBdr>
          <w:divsChild>
            <w:div w:id="123771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184526">
      <w:bodyDiv w:val="1"/>
      <w:marLeft w:val="0"/>
      <w:marRight w:val="0"/>
      <w:marTop w:val="0"/>
      <w:marBottom w:val="0"/>
      <w:divBdr>
        <w:top w:val="none" w:sz="0" w:space="0" w:color="auto"/>
        <w:left w:val="none" w:sz="0" w:space="0" w:color="auto"/>
        <w:bottom w:val="none" w:sz="0" w:space="0" w:color="auto"/>
        <w:right w:val="none" w:sz="0" w:space="0" w:color="auto"/>
      </w:divBdr>
    </w:div>
    <w:div w:id="631522742">
      <w:bodyDiv w:val="1"/>
      <w:marLeft w:val="0"/>
      <w:marRight w:val="0"/>
      <w:marTop w:val="0"/>
      <w:marBottom w:val="0"/>
      <w:divBdr>
        <w:top w:val="none" w:sz="0" w:space="0" w:color="auto"/>
        <w:left w:val="none" w:sz="0" w:space="0" w:color="auto"/>
        <w:bottom w:val="none" w:sz="0" w:space="0" w:color="auto"/>
        <w:right w:val="none" w:sz="0" w:space="0" w:color="auto"/>
      </w:divBdr>
      <w:divsChild>
        <w:div w:id="1579050913">
          <w:marLeft w:val="0"/>
          <w:marRight w:val="0"/>
          <w:marTop w:val="0"/>
          <w:marBottom w:val="0"/>
          <w:divBdr>
            <w:top w:val="none" w:sz="0" w:space="0" w:color="auto"/>
            <w:left w:val="none" w:sz="0" w:space="0" w:color="auto"/>
            <w:bottom w:val="none" w:sz="0" w:space="0" w:color="auto"/>
            <w:right w:val="none" w:sz="0" w:space="0" w:color="auto"/>
          </w:divBdr>
          <w:divsChild>
            <w:div w:id="161490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845730">
      <w:bodyDiv w:val="1"/>
      <w:marLeft w:val="0"/>
      <w:marRight w:val="0"/>
      <w:marTop w:val="0"/>
      <w:marBottom w:val="0"/>
      <w:divBdr>
        <w:top w:val="none" w:sz="0" w:space="0" w:color="auto"/>
        <w:left w:val="none" w:sz="0" w:space="0" w:color="auto"/>
        <w:bottom w:val="none" w:sz="0" w:space="0" w:color="auto"/>
        <w:right w:val="none" w:sz="0" w:space="0" w:color="auto"/>
      </w:divBdr>
    </w:div>
    <w:div w:id="646010075">
      <w:bodyDiv w:val="1"/>
      <w:marLeft w:val="0"/>
      <w:marRight w:val="0"/>
      <w:marTop w:val="0"/>
      <w:marBottom w:val="0"/>
      <w:divBdr>
        <w:top w:val="none" w:sz="0" w:space="0" w:color="auto"/>
        <w:left w:val="none" w:sz="0" w:space="0" w:color="auto"/>
        <w:bottom w:val="none" w:sz="0" w:space="0" w:color="auto"/>
        <w:right w:val="none" w:sz="0" w:space="0" w:color="auto"/>
      </w:divBdr>
    </w:div>
    <w:div w:id="657266326">
      <w:bodyDiv w:val="1"/>
      <w:marLeft w:val="0"/>
      <w:marRight w:val="0"/>
      <w:marTop w:val="0"/>
      <w:marBottom w:val="0"/>
      <w:divBdr>
        <w:top w:val="none" w:sz="0" w:space="0" w:color="auto"/>
        <w:left w:val="none" w:sz="0" w:space="0" w:color="auto"/>
        <w:bottom w:val="none" w:sz="0" w:space="0" w:color="auto"/>
        <w:right w:val="none" w:sz="0" w:space="0" w:color="auto"/>
      </w:divBdr>
    </w:div>
    <w:div w:id="663120091">
      <w:bodyDiv w:val="1"/>
      <w:marLeft w:val="0"/>
      <w:marRight w:val="0"/>
      <w:marTop w:val="0"/>
      <w:marBottom w:val="0"/>
      <w:divBdr>
        <w:top w:val="none" w:sz="0" w:space="0" w:color="auto"/>
        <w:left w:val="none" w:sz="0" w:space="0" w:color="auto"/>
        <w:bottom w:val="none" w:sz="0" w:space="0" w:color="auto"/>
        <w:right w:val="none" w:sz="0" w:space="0" w:color="auto"/>
      </w:divBdr>
    </w:div>
    <w:div w:id="666905140">
      <w:bodyDiv w:val="1"/>
      <w:marLeft w:val="0"/>
      <w:marRight w:val="0"/>
      <w:marTop w:val="0"/>
      <w:marBottom w:val="0"/>
      <w:divBdr>
        <w:top w:val="none" w:sz="0" w:space="0" w:color="auto"/>
        <w:left w:val="none" w:sz="0" w:space="0" w:color="auto"/>
        <w:bottom w:val="none" w:sz="0" w:space="0" w:color="auto"/>
        <w:right w:val="none" w:sz="0" w:space="0" w:color="auto"/>
      </w:divBdr>
    </w:div>
    <w:div w:id="670916213">
      <w:bodyDiv w:val="1"/>
      <w:marLeft w:val="0"/>
      <w:marRight w:val="0"/>
      <w:marTop w:val="0"/>
      <w:marBottom w:val="0"/>
      <w:divBdr>
        <w:top w:val="none" w:sz="0" w:space="0" w:color="auto"/>
        <w:left w:val="none" w:sz="0" w:space="0" w:color="auto"/>
        <w:bottom w:val="none" w:sz="0" w:space="0" w:color="auto"/>
        <w:right w:val="none" w:sz="0" w:space="0" w:color="auto"/>
      </w:divBdr>
    </w:div>
    <w:div w:id="679891656">
      <w:bodyDiv w:val="1"/>
      <w:marLeft w:val="0"/>
      <w:marRight w:val="0"/>
      <w:marTop w:val="0"/>
      <w:marBottom w:val="0"/>
      <w:divBdr>
        <w:top w:val="none" w:sz="0" w:space="0" w:color="auto"/>
        <w:left w:val="none" w:sz="0" w:space="0" w:color="auto"/>
        <w:bottom w:val="none" w:sz="0" w:space="0" w:color="auto"/>
        <w:right w:val="none" w:sz="0" w:space="0" w:color="auto"/>
      </w:divBdr>
    </w:div>
    <w:div w:id="680468880">
      <w:bodyDiv w:val="1"/>
      <w:marLeft w:val="0"/>
      <w:marRight w:val="0"/>
      <w:marTop w:val="0"/>
      <w:marBottom w:val="0"/>
      <w:divBdr>
        <w:top w:val="none" w:sz="0" w:space="0" w:color="auto"/>
        <w:left w:val="none" w:sz="0" w:space="0" w:color="auto"/>
        <w:bottom w:val="none" w:sz="0" w:space="0" w:color="auto"/>
        <w:right w:val="none" w:sz="0" w:space="0" w:color="auto"/>
      </w:divBdr>
    </w:div>
    <w:div w:id="681274951">
      <w:bodyDiv w:val="1"/>
      <w:marLeft w:val="0"/>
      <w:marRight w:val="0"/>
      <w:marTop w:val="0"/>
      <w:marBottom w:val="0"/>
      <w:divBdr>
        <w:top w:val="none" w:sz="0" w:space="0" w:color="auto"/>
        <w:left w:val="none" w:sz="0" w:space="0" w:color="auto"/>
        <w:bottom w:val="none" w:sz="0" w:space="0" w:color="auto"/>
        <w:right w:val="none" w:sz="0" w:space="0" w:color="auto"/>
      </w:divBdr>
    </w:div>
    <w:div w:id="688095112">
      <w:bodyDiv w:val="1"/>
      <w:marLeft w:val="0"/>
      <w:marRight w:val="0"/>
      <w:marTop w:val="0"/>
      <w:marBottom w:val="0"/>
      <w:divBdr>
        <w:top w:val="none" w:sz="0" w:space="0" w:color="auto"/>
        <w:left w:val="none" w:sz="0" w:space="0" w:color="auto"/>
        <w:bottom w:val="none" w:sz="0" w:space="0" w:color="auto"/>
        <w:right w:val="none" w:sz="0" w:space="0" w:color="auto"/>
      </w:divBdr>
    </w:div>
    <w:div w:id="701320883">
      <w:bodyDiv w:val="1"/>
      <w:marLeft w:val="0"/>
      <w:marRight w:val="0"/>
      <w:marTop w:val="0"/>
      <w:marBottom w:val="0"/>
      <w:divBdr>
        <w:top w:val="none" w:sz="0" w:space="0" w:color="auto"/>
        <w:left w:val="none" w:sz="0" w:space="0" w:color="auto"/>
        <w:bottom w:val="none" w:sz="0" w:space="0" w:color="auto"/>
        <w:right w:val="none" w:sz="0" w:space="0" w:color="auto"/>
      </w:divBdr>
    </w:div>
    <w:div w:id="705254718">
      <w:bodyDiv w:val="1"/>
      <w:marLeft w:val="0"/>
      <w:marRight w:val="0"/>
      <w:marTop w:val="0"/>
      <w:marBottom w:val="0"/>
      <w:divBdr>
        <w:top w:val="none" w:sz="0" w:space="0" w:color="auto"/>
        <w:left w:val="none" w:sz="0" w:space="0" w:color="auto"/>
        <w:bottom w:val="none" w:sz="0" w:space="0" w:color="auto"/>
        <w:right w:val="none" w:sz="0" w:space="0" w:color="auto"/>
      </w:divBdr>
    </w:div>
    <w:div w:id="723725258">
      <w:bodyDiv w:val="1"/>
      <w:marLeft w:val="0"/>
      <w:marRight w:val="0"/>
      <w:marTop w:val="0"/>
      <w:marBottom w:val="0"/>
      <w:divBdr>
        <w:top w:val="none" w:sz="0" w:space="0" w:color="auto"/>
        <w:left w:val="none" w:sz="0" w:space="0" w:color="auto"/>
        <w:bottom w:val="none" w:sz="0" w:space="0" w:color="auto"/>
        <w:right w:val="none" w:sz="0" w:space="0" w:color="auto"/>
      </w:divBdr>
      <w:divsChild>
        <w:div w:id="181239171">
          <w:marLeft w:val="360"/>
          <w:marRight w:val="0"/>
          <w:marTop w:val="200"/>
          <w:marBottom w:val="0"/>
          <w:divBdr>
            <w:top w:val="none" w:sz="0" w:space="0" w:color="auto"/>
            <w:left w:val="none" w:sz="0" w:space="0" w:color="auto"/>
            <w:bottom w:val="none" w:sz="0" w:space="0" w:color="auto"/>
            <w:right w:val="none" w:sz="0" w:space="0" w:color="auto"/>
          </w:divBdr>
        </w:div>
      </w:divsChild>
    </w:div>
    <w:div w:id="724792259">
      <w:bodyDiv w:val="1"/>
      <w:marLeft w:val="0"/>
      <w:marRight w:val="0"/>
      <w:marTop w:val="0"/>
      <w:marBottom w:val="0"/>
      <w:divBdr>
        <w:top w:val="none" w:sz="0" w:space="0" w:color="auto"/>
        <w:left w:val="none" w:sz="0" w:space="0" w:color="auto"/>
        <w:bottom w:val="none" w:sz="0" w:space="0" w:color="auto"/>
        <w:right w:val="none" w:sz="0" w:space="0" w:color="auto"/>
      </w:divBdr>
    </w:div>
    <w:div w:id="742996421">
      <w:bodyDiv w:val="1"/>
      <w:marLeft w:val="0"/>
      <w:marRight w:val="0"/>
      <w:marTop w:val="0"/>
      <w:marBottom w:val="0"/>
      <w:divBdr>
        <w:top w:val="none" w:sz="0" w:space="0" w:color="auto"/>
        <w:left w:val="none" w:sz="0" w:space="0" w:color="auto"/>
        <w:bottom w:val="none" w:sz="0" w:space="0" w:color="auto"/>
        <w:right w:val="none" w:sz="0" w:space="0" w:color="auto"/>
      </w:divBdr>
    </w:div>
    <w:div w:id="795411728">
      <w:bodyDiv w:val="1"/>
      <w:marLeft w:val="0"/>
      <w:marRight w:val="0"/>
      <w:marTop w:val="0"/>
      <w:marBottom w:val="0"/>
      <w:divBdr>
        <w:top w:val="none" w:sz="0" w:space="0" w:color="auto"/>
        <w:left w:val="none" w:sz="0" w:space="0" w:color="auto"/>
        <w:bottom w:val="none" w:sz="0" w:space="0" w:color="auto"/>
        <w:right w:val="none" w:sz="0" w:space="0" w:color="auto"/>
      </w:divBdr>
      <w:divsChild>
        <w:div w:id="1922174698">
          <w:marLeft w:val="576"/>
          <w:marRight w:val="0"/>
          <w:marTop w:val="60"/>
          <w:marBottom w:val="0"/>
          <w:divBdr>
            <w:top w:val="none" w:sz="0" w:space="0" w:color="auto"/>
            <w:left w:val="none" w:sz="0" w:space="0" w:color="auto"/>
            <w:bottom w:val="none" w:sz="0" w:space="0" w:color="auto"/>
            <w:right w:val="none" w:sz="0" w:space="0" w:color="auto"/>
          </w:divBdr>
        </w:div>
      </w:divsChild>
    </w:div>
    <w:div w:id="812216532">
      <w:bodyDiv w:val="1"/>
      <w:marLeft w:val="0"/>
      <w:marRight w:val="0"/>
      <w:marTop w:val="0"/>
      <w:marBottom w:val="0"/>
      <w:divBdr>
        <w:top w:val="none" w:sz="0" w:space="0" w:color="auto"/>
        <w:left w:val="none" w:sz="0" w:space="0" w:color="auto"/>
        <w:bottom w:val="none" w:sz="0" w:space="0" w:color="auto"/>
        <w:right w:val="none" w:sz="0" w:space="0" w:color="auto"/>
      </w:divBdr>
      <w:divsChild>
        <w:div w:id="676464979">
          <w:marLeft w:val="850"/>
          <w:marRight w:val="0"/>
          <w:marTop w:val="360"/>
          <w:marBottom w:val="0"/>
          <w:divBdr>
            <w:top w:val="none" w:sz="0" w:space="0" w:color="auto"/>
            <w:left w:val="none" w:sz="0" w:space="0" w:color="auto"/>
            <w:bottom w:val="none" w:sz="0" w:space="0" w:color="auto"/>
            <w:right w:val="none" w:sz="0" w:space="0" w:color="auto"/>
          </w:divBdr>
        </w:div>
        <w:div w:id="1035345635">
          <w:marLeft w:val="850"/>
          <w:marRight w:val="0"/>
          <w:marTop w:val="360"/>
          <w:marBottom w:val="0"/>
          <w:divBdr>
            <w:top w:val="none" w:sz="0" w:space="0" w:color="auto"/>
            <w:left w:val="none" w:sz="0" w:space="0" w:color="auto"/>
            <w:bottom w:val="none" w:sz="0" w:space="0" w:color="auto"/>
            <w:right w:val="none" w:sz="0" w:space="0" w:color="auto"/>
          </w:divBdr>
        </w:div>
        <w:div w:id="1501433726">
          <w:marLeft w:val="850"/>
          <w:marRight w:val="0"/>
          <w:marTop w:val="360"/>
          <w:marBottom w:val="0"/>
          <w:divBdr>
            <w:top w:val="none" w:sz="0" w:space="0" w:color="auto"/>
            <w:left w:val="none" w:sz="0" w:space="0" w:color="auto"/>
            <w:bottom w:val="none" w:sz="0" w:space="0" w:color="auto"/>
            <w:right w:val="none" w:sz="0" w:space="0" w:color="auto"/>
          </w:divBdr>
        </w:div>
        <w:div w:id="2093702557">
          <w:marLeft w:val="850"/>
          <w:marRight w:val="0"/>
          <w:marTop w:val="360"/>
          <w:marBottom w:val="0"/>
          <w:divBdr>
            <w:top w:val="none" w:sz="0" w:space="0" w:color="auto"/>
            <w:left w:val="none" w:sz="0" w:space="0" w:color="auto"/>
            <w:bottom w:val="none" w:sz="0" w:space="0" w:color="auto"/>
            <w:right w:val="none" w:sz="0" w:space="0" w:color="auto"/>
          </w:divBdr>
        </w:div>
      </w:divsChild>
    </w:div>
    <w:div w:id="825903070">
      <w:bodyDiv w:val="1"/>
      <w:marLeft w:val="0"/>
      <w:marRight w:val="0"/>
      <w:marTop w:val="0"/>
      <w:marBottom w:val="0"/>
      <w:divBdr>
        <w:top w:val="none" w:sz="0" w:space="0" w:color="auto"/>
        <w:left w:val="none" w:sz="0" w:space="0" w:color="auto"/>
        <w:bottom w:val="none" w:sz="0" w:space="0" w:color="auto"/>
        <w:right w:val="none" w:sz="0" w:space="0" w:color="auto"/>
      </w:divBdr>
    </w:div>
    <w:div w:id="826096051">
      <w:bodyDiv w:val="1"/>
      <w:marLeft w:val="0"/>
      <w:marRight w:val="0"/>
      <w:marTop w:val="0"/>
      <w:marBottom w:val="0"/>
      <w:divBdr>
        <w:top w:val="none" w:sz="0" w:space="0" w:color="auto"/>
        <w:left w:val="none" w:sz="0" w:space="0" w:color="auto"/>
        <w:bottom w:val="none" w:sz="0" w:space="0" w:color="auto"/>
        <w:right w:val="none" w:sz="0" w:space="0" w:color="auto"/>
      </w:divBdr>
    </w:div>
    <w:div w:id="854342303">
      <w:bodyDiv w:val="1"/>
      <w:marLeft w:val="0"/>
      <w:marRight w:val="0"/>
      <w:marTop w:val="0"/>
      <w:marBottom w:val="0"/>
      <w:divBdr>
        <w:top w:val="none" w:sz="0" w:space="0" w:color="auto"/>
        <w:left w:val="none" w:sz="0" w:space="0" w:color="auto"/>
        <w:bottom w:val="none" w:sz="0" w:space="0" w:color="auto"/>
        <w:right w:val="none" w:sz="0" w:space="0" w:color="auto"/>
      </w:divBdr>
      <w:divsChild>
        <w:div w:id="201677681">
          <w:marLeft w:val="821"/>
          <w:marRight w:val="0"/>
          <w:marTop w:val="0"/>
          <w:marBottom w:val="0"/>
          <w:divBdr>
            <w:top w:val="none" w:sz="0" w:space="0" w:color="auto"/>
            <w:left w:val="none" w:sz="0" w:space="0" w:color="auto"/>
            <w:bottom w:val="none" w:sz="0" w:space="0" w:color="auto"/>
            <w:right w:val="none" w:sz="0" w:space="0" w:color="auto"/>
          </w:divBdr>
        </w:div>
        <w:div w:id="911814567">
          <w:marLeft w:val="821"/>
          <w:marRight w:val="0"/>
          <w:marTop w:val="0"/>
          <w:marBottom w:val="0"/>
          <w:divBdr>
            <w:top w:val="none" w:sz="0" w:space="0" w:color="auto"/>
            <w:left w:val="none" w:sz="0" w:space="0" w:color="auto"/>
            <w:bottom w:val="none" w:sz="0" w:space="0" w:color="auto"/>
            <w:right w:val="none" w:sz="0" w:space="0" w:color="auto"/>
          </w:divBdr>
        </w:div>
        <w:div w:id="1897084512">
          <w:marLeft w:val="821"/>
          <w:marRight w:val="0"/>
          <w:marTop w:val="0"/>
          <w:marBottom w:val="0"/>
          <w:divBdr>
            <w:top w:val="none" w:sz="0" w:space="0" w:color="auto"/>
            <w:left w:val="none" w:sz="0" w:space="0" w:color="auto"/>
            <w:bottom w:val="none" w:sz="0" w:space="0" w:color="auto"/>
            <w:right w:val="none" w:sz="0" w:space="0" w:color="auto"/>
          </w:divBdr>
        </w:div>
      </w:divsChild>
    </w:div>
    <w:div w:id="854541966">
      <w:bodyDiv w:val="1"/>
      <w:marLeft w:val="0"/>
      <w:marRight w:val="0"/>
      <w:marTop w:val="0"/>
      <w:marBottom w:val="0"/>
      <w:divBdr>
        <w:top w:val="none" w:sz="0" w:space="0" w:color="auto"/>
        <w:left w:val="none" w:sz="0" w:space="0" w:color="auto"/>
        <w:bottom w:val="none" w:sz="0" w:space="0" w:color="auto"/>
        <w:right w:val="none" w:sz="0" w:space="0" w:color="auto"/>
      </w:divBdr>
    </w:div>
    <w:div w:id="854616756">
      <w:bodyDiv w:val="1"/>
      <w:marLeft w:val="0"/>
      <w:marRight w:val="0"/>
      <w:marTop w:val="0"/>
      <w:marBottom w:val="0"/>
      <w:divBdr>
        <w:top w:val="none" w:sz="0" w:space="0" w:color="auto"/>
        <w:left w:val="none" w:sz="0" w:space="0" w:color="auto"/>
        <w:bottom w:val="none" w:sz="0" w:space="0" w:color="auto"/>
        <w:right w:val="none" w:sz="0" w:space="0" w:color="auto"/>
      </w:divBdr>
    </w:div>
    <w:div w:id="855192796">
      <w:bodyDiv w:val="1"/>
      <w:marLeft w:val="0"/>
      <w:marRight w:val="0"/>
      <w:marTop w:val="0"/>
      <w:marBottom w:val="0"/>
      <w:divBdr>
        <w:top w:val="none" w:sz="0" w:space="0" w:color="auto"/>
        <w:left w:val="none" w:sz="0" w:space="0" w:color="auto"/>
        <w:bottom w:val="none" w:sz="0" w:space="0" w:color="auto"/>
        <w:right w:val="none" w:sz="0" w:space="0" w:color="auto"/>
      </w:divBdr>
      <w:divsChild>
        <w:div w:id="1856923039">
          <w:marLeft w:val="720"/>
          <w:marRight w:val="0"/>
          <w:marTop w:val="96"/>
          <w:marBottom w:val="0"/>
          <w:divBdr>
            <w:top w:val="none" w:sz="0" w:space="0" w:color="auto"/>
            <w:left w:val="none" w:sz="0" w:space="0" w:color="auto"/>
            <w:bottom w:val="none" w:sz="0" w:space="0" w:color="auto"/>
            <w:right w:val="none" w:sz="0" w:space="0" w:color="auto"/>
          </w:divBdr>
        </w:div>
      </w:divsChild>
    </w:div>
    <w:div w:id="869336962">
      <w:bodyDiv w:val="1"/>
      <w:marLeft w:val="0"/>
      <w:marRight w:val="0"/>
      <w:marTop w:val="0"/>
      <w:marBottom w:val="0"/>
      <w:divBdr>
        <w:top w:val="none" w:sz="0" w:space="0" w:color="auto"/>
        <w:left w:val="none" w:sz="0" w:space="0" w:color="auto"/>
        <w:bottom w:val="none" w:sz="0" w:space="0" w:color="auto"/>
        <w:right w:val="none" w:sz="0" w:space="0" w:color="auto"/>
      </w:divBdr>
    </w:div>
    <w:div w:id="893662193">
      <w:bodyDiv w:val="1"/>
      <w:marLeft w:val="0"/>
      <w:marRight w:val="0"/>
      <w:marTop w:val="0"/>
      <w:marBottom w:val="0"/>
      <w:divBdr>
        <w:top w:val="none" w:sz="0" w:space="0" w:color="auto"/>
        <w:left w:val="none" w:sz="0" w:space="0" w:color="auto"/>
        <w:bottom w:val="none" w:sz="0" w:space="0" w:color="auto"/>
        <w:right w:val="none" w:sz="0" w:space="0" w:color="auto"/>
      </w:divBdr>
    </w:div>
    <w:div w:id="899167458">
      <w:bodyDiv w:val="1"/>
      <w:marLeft w:val="0"/>
      <w:marRight w:val="0"/>
      <w:marTop w:val="0"/>
      <w:marBottom w:val="0"/>
      <w:divBdr>
        <w:top w:val="none" w:sz="0" w:space="0" w:color="auto"/>
        <w:left w:val="none" w:sz="0" w:space="0" w:color="auto"/>
        <w:bottom w:val="none" w:sz="0" w:space="0" w:color="auto"/>
        <w:right w:val="none" w:sz="0" w:space="0" w:color="auto"/>
      </w:divBdr>
    </w:div>
    <w:div w:id="906914730">
      <w:bodyDiv w:val="1"/>
      <w:marLeft w:val="0"/>
      <w:marRight w:val="0"/>
      <w:marTop w:val="0"/>
      <w:marBottom w:val="0"/>
      <w:divBdr>
        <w:top w:val="none" w:sz="0" w:space="0" w:color="auto"/>
        <w:left w:val="none" w:sz="0" w:space="0" w:color="auto"/>
        <w:bottom w:val="none" w:sz="0" w:space="0" w:color="auto"/>
        <w:right w:val="none" w:sz="0" w:space="0" w:color="auto"/>
      </w:divBdr>
    </w:div>
    <w:div w:id="908804481">
      <w:bodyDiv w:val="1"/>
      <w:marLeft w:val="0"/>
      <w:marRight w:val="0"/>
      <w:marTop w:val="0"/>
      <w:marBottom w:val="0"/>
      <w:divBdr>
        <w:top w:val="none" w:sz="0" w:space="0" w:color="auto"/>
        <w:left w:val="none" w:sz="0" w:space="0" w:color="auto"/>
        <w:bottom w:val="none" w:sz="0" w:space="0" w:color="auto"/>
        <w:right w:val="none" w:sz="0" w:space="0" w:color="auto"/>
      </w:divBdr>
    </w:div>
    <w:div w:id="920069888">
      <w:bodyDiv w:val="1"/>
      <w:marLeft w:val="0"/>
      <w:marRight w:val="0"/>
      <w:marTop w:val="0"/>
      <w:marBottom w:val="0"/>
      <w:divBdr>
        <w:top w:val="none" w:sz="0" w:space="0" w:color="auto"/>
        <w:left w:val="none" w:sz="0" w:space="0" w:color="auto"/>
        <w:bottom w:val="none" w:sz="0" w:space="0" w:color="auto"/>
        <w:right w:val="none" w:sz="0" w:space="0" w:color="auto"/>
      </w:divBdr>
      <w:divsChild>
        <w:div w:id="2108887126">
          <w:marLeft w:val="360"/>
          <w:marRight w:val="0"/>
          <w:marTop w:val="200"/>
          <w:marBottom w:val="0"/>
          <w:divBdr>
            <w:top w:val="none" w:sz="0" w:space="0" w:color="auto"/>
            <w:left w:val="none" w:sz="0" w:space="0" w:color="auto"/>
            <w:bottom w:val="none" w:sz="0" w:space="0" w:color="auto"/>
            <w:right w:val="none" w:sz="0" w:space="0" w:color="auto"/>
          </w:divBdr>
        </w:div>
      </w:divsChild>
    </w:div>
    <w:div w:id="921335230">
      <w:bodyDiv w:val="1"/>
      <w:marLeft w:val="0"/>
      <w:marRight w:val="0"/>
      <w:marTop w:val="0"/>
      <w:marBottom w:val="0"/>
      <w:divBdr>
        <w:top w:val="none" w:sz="0" w:space="0" w:color="auto"/>
        <w:left w:val="none" w:sz="0" w:space="0" w:color="auto"/>
        <w:bottom w:val="none" w:sz="0" w:space="0" w:color="auto"/>
        <w:right w:val="none" w:sz="0" w:space="0" w:color="auto"/>
      </w:divBdr>
      <w:divsChild>
        <w:div w:id="1399937491">
          <w:marLeft w:val="821"/>
          <w:marRight w:val="0"/>
          <w:marTop w:val="0"/>
          <w:marBottom w:val="0"/>
          <w:divBdr>
            <w:top w:val="none" w:sz="0" w:space="0" w:color="auto"/>
            <w:left w:val="none" w:sz="0" w:space="0" w:color="auto"/>
            <w:bottom w:val="none" w:sz="0" w:space="0" w:color="auto"/>
            <w:right w:val="none" w:sz="0" w:space="0" w:color="auto"/>
          </w:divBdr>
        </w:div>
        <w:div w:id="1870144409">
          <w:marLeft w:val="821"/>
          <w:marRight w:val="0"/>
          <w:marTop w:val="0"/>
          <w:marBottom w:val="0"/>
          <w:divBdr>
            <w:top w:val="none" w:sz="0" w:space="0" w:color="auto"/>
            <w:left w:val="none" w:sz="0" w:space="0" w:color="auto"/>
            <w:bottom w:val="none" w:sz="0" w:space="0" w:color="auto"/>
            <w:right w:val="none" w:sz="0" w:space="0" w:color="auto"/>
          </w:divBdr>
        </w:div>
        <w:div w:id="1914268207">
          <w:marLeft w:val="821"/>
          <w:marRight w:val="0"/>
          <w:marTop w:val="0"/>
          <w:marBottom w:val="0"/>
          <w:divBdr>
            <w:top w:val="none" w:sz="0" w:space="0" w:color="auto"/>
            <w:left w:val="none" w:sz="0" w:space="0" w:color="auto"/>
            <w:bottom w:val="none" w:sz="0" w:space="0" w:color="auto"/>
            <w:right w:val="none" w:sz="0" w:space="0" w:color="auto"/>
          </w:divBdr>
        </w:div>
      </w:divsChild>
    </w:div>
    <w:div w:id="934629073">
      <w:bodyDiv w:val="1"/>
      <w:marLeft w:val="0"/>
      <w:marRight w:val="0"/>
      <w:marTop w:val="0"/>
      <w:marBottom w:val="0"/>
      <w:divBdr>
        <w:top w:val="none" w:sz="0" w:space="0" w:color="auto"/>
        <w:left w:val="none" w:sz="0" w:space="0" w:color="auto"/>
        <w:bottom w:val="none" w:sz="0" w:space="0" w:color="auto"/>
        <w:right w:val="none" w:sz="0" w:space="0" w:color="auto"/>
      </w:divBdr>
      <w:divsChild>
        <w:div w:id="1795441864">
          <w:marLeft w:val="720"/>
          <w:marRight w:val="0"/>
          <w:marTop w:val="72"/>
          <w:marBottom w:val="0"/>
          <w:divBdr>
            <w:top w:val="none" w:sz="0" w:space="0" w:color="auto"/>
            <w:left w:val="none" w:sz="0" w:space="0" w:color="auto"/>
            <w:bottom w:val="none" w:sz="0" w:space="0" w:color="auto"/>
            <w:right w:val="none" w:sz="0" w:space="0" w:color="auto"/>
          </w:divBdr>
        </w:div>
      </w:divsChild>
    </w:div>
    <w:div w:id="935359879">
      <w:bodyDiv w:val="1"/>
      <w:marLeft w:val="0"/>
      <w:marRight w:val="0"/>
      <w:marTop w:val="0"/>
      <w:marBottom w:val="0"/>
      <w:divBdr>
        <w:top w:val="none" w:sz="0" w:space="0" w:color="auto"/>
        <w:left w:val="none" w:sz="0" w:space="0" w:color="auto"/>
        <w:bottom w:val="none" w:sz="0" w:space="0" w:color="auto"/>
        <w:right w:val="none" w:sz="0" w:space="0" w:color="auto"/>
      </w:divBdr>
    </w:div>
    <w:div w:id="944384750">
      <w:bodyDiv w:val="1"/>
      <w:marLeft w:val="0"/>
      <w:marRight w:val="0"/>
      <w:marTop w:val="0"/>
      <w:marBottom w:val="0"/>
      <w:divBdr>
        <w:top w:val="none" w:sz="0" w:space="0" w:color="auto"/>
        <w:left w:val="none" w:sz="0" w:space="0" w:color="auto"/>
        <w:bottom w:val="none" w:sz="0" w:space="0" w:color="auto"/>
        <w:right w:val="none" w:sz="0" w:space="0" w:color="auto"/>
      </w:divBdr>
    </w:div>
    <w:div w:id="951321843">
      <w:bodyDiv w:val="1"/>
      <w:marLeft w:val="0"/>
      <w:marRight w:val="0"/>
      <w:marTop w:val="0"/>
      <w:marBottom w:val="0"/>
      <w:divBdr>
        <w:top w:val="none" w:sz="0" w:space="0" w:color="auto"/>
        <w:left w:val="none" w:sz="0" w:space="0" w:color="auto"/>
        <w:bottom w:val="none" w:sz="0" w:space="0" w:color="auto"/>
        <w:right w:val="none" w:sz="0" w:space="0" w:color="auto"/>
      </w:divBdr>
    </w:div>
    <w:div w:id="959189022">
      <w:bodyDiv w:val="1"/>
      <w:marLeft w:val="0"/>
      <w:marRight w:val="0"/>
      <w:marTop w:val="0"/>
      <w:marBottom w:val="0"/>
      <w:divBdr>
        <w:top w:val="none" w:sz="0" w:space="0" w:color="auto"/>
        <w:left w:val="none" w:sz="0" w:space="0" w:color="auto"/>
        <w:bottom w:val="none" w:sz="0" w:space="0" w:color="auto"/>
        <w:right w:val="none" w:sz="0" w:space="0" w:color="auto"/>
      </w:divBdr>
    </w:div>
    <w:div w:id="983971274">
      <w:bodyDiv w:val="1"/>
      <w:marLeft w:val="0"/>
      <w:marRight w:val="0"/>
      <w:marTop w:val="0"/>
      <w:marBottom w:val="0"/>
      <w:divBdr>
        <w:top w:val="none" w:sz="0" w:space="0" w:color="auto"/>
        <w:left w:val="none" w:sz="0" w:space="0" w:color="auto"/>
        <w:bottom w:val="none" w:sz="0" w:space="0" w:color="auto"/>
        <w:right w:val="none" w:sz="0" w:space="0" w:color="auto"/>
      </w:divBdr>
      <w:divsChild>
        <w:div w:id="1617903348">
          <w:marLeft w:val="576"/>
          <w:marRight w:val="0"/>
          <w:marTop w:val="60"/>
          <w:marBottom w:val="0"/>
          <w:divBdr>
            <w:top w:val="none" w:sz="0" w:space="0" w:color="auto"/>
            <w:left w:val="none" w:sz="0" w:space="0" w:color="auto"/>
            <w:bottom w:val="none" w:sz="0" w:space="0" w:color="auto"/>
            <w:right w:val="none" w:sz="0" w:space="0" w:color="auto"/>
          </w:divBdr>
        </w:div>
      </w:divsChild>
    </w:div>
    <w:div w:id="1007944750">
      <w:bodyDiv w:val="1"/>
      <w:marLeft w:val="0"/>
      <w:marRight w:val="0"/>
      <w:marTop w:val="0"/>
      <w:marBottom w:val="0"/>
      <w:divBdr>
        <w:top w:val="none" w:sz="0" w:space="0" w:color="auto"/>
        <w:left w:val="none" w:sz="0" w:space="0" w:color="auto"/>
        <w:bottom w:val="none" w:sz="0" w:space="0" w:color="auto"/>
        <w:right w:val="none" w:sz="0" w:space="0" w:color="auto"/>
      </w:divBdr>
    </w:div>
    <w:div w:id="1008754980">
      <w:bodyDiv w:val="1"/>
      <w:marLeft w:val="0"/>
      <w:marRight w:val="0"/>
      <w:marTop w:val="0"/>
      <w:marBottom w:val="0"/>
      <w:divBdr>
        <w:top w:val="none" w:sz="0" w:space="0" w:color="auto"/>
        <w:left w:val="none" w:sz="0" w:space="0" w:color="auto"/>
        <w:bottom w:val="none" w:sz="0" w:space="0" w:color="auto"/>
        <w:right w:val="none" w:sz="0" w:space="0" w:color="auto"/>
      </w:divBdr>
      <w:divsChild>
        <w:div w:id="443036307">
          <w:marLeft w:val="0"/>
          <w:marRight w:val="0"/>
          <w:marTop w:val="0"/>
          <w:marBottom w:val="0"/>
          <w:divBdr>
            <w:top w:val="none" w:sz="0" w:space="0" w:color="auto"/>
            <w:left w:val="none" w:sz="0" w:space="0" w:color="auto"/>
            <w:bottom w:val="none" w:sz="0" w:space="0" w:color="auto"/>
            <w:right w:val="none" w:sz="0" w:space="0" w:color="auto"/>
          </w:divBdr>
          <w:divsChild>
            <w:div w:id="181194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950488">
      <w:bodyDiv w:val="1"/>
      <w:marLeft w:val="0"/>
      <w:marRight w:val="0"/>
      <w:marTop w:val="0"/>
      <w:marBottom w:val="0"/>
      <w:divBdr>
        <w:top w:val="none" w:sz="0" w:space="0" w:color="auto"/>
        <w:left w:val="none" w:sz="0" w:space="0" w:color="auto"/>
        <w:bottom w:val="none" w:sz="0" w:space="0" w:color="auto"/>
        <w:right w:val="none" w:sz="0" w:space="0" w:color="auto"/>
      </w:divBdr>
    </w:div>
    <w:div w:id="1029798938">
      <w:bodyDiv w:val="1"/>
      <w:marLeft w:val="0"/>
      <w:marRight w:val="0"/>
      <w:marTop w:val="0"/>
      <w:marBottom w:val="0"/>
      <w:divBdr>
        <w:top w:val="none" w:sz="0" w:space="0" w:color="auto"/>
        <w:left w:val="none" w:sz="0" w:space="0" w:color="auto"/>
        <w:bottom w:val="none" w:sz="0" w:space="0" w:color="auto"/>
        <w:right w:val="none" w:sz="0" w:space="0" w:color="auto"/>
      </w:divBdr>
    </w:div>
    <w:div w:id="1036538222">
      <w:bodyDiv w:val="1"/>
      <w:marLeft w:val="0"/>
      <w:marRight w:val="0"/>
      <w:marTop w:val="0"/>
      <w:marBottom w:val="0"/>
      <w:divBdr>
        <w:top w:val="none" w:sz="0" w:space="0" w:color="auto"/>
        <w:left w:val="none" w:sz="0" w:space="0" w:color="auto"/>
        <w:bottom w:val="none" w:sz="0" w:space="0" w:color="auto"/>
        <w:right w:val="none" w:sz="0" w:space="0" w:color="auto"/>
      </w:divBdr>
    </w:div>
    <w:div w:id="1047025977">
      <w:bodyDiv w:val="1"/>
      <w:marLeft w:val="0"/>
      <w:marRight w:val="0"/>
      <w:marTop w:val="0"/>
      <w:marBottom w:val="0"/>
      <w:divBdr>
        <w:top w:val="none" w:sz="0" w:space="0" w:color="auto"/>
        <w:left w:val="none" w:sz="0" w:space="0" w:color="auto"/>
        <w:bottom w:val="none" w:sz="0" w:space="0" w:color="auto"/>
        <w:right w:val="none" w:sz="0" w:space="0" w:color="auto"/>
      </w:divBdr>
      <w:divsChild>
        <w:div w:id="97456753">
          <w:marLeft w:val="360"/>
          <w:marRight w:val="0"/>
          <w:marTop w:val="200"/>
          <w:marBottom w:val="0"/>
          <w:divBdr>
            <w:top w:val="none" w:sz="0" w:space="0" w:color="auto"/>
            <w:left w:val="none" w:sz="0" w:space="0" w:color="auto"/>
            <w:bottom w:val="none" w:sz="0" w:space="0" w:color="auto"/>
            <w:right w:val="none" w:sz="0" w:space="0" w:color="auto"/>
          </w:divBdr>
        </w:div>
        <w:div w:id="2096900755">
          <w:marLeft w:val="360"/>
          <w:marRight w:val="0"/>
          <w:marTop w:val="200"/>
          <w:marBottom w:val="0"/>
          <w:divBdr>
            <w:top w:val="none" w:sz="0" w:space="0" w:color="auto"/>
            <w:left w:val="none" w:sz="0" w:space="0" w:color="auto"/>
            <w:bottom w:val="none" w:sz="0" w:space="0" w:color="auto"/>
            <w:right w:val="none" w:sz="0" w:space="0" w:color="auto"/>
          </w:divBdr>
        </w:div>
        <w:div w:id="1387878959">
          <w:marLeft w:val="360"/>
          <w:marRight w:val="0"/>
          <w:marTop w:val="200"/>
          <w:marBottom w:val="0"/>
          <w:divBdr>
            <w:top w:val="none" w:sz="0" w:space="0" w:color="auto"/>
            <w:left w:val="none" w:sz="0" w:space="0" w:color="auto"/>
            <w:bottom w:val="none" w:sz="0" w:space="0" w:color="auto"/>
            <w:right w:val="none" w:sz="0" w:space="0" w:color="auto"/>
          </w:divBdr>
        </w:div>
        <w:div w:id="873735532">
          <w:marLeft w:val="360"/>
          <w:marRight w:val="0"/>
          <w:marTop w:val="200"/>
          <w:marBottom w:val="0"/>
          <w:divBdr>
            <w:top w:val="none" w:sz="0" w:space="0" w:color="auto"/>
            <w:left w:val="none" w:sz="0" w:space="0" w:color="auto"/>
            <w:bottom w:val="none" w:sz="0" w:space="0" w:color="auto"/>
            <w:right w:val="none" w:sz="0" w:space="0" w:color="auto"/>
          </w:divBdr>
        </w:div>
        <w:div w:id="134566132">
          <w:marLeft w:val="360"/>
          <w:marRight w:val="0"/>
          <w:marTop w:val="200"/>
          <w:marBottom w:val="0"/>
          <w:divBdr>
            <w:top w:val="none" w:sz="0" w:space="0" w:color="auto"/>
            <w:left w:val="none" w:sz="0" w:space="0" w:color="auto"/>
            <w:bottom w:val="none" w:sz="0" w:space="0" w:color="auto"/>
            <w:right w:val="none" w:sz="0" w:space="0" w:color="auto"/>
          </w:divBdr>
        </w:div>
        <w:div w:id="1267077078">
          <w:marLeft w:val="360"/>
          <w:marRight w:val="0"/>
          <w:marTop w:val="200"/>
          <w:marBottom w:val="0"/>
          <w:divBdr>
            <w:top w:val="none" w:sz="0" w:space="0" w:color="auto"/>
            <w:left w:val="none" w:sz="0" w:space="0" w:color="auto"/>
            <w:bottom w:val="none" w:sz="0" w:space="0" w:color="auto"/>
            <w:right w:val="none" w:sz="0" w:space="0" w:color="auto"/>
          </w:divBdr>
        </w:div>
        <w:div w:id="1882087405">
          <w:marLeft w:val="360"/>
          <w:marRight w:val="0"/>
          <w:marTop w:val="200"/>
          <w:marBottom w:val="0"/>
          <w:divBdr>
            <w:top w:val="none" w:sz="0" w:space="0" w:color="auto"/>
            <w:left w:val="none" w:sz="0" w:space="0" w:color="auto"/>
            <w:bottom w:val="none" w:sz="0" w:space="0" w:color="auto"/>
            <w:right w:val="none" w:sz="0" w:space="0" w:color="auto"/>
          </w:divBdr>
        </w:div>
        <w:div w:id="316810023">
          <w:marLeft w:val="360"/>
          <w:marRight w:val="0"/>
          <w:marTop w:val="200"/>
          <w:marBottom w:val="0"/>
          <w:divBdr>
            <w:top w:val="none" w:sz="0" w:space="0" w:color="auto"/>
            <w:left w:val="none" w:sz="0" w:space="0" w:color="auto"/>
            <w:bottom w:val="none" w:sz="0" w:space="0" w:color="auto"/>
            <w:right w:val="none" w:sz="0" w:space="0" w:color="auto"/>
          </w:divBdr>
        </w:div>
        <w:div w:id="322320464">
          <w:marLeft w:val="360"/>
          <w:marRight w:val="0"/>
          <w:marTop w:val="200"/>
          <w:marBottom w:val="0"/>
          <w:divBdr>
            <w:top w:val="none" w:sz="0" w:space="0" w:color="auto"/>
            <w:left w:val="none" w:sz="0" w:space="0" w:color="auto"/>
            <w:bottom w:val="none" w:sz="0" w:space="0" w:color="auto"/>
            <w:right w:val="none" w:sz="0" w:space="0" w:color="auto"/>
          </w:divBdr>
        </w:div>
        <w:div w:id="833566424">
          <w:marLeft w:val="360"/>
          <w:marRight w:val="0"/>
          <w:marTop w:val="200"/>
          <w:marBottom w:val="0"/>
          <w:divBdr>
            <w:top w:val="none" w:sz="0" w:space="0" w:color="auto"/>
            <w:left w:val="none" w:sz="0" w:space="0" w:color="auto"/>
            <w:bottom w:val="none" w:sz="0" w:space="0" w:color="auto"/>
            <w:right w:val="none" w:sz="0" w:space="0" w:color="auto"/>
          </w:divBdr>
        </w:div>
        <w:div w:id="1294483732">
          <w:marLeft w:val="360"/>
          <w:marRight w:val="0"/>
          <w:marTop w:val="200"/>
          <w:marBottom w:val="0"/>
          <w:divBdr>
            <w:top w:val="none" w:sz="0" w:space="0" w:color="auto"/>
            <w:left w:val="none" w:sz="0" w:space="0" w:color="auto"/>
            <w:bottom w:val="none" w:sz="0" w:space="0" w:color="auto"/>
            <w:right w:val="none" w:sz="0" w:space="0" w:color="auto"/>
          </w:divBdr>
        </w:div>
      </w:divsChild>
    </w:div>
    <w:div w:id="1061489117">
      <w:bodyDiv w:val="1"/>
      <w:marLeft w:val="0"/>
      <w:marRight w:val="0"/>
      <w:marTop w:val="0"/>
      <w:marBottom w:val="0"/>
      <w:divBdr>
        <w:top w:val="none" w:sz="0" w:space="0" w:color="auto"/>
        <w:left w:val="none" w:sz="0" w:space="0" w:color="auto"/>
        <w:bottom w:val="none" w:sz="0" w:space="0" w:color="auto"/>
        <w:right w:val="none" w:sz="0" w:space="0" w:color="auto"/>
      </w:divBdr>
    </w:div>
    <w:div w:id="1063720233">
      <w:bodyDiv w:val="1"/>
      <w:marLeft w:val="0"/>
      <w:marRight w:val="0"/>
      <w:marTop w:val="0"/>
      <w:marBottom w:val="0"/>
      <w:divBdr>
        <w:top w:val="none" w:sz="0" w:space="0" w:color="auto"/>
        <w:left w:val="none" w:sz="0" w:space="0" w:color="auto"/>
        <w:bottom w:val="none" w:sz="0" w:space="0" w:color="auto"/>
        <w:right w:val="none" w:sz="0" w:space="0" w:color="auto"/>
      </w:divBdr>
      <w:divsChild>
        <w:div w:id="2085372153">
          <w:marLeft w:val="0"/>
          <w:marRight w:val="0"/>
          <w:marTop w:val="0"/>
          <w:marBottom w:val="0"/>
          <w:divBdr>
            <w:top w:val="none" w:sz="0" w:space="0" w:color="auto"/>
            <w:left w:val="none" w:sz="0" w:space="0" w:color="auto"/>
            <w:bottom w:val="none" w:sz="0" w:space="0" w:color="auto"/>
            <w:right w:val="none" w:sz="0" w:space="0" w:color="auto"/>
          </w:divBdr>
        </w:div>
        <w:div w:id="998264028">
          <w:marLeft w:val="0"/>
          <w:marRight w:val="0"/>
          <w:marTop w:val="0"/>
          <w:marBottom w:val="0"/>
          <w:divBdr>
            <w:top w:val="none" w:sz="0" w:space="0" w:color="auto"/>
            <w:left w:val="none" w:sz="0" w:space="0" w:color="auto"/>
            <w:bottom w:val="none" w:sz="0" w:space="0" w:color="auto"/>
            <w:right w:val="none" w:sz="0" w:space="0" w:color="auto"/>
          </w:divBdr>
        </w:div>
        <w:div w:id="1093281922">
          <w:marLeft w:val="0"/>
          <w:marRight w:val="0"/>
          <w:marTop w:val="0"/>
          <w:marBottom w:val="0"/>
          <w:divBdr>
            <w:top w:val="none" w:sz="0" w:space="0" w:color="auto"/>
            <w:left w:val="none" w:sz="0" w:space="0" w:color="auto"/>
            <w:bottom w:val="none" w:sz="0" w:space="0" w:color="auto"/>
            <w:right w:val="none" w:sz="0" w:space="0" w:color="auto"/>
          </w:divBdr>
        </w:div>
        <w:div w:id="333610731">
          <w:marLeft w:val="0"/>
          <w:marRight w:val="0"/>
          <w:marTop w:val="0"/>
          <w:marBottom w:val="0"/>
          <w:divBdr>
            <w:top w:val="none" w:sz="0" w:space="0" w:color="auto"/>
            <w:left w:val="none" w:sz="0" w:space="0" w:color="auto"/>
            <w:bottom w:val="none" w:sz="0" w:space="0" w:color="auto"/>
            <w:right w:val="none" w:sz="0" w:space="0" w:color="auto"/>
          </w:divBdr>
        </w:div>
        <w:div w:id="797260161">
          <w:marLeft w:val="0"/>
          <w:marRight w:val="0"/>
          <w:marTop w:val="0"/>
          <w:marBottom w:val="0"/>
          <w:divBdr>
            <w:top w:val="none" w:sz="0" w:space="0" w:color="auto"/>
            <w:left w:val="none" w:sz="0" w:space="0" w:color="auto"/>
            <w:bottom w:val="none" w:sz="0" w:space="0" w:color="auto"/>
            <w:right w:val="none" w:sz="0" w:space="0" w:color="auto"/>
          </w:divBdr>
        </w:div>
        <w:div w:id="453253855">
          <w:marLeft w:val="0"/>
          <w:marRight w:val="0"/>
          <w:marTop w:val="0"/>
          <w:marBottom w:val="0"/>
          <w:divBdr>
            <w:top w:val="none" w:sz="0" w:space="0" w:color="auto"/>
            <w:left w:val="none" w:sz="0" w:space="0" w:color="auto"/>
            <w:bottom w:val="none" w:sz="0" w:space="0" w:color="auto"/>
            <w:right w:val="none" w:sz="0" w:space="0" w:color="auto"/>
          </w:divBdr>
        </w:div>
        <w:div w:id="1762481329">
          <w:marLeft w:val="0"/>
          <w:marRight w:val="0"/>
          <w:marTop w:val="0"/>
          <w:marBottom w:val="0"/>
          <w:divBdr>
            <w:top w:val="none" w:sz="0" w:space="0" w:color="auto"/>
            <w:left w:val="none" w:sz="0" w:space="0" w:color="auto"/>
            <w:bottom w:val="none" w:sz="0" w:space="0" w:color="auto"/>
            <w:right w:val="none" w:sz="0" w:space="0" w:color="auto"/>
          </w:divBdr>
        </w:div>
        <w:div w:id="762992244">
          <w:marLeft w:val="0"/>
          <w:marRight w:val="0"/>
          <w:marTop w:val="0"/>
          <w:marBottom w:val="0"/>
          <w:divBdr>
            <w:top w:val="none" w:sz="0" w:space="0" w:color="auto"/>
            <w:left w:val="none" w:sz="0" w:space="0" w:color="auto"/>
            <w:bottom w:val="none" w:sz="0" w:space="0" w:color="auto"/>
            <w:right w:val="none" w:sz="0" w:space="0" w:color="auto"/>
          </w:divBdr>
        </w:div>
        <w:div w:id="1150169674">
          <w:marLeft w:val="0"/>
          <w:marRight w:val="0"/>
          <w:marTop w:val="0"/>
          <w:marBottom w:val="0"/>
          <w:divBdr>
            <w:top w:val="none" w:sz="0" w:space="0" w:color="auto"/>
            <w:left w:val="none" w:sz="0" w:space="0" w:color="auto"/>
            <w:bottom w:val="none" w:sz="0" w:space="0" w:color="auto"/>
            <w:right w:val="none" w:sz="0" w:space="0" w:color="auto"/>
          </w:divBdr>
        </w:div>
        <w:div w:id="1402679987">
          <w:marLeft w:val="0"/>
          <w:marRight w:val="0"/>
          <w:marTop w:val="0"/>
          <w:marBottom w:val="0"/>
          <w:divBdr>
            <w:top w:val="none" w:sz="0" w:space="0" w:color="auto"/>
            <w:left w:val="none" w:sz="0" w:space="0" w:color="auto"/>
            <w:bottom w:val="none" w:sz="0" w:space="0" w:color="auto"/>
            <w:right w:val="none" w:sz="0" w:space="0" w:color="auto"/>
          </w:divBdr>
        </w:div>
        <w:div w:id="638850277">
          <w:marLeft w:val="0"/>
          <w:marRight w:val="0"/>
          <w:marTop w:val="0"/>
          <w:marBottom w:val="0"/>
          <w:divBdr>
            <w:top w:val="none" w:sz="0" w:space="0" w:color="auto"/>
            <w:left w:val="none" w:sz="0" w:space="0" w:color="auto"/>
            <w:bottom w:val="none" w:sz="0" w:space="0" w:color="auto"/>
            <w:right w:val="none" w:sz="0" w:space="0" w:color="auto"/>
          </w:divBdr>
        </w:div>
        <w:div w:id="658122120">
          <w:marLeft w:val="0"/>
          <w:marRight w:val="0"/>
          <w:marTop w:val="0"/>
          <w:marBottom w:val="0"/>
          <w:divBdr>
            <w:top w:val="none" w:sz="0" w:space="0" w:color="auto"/>
            <w:left w:val="none" w:sz="0" w:space="0" w:color="auto"/>
            <w:bottom w:val="none" w:sz="0" w:space="0" w:color="auto"/>
            <w:right w:val="none" w:sz="0" w:space="0" w:color="auto"/>
          </w:divBdr>
        </w:div>
        <w:div w:id="1834444445">
          <w:marLeft w:val="0"/>
          <w:marRight w:val="0"/>
          <w:marTop w:val="0"/>
          <w:marBottom w:val="0"/>
          <w:divBdr>
            <w:top w:val="none" w:sz="0" w:space="0" w:color="auto"/>
            <w:left w:val="none" w:sz="0" w:space="0" w:color="auto"/>
            <w:bottom w:val="none" w:sz="0" w:space="0" w:color="auto"/>
            <w:right w:val="none" w:sz="0" w:space="0" w:color="auto"/>
          </w:divBdr>
        </w:div>
        <w:div w:id="919368071">
          <w:marLeft w:val="0"/>
          <w:marRight w:val="0"/>
          <w:marTop w:val="0"/>
          <w:marBottom w:val="0"/>
          <w:divBdr>
            <w:top w:val="none" w:sz="0" w:space="0" w:color="auto"/>
            <w:left w:val="none" w:sz="0" w:space="0" w:color="auto"/>
            <w:bottom w:val="none" w:sz="0" w:space="0" w:color="auto"/>
            <w:right w:val="none" w:sz="0" w:space="0" w:color="auto"/>
          </w:divBdr>
        </w:div>
        <w:div w:id="79253966">
          <w:marLeft w:val="0"/>
          <w:marRight w:val="0"/>
          <w:marTop w:val="0"/>
          <w:marBottom w:val="0"/>
          <w:divBdr>
            <w:top w:val="none" w:sz="0" w:space="0" w:color="auto"/>
            <w:left w:val="none" w:sz="0" w:space="0" w:color="auto"/>
            <w:bottom w:val="none" w:sz="0" w:space="0" w:color="auto"/>
            <w:right w:val="none" w:sz="0" w:space="0" w:color="auto"/>
          </w:divBdr>
        </w:div>
        <w:div w:id="1783961670">
          <w:marLeft w:val="0"/>
          <w:marRight w:val="0"/>
          <w:marTop w:val="0"/>
          <w:marBottom w:val="0"/>
          <w:divBdr>
            <w:top w:val="none" w:sz="0" w:space="0" w:color="auto"/>
            <w:left w:val="none" w:sz="0" w:space="0" w:color="auto"/>
            <w:bottom w:val="none" w:sz="0" w:space="0" w:color="auto"/>
            <w:right w:val="none" w:sz="0" w:space="0" w:color="auto"/>
          </w:divBdr>
        </w:div>
        <w:div w:id="1096093239">
          <w:marLeft w:val="0"/>
          <w:marRight w:val="0"/>
          <w:marTop w:val="0"/>
          <w:marBottom w:val="0"/>
          <w:divBdr>
            <w:top w:val="none" w:sz="0" w:space="0" w:color="auto"/>
            <w:left w:val="none" w:sz="0" w:space="0" w:color="auto"/>
            <w:bottom w:val="none" w:sz="0" w:space="0" w:color="auto"/>
            <w:right w:val="none" w:sz="0" w:space="0" w:color="auto"/>
          </w:divBdr>
        </w:div>
        <w:div w:id="1708337755">
          <w:marLeft w:val="0"/>
          <w:marRight w:val="0"/>
          <w:marTop w:val="0"/>
          <w:marBottom w:val="0"/>
          <w:divBdr>
            <w:top w:val="none" w:sz="0" w:space="0" w:color="auto"/>
            <w:left w:val="none" w:sz="0" w:space="0" w:color="auto"/>
            <w:bottom w:val="none" w:sz="0" w:space="0" w:color="auto"/>
            <w:right w:val="none" w:sz="0" w:space="0" w:color="auto"/>
          </w:divBdr>
        </w:div>
        <w:div w:id="1856530055">
          <w:marLeft w:val="0"/>
          <w:marRight w:val="0"/>
          <w:marTop w:val="0"/>
          <w:marBottom w:val="0"/>
          <w:divBdr>
            <w:top w:val="none" w:sz="0" w:space="0" w:color="auto"/>
            <w:left w:val="none" w:sz="0" w:space="0" w:color="auto"/>
            <w:bottom w:val="none" w:sz="0" w:space="0" w:color="auto"/>
            <w:right w:val="none" w:sz="0" w:space="0" w:color="auto"/>
          </w:divBdr>
        </w:div>
        <w:div w:id="1624728877">
          <w:marLeft w:val="0"/>
          <w:marRight w:val="0"/>
          <w:marTop w:val="0"/>
          <w:marBottom w:val="0"/>
          <w:divBdr>
            <w:top w:val="none" w:sz="0" w:space="0" w:color="auto"/>
            <w:left w:val="none" w:sz="0" w:space="0" w:color="auto"/>
            <w:bottom w:val="none" w:sz="0" w:space="0" w:color="auto"/>
            <w:right w:val="none" w:sz="0" w:space="0" w:color="auto"/>
          </w:divBdr>
        </w:div>
        <w:div w:id="249433927">
          <w:marLeft w:val="0"/>
          <w:marRight w:val="0"/>
          <w:marTop w:val="0"/>
          <w:marBottom w:val="0"/>
          <w:divBdr>
            <w:top w:val="none" w:sz="0" w:space="0" w:color="auto"/>
            <w:left w:val="none" w:sz="0" w:space="0" w:color="auto"/>
            <w:bottom w:val="none" w:sz="0" w:space="0" w:color="auto"/>
            <w:right w:val="none" w:sz="0" w:space="0" w:color="auto"/>
          </w:divBdr>
        </w:div>
        <w:div w:id="626084771">
          <w:marLeft w:val="0"/>
          <w:marRight w:val="0"/>
          <w:marTop w:val="0"/>
          <w:marBottom w:val="0"/>
          <w:divBdr>
            <w:top w:val="none" w:sz="0" w:space="0" w:color="auto"/>
            <w:left w:val="none" w:sz="0" w:space="0" w:color="auto"/>
            <w:bottom w:val="none" w:sz="0" w:space="0" w:color="auto"/>
            <w:right w:val="none" w:sz="0" w:space="0" w:color="auto"/>
          </w:divBdr>
        </w:div>
        <w:div w:id="1268269466">
          <w:marLeft w:val="0"/>
          <w:marRight w:val="0"/>
          <w:marTop w:val="0"/>
          <w:marBottom w:val="0"/>
          <w:divBdr>
            <w:top w:val="none" w:sz="0" w:space="0" w:color="auto"/>
            <w:left w:val="none" w:sz="0" w:space="0" w:color="auto"/>
            <w:bottom w:val="none" w:sz="0" w:space="0" w:color="auto"/>
            <w:right w:val="none" w:sz="0" w:space="0" w:color="auto"/>
          </w:divBdr>
        </w:div>
        <w:div w:id="1278415328">
          <w:marLeft w:val="0"/>
          <w:marRight w:val="0"/>
          <w:marTop w:val="0"/>
          <w:marBottom w:val="0"/>
          <w:divBdr>
            <w:top w:val="none" w:sz="0" w:space="0" w:color="auto"/>
            <w:left w:val="none" w:sz="0" w:space="0" w:color="auto"/>
            <w:bottom w:val="none" w:sz="0" w:space="0" w:color="auto"/>
            <w:right w:val="none" w:sz="0" w:space="0" w:color="auto"/>
          </w:divBdr>
        </w:div>
        <w:div w:id="1125926659">
          <w:marLeft w:val="0"/>
          <w:marRight w:val="0"/>
          <w:marTop w:val="0"/>
          <w:marBottom w:val="0"/>
          <w:divBdr>
            <w:top w:val="none" w:sz="0" w:space="0" w:color="auto"/>
            <w:left w:val="none" w:sz="0" w:space="0" w:color="auto"/>
            <w:bottom w:val="none" w:sz="0" w:space="0" w:color="auto"/>
            <w:right w:val="none" w:sz="0" w:space="0" w:color="auto"/>
          </w:divBdr>
        </w:div>
        <w:div w:id="1758599038">
          <w:marLeft w:val="0"/>
          <w:marRight w:val="0"/>
          <w:marTop w:val="0"/>
          <w:marBottom w:val="0"/>
          <w:divBdr>
            <w:top w:val="none" w:sz="0" w:space="0" w:color="auto"/>
            <w:left w:val="none" w:sz="0" w:space="0" w:color="auto"/>
            <w:bottom w:val="none" w:sz="0" w:space="0" w:color="auto"/>
            <w:right w:val="none" w:sz="0" w:space="0" w:color="auto"/>
          </w:divBdr>
        </w:div>
        <w:div w:id="998079379">
          <w:marLeft w:val="0"/>
          <w:marRight w:val="0"/>
          <w:marTop w:val="0"/>
          <w:marBottom w:val="0"/>
          <w:divBdr>
            <w:top w:val="none" w:sz="0" w:space="0" w:color="auto"/>
            <w:left w:val="none" w:sz="0" w:space="0" w:color="auto"/>
            <w:bottom w:val="none" w:sz="0" w:space="0" w:color="auto"/>
            <w:right w:val="none" w:sz="0" w:space="0" w:color="auto"/>
          </w:divBdr>
        </w:div>
        <w:div w:id="1880236034">
          <w:marLeft w:val="0"/>
          <w:marRight w:val="0"/>
          <w:marTop w:val="0"/>
          <w:marBottom w:val="0"/>
          <w:divBdr>
            <w:top w:val="none" w:sz="0" w:space="0" w:color="auto"/>
            <w:left w:val="none" w:sz="0" w:space="0" w:color="auto"/>
            <w:bottom w:val="none" w:sz="0" w:space="0" w:color="auto"/>
            <w:right w:val="none" w:sz="0" w:space="0" w:color="auto"/>
          </w:divBdr>
        </w:div>
        <w:div w:id="2093433041">
          <w:marLeft w:val="0"/>
          <w:marRight w:val="0"/>
          <w:marTop w:val="0"/>
          <w:marBottom w:val="0"/>
          <w:divBdr>
            <w:top w:val="none" w:sz="0" w:space="0" w:color="auto"/>
            <w:left w:val="none" w:sz="0" w:space="0" w:color="auto"/>
            <w:bottom w:val="none" w:sz="0" w:space="0" w:color="auto"/>
            <w:right w:val="none" w:sz="0" w:space="0" w:color="auto"/>
          </w:divBdr>
        </w:div>
        <w:div w:id="625894543">
          <w:marLeft w:val="0"/>
          <w:marRight w:val="0"/>
          <w:marTop w:val="0"/>
          <w:marBottom w:val="0"/>
          <w:divBdr>
            <w:top w:val="none" w:sz="0" w:space="0" w:color="auto"/>
            <w:left w:val="none" w:sz="0" w:space="0" w:color="auto"/>
            <w:bottom w:val="none" w:sz="0" w:space="0" w:color="auto"/>
            <w:right w:val="none" w:sz="0" w:space="0" w:color="auto"/>
          </w:divBdr>
        </w:div>
        <w:div w:id="1663389782">
          <w:marLeft w:val="0"/>
          <w:marRight w:val="0"/>
          <w:marTop w:val="0"/>
          <w:marBottom w:val="0"/>
          <w:divBdr>
            <w:top w:val="none" w:sz="0" w:space="0" w:color="auto"/>
            <w:left w:val="none" w:sz="0" w:space="0" w:color="auto"/>
            <w:bottom w:val="none" w:sz="0" w:space="0" w:color="auto"/>
            <w:right w:val="none" w:sz="0" w:space="0" w:color="auto"/>
          </w:divBdr>
        </w:div>
        <w:div w:id="616064341">
          <w:marLeft w:val="0"/>
          <w:marRight w:val="0"/>
          <w:marTop w:val="0"/>
          <w:marBottom w:val="0"/>
          <w:divBdr>
            <w:top w:val="none" w:sz="0" w:space="0" w:color="auto"/>
            <w:left w:val="none" w:sz="0" w:space="0" w:color="auto"/>
            <w:bottom w:val="none" w:sz="0" w:space="0" w:color="auto"/>
            <w:right w:val="none" w:sz="0" w:space="0" w:color="auto"/>
          </w:divBdr>
        </w:div>
        <w:div w:id="200870896">
          <w:marLeft w:val="0"/>
          <w:marRight w:val="0"/>
          <w:marTop w:val="0"/>
          <w:marBottom w:val="0"/>
          <w:divBdr>
            <w:top w:val="none" w:sz="0" w:space="0" w:color="auto"/>
            <w:left w:val="none" w:sz="0" w:space="0" w:color="auto"/>
            <w:bottom w:val="none" w:sz="0" w:space="0" w:color="auto"/>
            <w:right w:val="none" w:sz="0" w:space="0" w:color="auto"/>
          </w:divBdr>
        </w:div>
        <w:div w:id="1991666144">
          <w:marLeft w:val="0"/>
          <w:marRight w:val="0"/>
          <w:marTop w:val="0"/>
          <w:marBottom w:val="0"/>
          <w:divBdr>
            <w:top w:val="none" w:sz="0" w:space="0" w:color="auto"/>
            <w:left w:val="none" w:sz="0" w:space="0" w:color="auto"/>
            <w:bottom w:val="none" w:sz="0" w:space="0" w:color="auto"/>
            <w:right w:val="none" w:sz="0" w:space="0" w:color="auto"/>
          </w:divBdr>
        </w:div>
        <w:div w:id="1639921804">
          <w:marLeft w:val="0"/>
          <w:marRight w:val="0"/>
          <w:marTop w:val="0"/>
          <w:marBottom w:val="0"/>
          <w:divBdr>
            <w:top w:val="none" w:sz="0" w:space="0" w:color="auto"/>
            <w:left w:val="none" w:sz="0" w:space="0" w:color="auto"/>
            <w:bottom w:val="none" w:sz="0" w:space="0" w:color="auto"/>
            <w:right w:val="none" w:sz="0" w:space="0" w:color="auto"/>
          </w:divBdr>
        </w:div>
        <w:div w:id="1506167828">
          <w:marLeft w:val="0"/>
          <w:marRight w:val="0"/>
          <w:marTop w:val="0"/>
          <w:marBottom w:val="0"/>
          <w:divBdr>
            <w:top w:val="none" w:sz="0" w:space="0" w:color="auto"/>
            <w:left w:val="none" w:sz="0" w:space="0" w:color="auto"/>
            <w:bottom w:val="none" w:sz="0" w:space="0" w:color="auto"/>
            <w:right w:val="none" w:sz="0" w:space="0" w:color="auto"/>
          </w:divBdr>
        </w:div>
        <w:div w:id="721254780">
          <w:marLeft w:val="0"/>
          <w:marRight w:val="0"/>
          <w:marTop w:val="0"/>
          <w:marBottom w:val="0"/>
          <w:divBdr>
            <w:top w:val="none" w:sz="0" w:space="0" w:color="auto"/>
            <w:left w:val="none" w:sz="0" w:space="0" w:color="auto"/>
            <w:bottom w:val="none" w:sz="0" w:space="0" w:color="auto"/>
            <w:right w:val="none" w:sz="0" w:space="0" w:color="auto"/>
          </w:divBdr>
        </w:div>
        <w:div w:id="767896682">
          <w:marLeft w:val="0"/>
          <w:marRight w:val="0"/>
          <w:marTop w:val="0"/>
          <w:marBottom w:val="0"/>
          <w:divBdr>
            <w:top w:val="none" w:sz="0" w:space="0" w:color="auto"/>
            <w:left w:val="none" w:sz="0" w:space="0" w:color="auto"/>
            <w:bottom w:val="none" w:sz="0" w:space="0" w:color="auto"/>
            <w:right w:val="none" w:sz="0" w:space="0" w:color="auto"/>
          </w:divBdr>
        </w:div>
        <w:div w:id="1954482744">
          <w:marLeft w:val="0"/>
          <w:marRight w:val="0"/>
          <w:marTop w:val="0"/>
          <w:marBottom w:val="0"/>
          <w:divBdr>
            <w:top w:val="none" w:sz="0" w:space="0" w:color="auto"/>
            <w:left w:val="none" w:sz="0" w:space="0" w:color="auto"/>
            <w:bottom w:val="none" w:sz="0" w:space="0" w:color="auto"/>
            <w:right w:val="none" w:sz="0" w:space="0" w:color="auto"/>
          </w:divBdr>
        </w:div>
        <w:div w:id="471480043">
          <w:marLeft w:val="0"/>
          <w:marRight w:val="0"/>
          <w:marTop w:val="0"/>
          <w:marBottom w:val="0"/>
          <w:divBdr>
            <w:top w:val="none" w:sz="0" w:space="0" w:color="auto"/>
            <w:left w:val="none" w:sz="0" w:space="0" w:color="auto"/>
            <w:bottom w:val="none" w:sz="0" w:space="0" w:color="auto"/>
            <w:right w:val="none" w:sz="0" w:space="0" w:color="auto"/>
          </w:divBdr>
        </w:div>
        <w:div w:id="1800879517">
          <w:marLeft w:val="0"/>
          <w:marRight w:val="0"/>
          <w:marTop w:val="0"/>
          <w:marBottom w:val="0"/>
          <w:divBdr>
            <w:top w:val="none" w:sz="0" w:space="0" w:color="auto"/>
            <w:left w:val="none" w:sz="0" w:space="0" w:color="auto"/>
            <w:bottom w:val="none" w:sz="0" w:space="0" w:color="auto"/>
            <w:right w:val="none" w:sz="0" w:space="0" w:color="auto"/>
          </w:divBdr>
        </w:div>
        <w:div w:id="1436824304">
          <w:marLeft w:val="0"/>
          <w:marRight w:val="0"/>
          <w:marTop w:val="0"/>
          <w:marBottom w:val="0"/>
          <w:divBdr>
            <w:top w:val="none" w:sz="0" w:space="0" w:color="auto"/>
            <w:left w:val="none" w:sz="0" w:space="0" w:color="auto"/>
            <w:bottom w:val="none" w:sz="0" w:space="0" w:color="auto"/>
            <w:right w:val="none" w:sz="0" w:space="0" w:color="auto"/>
          </w:divBdr>
        </w:div>
        <w:div w:id="936594996">
          <w:marLeft w:val="0"/>
          <w:marRight w:val="0"/>
          <w:marTop w:val="0"/>
          <w:marBottom w:val="0"/>
          <w:divBdr>
            <w:top w:val="none" w:sz="0" w:space="0" w:color="auto"/>
            <w:left w:val="none" w:sz="0" w:space="0" w:color="auto"/>
            <w:bottom w:val="none" w:sz="0" w:space="0" w:color="auto"/>
            <w:right w:val="none" w:sz="0" w:space="0" w:color="auto"/>
          </w:divBdr>
        </w:div>
      </w:divsChild>
    </w:div>
    <w:div w:id="1087656160">
      <w:bodyDiv w:val="1"/>
      <w:marLeft w:val="0"/>
      <w:marRight w:val="0"/>
      <w:marTop w:val="0"/>
      <w:marBottom w:val="0"/>
      <w:divBdr>
        <w:top w:val="none" w:sz="0" w:space="0" w:color="auto"/>
        <w:left w:val="none" w:sz="0" w:space="0" w:color="auto"/>
        <w:bottom w:val="none" w:sz="0" w:space="0" w:color="auto"/>
        <w:right w:val="none" w:sz="0" w:space="0" w:color="auto"/>
      </w:divBdr>
    </w:div>
    <w:div w:id="1096291401">
      <w:bodyDiv w:val="1"/>
      <w:marLeft w:val="0"/>
      <w:marRight w:val="0"/>
      <w:marTop w:val="0"/>
      <w:marBottom w:val="0"/>
      <w:divBdr>
        <w:top w:val="none" w:sz="0" w:space="0" w:color="auto"/>
        <w:left w:val="none" w:sz="0" w:space="0" w:color="auto"/>
        <w:bottom w:val="none" w:sz="0" w:space="0" w:color="auto"/>
        <w:right w:val="none" w:sz="0" w:space="0" w:color="auto"/>
      </w:divBdr>
    </w:div>
    <w:div w:id="1097099473">
      <w:bodyDiv w:val="1"/>
      <w:marLeft w:val="0"/>
      <w:marRight w:val="0"/>
      <w:marTop w:val="0"/>
      <w:marBottom w:val="0"/>
      <w:divBdr>
        <w:top w:val="none" w:sz="0" w:space="0" w:color="auto"/>
        <w:left w:val="none" w:sz="0" w:space="0" w:color="auto"/>
        <w:bottom w:val="none" w:sz="0" w:space="0" w:color="auto"/>
        <w:right w:val="none" w:sz="0" w:space="0" w:color="auto"/>
      </w:divBdr>
    </w:div>
    <w:div w:id="1135488701">
      <w:bodyDiv w:val="1"/>
      <w:marLeft w:val="0"/>
      <w:marRight w:val="0"/>
      <w:marTop w:val="0"/>
      <w:marBottom w:val="0"/>
      <w:divBdr>
        <w:top w:val="none" w:sz="0" w:space="0" w:color="auto"/>
        <w:left w:val="none" w:sz="0" w:space="0" w:color="auto"/>
        <w:bottom w:val="none" w:sz="0" w:space="0" w:color="auto"/>
        <w:right w:val="none" w:sz="0" w:space="0" w:color="auto"/>
      </w:divBdr>
    </w:div>
    <w:div w:id="1137527691">
      <w:bodyDiv w:val="1"/>
      <w:marLeft w:val="0"/>
      <w:marRight w:val="0"/>
      <w:marTop w:val="0"/>
      <w:marBottom w:val="0"/>
      <w:divBdr>
        <w:top w:val="none" w:sz="0" w:space="0" w:color="auto"/>
        <w:left w:val="none" w:sz="0" w:space="0" w:color="auto"/>
        <w:bottom w:val="none" w:sz="0" w:space="0" w:color="auto"/>
        <w:right w:val="none" w:sz="0" w:space="0" w:color="auto"/>
      </w:divBdr>
      <w:divsChild>
        <w:div w:id="608466517">
          <w:marLeft w:val="1440"/>
          <w:marRight w:val="0"/>
          <w:marTop w:val="100"/>
          <w:marBottom w:val="0"/>
          <w:divBdr>
            <w:top w:val="none" w:sz="0" w:space="0" w:color="auto"/>
            <w:left w:val="none" w:sz="0" w:space="0" w:color="auto"/>
            <w:bottom w:val="none" w:sz="0" w:space="0" w:color="auto"/>
            <w:right w:val="none" w:sz="0" w:space="0" w:color="auto"/>
          </w:divBdr>
        </w:div>
      </w:divsChild>
    </w:div>
    <w:div w:id="1137990544">
      <w:bodyDiv w:val="1"/>
      <w:marLeft w:val="0"/>
      <w:marRight w:val="0"/>
      <w:marTop w:val="0"/>
      <w:marBottom w:val="0"/>
      <w:divBdr>
        <w:top w:val="none" w:sz="0" w:space="0" w:color="auto"/>
        <w:left w:val="none" w:sz="0" w:space="0" w:color="auto"/>
        <w:bottom w:val="none" w:sz="0" w:space="0" w:color="auto"/>
        <w:right w:val="none" w:sz="0" w:space="0" w:color="auto"/>
      </w:divBdr>
    </w:div>
    <w:div w:id="1145661524">
      <w:bodyDiv w:val="1"/>
      <w:marLeft w:val="0"/>
      <w:marRight w:val="0"/>
      <w:marTop w:val="0"/>
      <w:marBottom w:val="0"/>
      <w:divBdr>
        <w:top w:val="none" w:sz="0" w:space="0" w:color="auto"/>
        <w:left w:val="none" w:sz="0" w:space="0" w:color="auto"/>
        <w:bottom w:val="none" w:sz="0" w:space="0" w:color="auto"/>
        <w:right w:val="none" w:sz="0" w:space="0" w:color="auto"/>
      </w:divBdr>
      <w:divsChild>
        <w:div w:id="881789480">
          <w:marLeft w:val="547"/>
          <w:marRight w:val="0"/>
          <w:marTop w:val="0"/>
          <w:marBottom w:val="0"/>
          <w:divBdr>
            <w:top w:val="none" w:sz="0" w:space="0" w:color="auto"/>
            <w:left w:val="none" w:sz="0" w:space="0" w:color="auto"/>
            <w:bottom w:val="none" w:sz="0" w:space="0" w:color="auto"/>
            <w:right w:val="none" w:sz="0" w:space="0" w:color="auto"/>
          </w:divBdr>
        </w:div>
        <w:div w:id="1677033030">
          <w:marLeft w:val="547"/>
          <w:marRight w:val="0"/>
          <w:marTop w:val="0"/>
          <w:marBottom w:val="0"/>
          <w:divBdr>
            <w:top w:val="none" w:sz="0" w:space="0" w:color="auto"/>
            <w:left w:val="none" w:sz="0" w:space="0" w:color="auto"/>
            <w:bottom w:val="none" w:sz="0" w:space="0" w:color="auto"/>
            <w:right w:val="none" w:sz="0" w:space="0" w:color="auto"/>
          </w:divBdr>
        </w:div>
        <w:div w:id="1166936870">
          <w:marLeft w:val="547"/>
          <w:marRight w:val="0"/>
          <w:marTop w:val="0"/>
          <w:marBottom w:val="0"/>
          <w:divBdr>
            <w:top w:val="none" w:sz="0" w:space="0" w:color="auto"/>
            <w:left w:val="none" w:sz="0" w:space="0" w:color="auto"/>
            <w:bottom w:val="none" w:sz="0" w:space="0" w:color="auto"/>
            <w:right w:val="none" w:sz="0" w:space="0" w:color="auto"/>
          </w:divBdr>
        </w:div>
      </w:divsChild>
    </w:div>
    <w:div w:id="1147673710">
      <w:bodyDiv w:val="1"/>
      <w:marLeft w:val="0"/>
      <w:marRight w:val="0"/>
      <w:marTop w:val="0"/>
      <w:marBottom w:val="0"/>
      <w:divBdr>
        <w:top w:val="none" w:sz="0" w:space="0" w:color="auto"/>
        <w:left w:val="none" w:sz="0" w:space="0" w:color="auto"/>
        <w:bottom w:val="none" w:sz="0" w:space="0" w:color="auto"/>
        <w:right w:val="none" w:sz="0" w:space="0" w:color="auto"/>
      </w:divBdr>
    </w:div>
    <w:div w:id="1172834814">
      <w:bodyDiv w:val="1"/>
      <w:marLeft w:val="0"/>
      <w:marRight w:val="0"/>
      <w:marTop w:val="0"/>
      <w:marBottom w:val="0"/>
      <w:divBdr>
        <w:top w:val="none" w:sz="0" w:space="0" w:color="auto"/>
        <w:left w:val="none" w:sz="0" w:space="0" w:color="auto"/>
        <w:bottom w:val="none" w:sz="0" w:space="0" w:color="auto"/>
        <w:right w:val="none" w:sz="0" w:space="0" w:color="auto"/>
      </w:divBdr>
    </w:div>
    <w:div w:id="1172986317">
      <w:bodyDiv w:val="1"/>
      <w:marLeft w:val="0"/>
      <w:marRight w:val="0"/>
      <w:marTop w:val="0"/>
      <w:marBottom w:val="0"/>
      <w:divBdr>
        <w:top w:val="none" w:sz="0" w:space="0" w:color="auto"/>
        <w:left w:val="none" w:sz="0" w:space="0" w:color="auto"/>
        <w:bottom w:val="none" w:sz="0" w:space="0" w:color="auto"/>
        <w:right w:val="none" w:sz="0" w:space="0" w:color="auto"/>
      </w:divBdr>
    </w:div>
    <w:div w:id="1177423232">
      <w:bodyDiv w:val="1"/>
      <w:marLeft w:val="0"/>
      <w:marRight w:val="0"/>
      <w:marTop w:val="0"/>
      <w:marBottom w:val="0"/>
      <w:divBdr>
        <w:top w:val="none" w:sz="0" w:space="0" w:color="auto"/>
        <w:left w:val="none" w:sz="0" w:space="0" w:color="auto"/>
        <w:bottom w:val="none" w:sz="0" w:space="0" w:color="auto"/>
        <w:right w:val="none" w:sz="0" w:space="0" w:color="auto"/>
      </w:divBdr>
    </w:div>
    <w:div w:id="1202282264">
      <w:bodyDiv w:val="1"/>
      <w:marLeft w:val="0"/>
      <w:marRight w:val="0"/>
      <w:marTop w:val="0"/>
      <w:marBottom w:val="0"/>
      <w:divBdr>
        <w:top w:val="none" w:sz="0" w:space="0" w:color="auto"/>
        <w:left w:val="none" w:sz="0" w:space="0" w:color="auto"/>
        <w:bottom w:val="none" w:sz="0" w:space="0" w:color="auto"/>
        <w:right w:val="none" w:sz="0" w:space="0" w:color="auto"/>
      </w:divBdr>
    </w:div>
    <w:div w:id="1220358054">
      <w:bodyDiv w:val="1"/>
      <w:marLeft w:val="0"/>
      <w:marRight w:val="0"/>
      <w:marTop w:val="0"/>
      <w:marBottom w:val="0"/>
      <w:divBdr>
        <w:top w:val="none" w:sz="0" w:space="0" w:color="auto"/>
        <w:left w:val="none" w:sz="0" w:space="0" w:color="auto"/>
        <w:bottom w:val="none" w:sz="0" w:space="0" w:color="auto"/>
        <w:right w:val="none" w:sz="0" w:space="0" w:color="auto"/>
      </w:divBdr>
    </w:div>
    <w:div w:id="1250700819">
      <w:bodyDiv w:val="1"/>
      <w:marLeft w:val="0"/>
      <w:marRight w:val="0"/>
      <w:marTop w:val="0"/>
      <w:marBottom w:val="0"/>
      <w:divBdr>
        <w:top w:val="none" w:sz="0" w:space="0" w:color="auto"/>
        <w:left w:val="none" w:sz="0" w:space="0" w:color="auto"/>
        <w:bottom w:val="none" w:sz="0" w:space="0" w:color="auto"/>
        <w:right w:val="none" w:sz="0" w:space="0" w:color="auto"/>
      </w:divBdr>
    </w:div>
    <w:div w:id="1257248894">
      <w:bodyDiv w:val="1"/>
      <w:marLeft w:val="0"/>
      <w:marRight w:val="0"/>
      <w:marTop w:val="0"/>
      <w:marBottom w:val="0"/>
      <w:divBdr>
        <w:top w:val="none" w:sz="0" w:space="0" w:color="auto"/>
        <w:left w:val="none" w:sz="0" w:space="0" w:color="auto"/>
        <w:bottom w:val="none" w:sz="0" w:space="0" w:color="auto"/>
        <w:right w:val="none" w:sz="0" w:space="0" w:color="auto"/>
      </w:divBdr>
    </w:div>
    <w:div w:id="1260066738">
      <w:bodyDiv w:val="1"/>
      <w:marLeft w:val="0"/>
      <w:marRight w:val="0"/>
      <w:marTop w:val="0"/>
      <w:marBottom w:val="0"/>
      <w:divBdr>
        <w:top w:val="none" w:sz="0" w:space="0" w:color="auto"/>
        <w:left w:val="none" w:sz="0" w:space="0" w:color="auto"/>
        <w:bottom w:val="none" w:sz="0" w:space="0" w:color="auto"/>
        <w:right w:val="none" w:sz="0" w:space="0" w:color="auto"/>
      </w:divBdr>
    </w:div>
    <w:div w:id="1269045190">
      <w:bodyDiv w:val="1"/>
      <w:marLeft w:val="0"/>
      <w:marRight w:val="0"/>
      <w:marTop w:val="0"/>
      <w:marBottom w:val="0"/>
      <w:divBdr>
        <w:top w:val="none" w:sz="0" w:space="0" w:color="auto"/>
        <w:left w:val="none" w:sz="0" w:space="0" w:color="auto"/>
        <w:bottom w:val="none" w:sz="0" w:space="0" w:color="auto"/>
        <w:right w:val="none" w:sz="0" w:space="0" w:color="auto"/>
      </w:divBdr>
    </w:div>
    <w:div w:id="1272593926">
      <w:bodyDiv w:val="1"/>
      <w:marLeft w:val="0"/>
      <w:marRight w:val="0"/>
      <w:marTop w:val="0"/>
      <w:marBottom w:val="0"/>
      <w:divBdr>
        <w:top w:val="none" w:sz="0" w:space="0" w:color="auto"/>
        <w:left w:val="none" w:sz="0" w:space="0" w:color="auto"/>
        <w:bottom w:val="none" w:sz="0" w:space="0" w:color="auto"/>
        <w:right w:val="none" w:sz="0" w:space="0" w:color="auto"/>
      </w:divBdr>
      <w:divsChild>
        <w:div w:id="1459253248">
          <w:marLeft w:val="1440"/>
          <w:marRight w:val="0"/>
          <w:marTop w:val="100"/>
          <w:marBottom w:val="0"/>
          <w:divBdr>
            <w:top w:val="none" w:sz="0" w:space="0" w:color="auto"/>
            <w:left w:val="none" w:sz="0" w:space="0" w:color="auto"/>
            <w:bottom w:val="none" w:sz="0" w:space="0" w:color="auto"/>
            <w:right w:val="none" w:sz="0" w:space="0" w:color="auto"/>
          </w:divBdr>
        </w:div>
      </w:divsChild>
    </w:div>
    <w:div w:id="1275291377">
      <w:bodyDiv w:val="1"/>
      <w:marLeft w:val="0"/>
      <w:marRight w:val="0"/>
      <w:marTop w:val="0"/>
      <w:marBottom w:val="0"/>
      <w:divBdr>
        <w:top w:val="none" w:sz="0" w:space="0" w:color="auto"/>
        <w:left w:val="none" w:sz="0" w:space="0" w:color="auto"/>
        <w:bottom w:val="none" w:sz="0" w:space="0" w:color="auto"/>
        <w:right w:val="none" w:sz="0" w:space="0" w:color="auto"/>
      </w:divBdr>
    </w:div>
    <w:div w:id="1278177183">
      <w:bodyDiv w:val="1"/>
      <w:marLeft w:val="0"/>
      <w:marRight w:val="0"/>
      <w:marTop w:val="0"/>
      <w:marBottom w:val="0"/>
      <w:divBdr>
        <w:top w:val="none" w:sz="0" w:space="0" w:color="auto"/>
        <w:left w:val="none" w:sz="0" w:space="0" w:color="auto"/>
        <w:bottom w:val="none" w:sz="0" w:space="0" w:color="auto"/>
        <w:right w:val="none" w:sz="0" w:space="0" w:color="auto"/>
      </w:divBdr>
    </w:div>
    <w:div w:id="1285695617">
      <w:bodyDiv w:val="1"/>
      <w:marLeft w:val="0"/>
      <w:marRight w:val="0"/>
      <w:marTop w:val="0"/>
      <w:marBottom w:val="0"/>
      <w:divBdr>
        <w:top w:val="none" w:sz="0" w:space="0" w:color="auto"/>
        <w:left w:val="none" w:sz="0" w:space="0" w:color="auto"/>
        <w:bottom w:val="none" w:sz="0" w:space="0" w:color="auto"/>
        <w:right w:val="none" w:sz="0" w:space="0" w:color="auto"/>
      </w:divBdr>
    </w:div>
    <w:div w:id="1290626583">
      <w:bodyDiv w:val="1"/>
      <w:marLeft w:val="0"/>
      <w:marRight w:val="0"/>
      <w:marTop w:val="0"/>
      <w:marBottom w:val="0"/>
      <w:divBdr>
        <w:top w:val="none" w:sz="0" w:space="0" w:color="auto"/>
        <w:left w:val="none" w:sz="0" w:space="0" w:color="auto"/>
        <w:bottom w:val="none" w:sz="0" w:space="0" w:color="auto"/>
        <w:right w:val="none" w:sz="0" w:space="0" w:color="auto"/>
      </w:divBdr>
    </w:div>
    <w:div w:id="1337735299">
      <w:bodyDiv w:val="1"/>
      <w:marLeft w:val="0"/>
      <w:marRight w:val="0"/>
      <w:marTop w:val="0"/>
      <w:marBottom w:val="0"/>
      <w:divBdr>
        <w:top w:val="none" w:sz="0" w:space="0" w:color="auto"/>
        <w:left w:val="none" w:sz="0" w:space="0" w:color="auto"/>
        <w:bottom w:val="none" w:sz="0" w:space="0" w:color="auto"/>
        <w:right w:val="none" w:sz="0" w:space="0" w:color="auto"/>
      </w:divBdr>
    </w:div>
    <w:div w:id="1361397328">
      <w:bodyDiv w:val="1"/>
      <w:marLeft w:val="0"/>
      <w:marRight w:val="0"/>
      <w:marTop w:val="0"/>
      <w:marBottom w:val="0"/>
      <w:divBdr>
        <w:top w:val="none" w:sz="0" w:space="0" w:color="auto"/>
        <w:left w:val="none" w:sz="0" w:space="0" w:color="auto"/>
        <w:bottom w:val="none" w:sz="0" w:space="0" w:color="auto"/>
        <w:right w:val="none" w:sz="0" w:space="0" w:color="auto"/>
      </w:divBdr>
    </w:div>
    <w:div w:id="1367833565">
      <w:bodyDiv w:val="1"/>
      <w:marLeft w:val="0"/>
      <w:marRight w:val="0"/>
      <w:marTop w:val="0"/>
      <w:marBottom w:val="0"/>
      <w:divBdr>
        <w:top w:val="none" w:sz="0" w:space="0" w:color="auto"/>
        <w:left w:val="none" w:sz="0" w:space="0" w:color="auto"/>
        <w:bottom w:val="none" w:sz="0" w:space="0" w:color="auto"/>
        <w:right w:val="none" w:sz="0" w:space="0" w:color="auto"/>
      </w:divBdr>
      <w:divsChild>
        <w:div w:id="274216103">
          <w:marLeft w:val="907"/>
          <w:marRight w:val="0"/>
          <w:marTop w:val="0"/>
          <w:marBottom w:val="0"/>
          <w:divBdr>
            <w:top w:val="none" w:sz="0" w:space="0" w:color="auto"/>
            <w:left w:val="none" w:sz="0" w:space="0" w:color="auto"/>
            <w:bottom w:val="none" w:sz="0" w:space="0" w:color="auto"/>
            <w:right w:val="none" w:sz="0" w:space="0" w:color="auto"/>
          </w:divBdr>
        </w:div>
        <w:div w:id="616103943">
          <w:marLeft w:val="907"/>
          <w:marRight w:val="0"/>
          <w:marTop w:val="0"/>
          <w:marBottom w:val="0"/>
          <w:divBdr>
            <w:top w:val="none" w:sz="0" w:space="0" w:color="auto"/>
            <w:left w:val="none" w:sz="0" w:space="0" w:color="auto"/>
            <w:bottom w:val="none" w:sz="0" w:space="0" w:color="auto"/>
            <w:right w:val="none" w:sz="0" w:space="0" w:color="auto"/>
          </w:divBdr>
        </w:div>
        <w:div w:id="976181394">
          <w:marLeft w:val="907"/>
          <w:marRight w:val="0"/>
          <w:marTop w:val="0"/>
          <w:marBottom w:val="0"/>
          <w:divBdr>
            <w:top w:val="none" w:sz="0" w:space="0" w:color="auto"/>
            <w:left w:val="none" w:sz="0" w:space="0" w:color="auto"/>
            <w:bottom w:val="none" w:sz="0" w:space="0" w:color="auto"/>
            <w:right w:val="none" w:sz="0" w:space="0" w:color="auto"/>
          </w:divBdr>
        </w:div>
        <w:div w:id="1229924064">
          <w:marLeft w:val="907"/>
          <w:marRight w:val="0"/>
          <w:marTop w:val="0"/>
          <w:marBottom w:val="0"/>
          <w:divBdr>
            <w:top w:val="none" w:sz="0" w:space="0" w:color="auto"/>
            <w:left w:val="none" w:sz="0" w:space="0" w:color="auto"/>
            <w:bottom w:val="none" w:sz="0" w:space="0" w:color="auto"/>
            <w:right w:val="none" w:sz="0" w:space="0" w:color="auto"/>
          </w:divBdr>
        </w:div>
        <w:div w:id="1417701453">
          <w:marLeft w:val="907"/>
          <w:marRight w:val="0"/>
          <w:marTop w:val="0"/>
          <w:marBottom w:val="0"/>
          <w:divBdr>
            <w:top w:val="none" w:sz="0" w:space="0" w:color="auto"/>
            <w:left w:val="none" w:sz="0" w:space="0" w:color="auto"/>
            <w:bottom w:val="none" w:sz="0" w:space="0" w:color="auto"/>
            <w:right w:val="none" w:sz="0" w:space="0" w:color="auto"/>
          </w:divBdr>
        </w:div>
        <w:div w:id="1564683376">
          <w:marLeft w:val="907"/>
          <w:marRight w:val="0"/>
          <w:marTop w:val="0"/>
          <w:marBottom w:val="0"/>
          <w:divBdr>
            <w:top w:val="none" w:sz="0" w:space="0" w:color="auto"/>
            <w:left w:val="none" w:sz="0" w:space="0" w:color="auto"/>
            <w:bottom w:val="none" w:sz="0" w:space="0" w:color="auto"/>
            <w:right w:val="none" w:sz="0" w:space="0" w:color="auto"/>
          </w:divBdr>
        </w:div>
        <w:div w:id="1590968078">
          <w:marLeft w:val="907"/>
          <w:marRight w:val="0"/>
          <w:marTop w:val="0"/>
          <w:marBottom w:val="120"/>
          <w:divBdr>
            <w:top w:val="none" w:sz="0" w:space="0" w:color="auto"/>
            <w:left w:val="none" w:sz="0" w:space="0" w:color="auto"/>
            <w:bottom w:val="none" w:sz="0" w:space="0" w:color="auto"/>
            <w:right w:val="none" w:sz="0" w:space="0" w:color="auto"/>
          </w:divBdr>
        </w:div>
        <w:div w:id="1903179608">
          <w:marLeft w:val="907"/>
          <w:marRight w:val="0"/>
          <w:marTop w:val="0"/>
          <w:marBottom w:val="0"/>
          <w:divBdr>
            <w:top w:val="none" w:sz="0" w:space="0" w:color="auto"/>
            <w:left w:val="none" w:sz="0" w:space="0" w:color="auto"/>
            <w:bottom w:val="none" w:sz="0" w:space="0" w:color="auto"/>
            <w:right w:val="none" w:sz="0" w:space="0" w:color="auto"/>
          </w:divBdr>
        </w:div>
        <w:div w:id="2140607571">
          <w:marLeft w:val="907"/>
          <w:marRight w:val="0"/>
          <w:marTop w:val="0"/>
          <w:marBottom w:val="0"/>
          <w:divBdr>
            <w:top w:val="none" w:sz="0" w:space="0" w:color="auto"/>
            <w:left w:val="none" w:sz="0" w:space="0" w:color="auto"/>
            <w:bottom w:val="none" w:sz="0" w:space="0" w:color="auto"/>
            <w:right w:val="none" w:sz="0" w:space="0" w:color="auto"/>
          </w:divBdr>
        </w:div>
      </w:divsChild>
    </w:div>
    <w:div w:id="1400444190">
      <w:bodyDiv w:val="1"/>
      <w:marLeft w:val="0"/>
      <w:marRight w:val="0"/>
      <w:marTop w:val="0"/>
      <w:marBottom w:val="0"/>
      <w:divBdr>
        <w:top w:val="none" w:sz="0" w:space="0" w:color="auto"/>
        <w:left w:val="none" w:sz="0" w:space="0" w:color="auto"/>
        <w:bottom w:val="none" w:sz="0" w:space="0" w:color="auto"/>
        <w:right w:val="none" w:sz="0" w:space="0" w:color="auto"/>
      </w:divBdr>
    </w:div>
    <w:div w:id="1433471898">
      <w:bodyDiv w:val="1"/>
      <w:marLeft w:val="0"/>
      <w:marRight w:val="0"/>
      <w:marTop w:val="0"/>
      <w:marBottom w:val="0"/>
      <w:divBdr>
        <w:top w:val="none" w:sz="0" w:space="0" w:color="auto"/>
        <w:left w:val="none" w:sz="0" w:space="0" w:color="auto"/>
        <w:bottom w:val="none" w:sz="0" w:space="0" w:color="auto"/>
        <w:right w:val="none" w:sz="0" w:space="0" w:color="auto"/>
      </w:divBdr>
      <w:divsChild>
        <w:div w:id="1028483999">
          <w:marLeft w:val="547"/>
          <w:marRight w:val="0"/>
          <w:marTop w:val="0"/>
          <w:marBottom w:val="0"/>
          <w:divBdr>
            <w:top w:val="none" w:sz="0" w:space="0" w:color="auto"/>
            <w:left w:val="none" w:sz="0" w:space="0" w:color="auto"/>
            <w:bottom w:val="none" w:sz="0" w:space="0" w:color="auto"/>
            <w:right w:val="none" w:sz="0" w:space="0" w:color="auto"/>
          </w:divBdr>
        </w:div>
        <w:div w:id="392192004">
          <w:marLeft w:val="547"/>
          <w:marRight w:val="0"/>
          <w:marTop w:val="0"/>
          <w:marBottom w:val="0"/>
          <w:divBdr>
            <w:top w:val="none" w:sz="0" w:space="0" w:color="auto"/>
            <w:left w:val="none" w:sz="0" w:space="0" w:color="auto"/>
            <w:bottom w:val="none" w:sz="0" w:space="0" w:color="auto"/>
            <w:right w:val="none" w:sz="0" w:space="0" w:color="auto"/>
          </w:divBdr>
        </w:div>
        <w:div w:id="932781709">
          <w:marLeft w:val="547"/>
          <w:marRight w:val="0"/>
          <w:marTop w:val="0"/>
          <w:marBottom w:val="0"/>
          <w:divBdr>
            <w:top w:val="none" w:sz="0" w:space="0" w:color="auto"/>
            <w:left w:val="none" w:sz="0" w:space="0" w:color="auto"/>
            <w:bottom w:val="none" w:sz="0" w:space="0" w:color="auto"/>
            <w:right w:val="none" w:sz="0" w:space="0" w:color="auto"/>
          </w:divBdr>
        </w:div>
        <w:div w:id="1164392467">
          <w:marLeft w:val="547"/>
          <w:marRight w:val="0"/>
          <w:marTop w:val="0"/>
          <w:marBottom w:val="0"/>
          <w:divBdr>
            <w:top w:val="none" w:sz="0" w:space="0" w:color="auto"/>
            <w:left w:val="none" w:sz="0" w:space="0" w:color="auto"/>
            <w:bottom w:val="none" w:sz="0" w:space="0" w:color="auto"/>
            <w:right w:val="none" w:sz="0" w:space="0" w:color="auto"/>
          </w:divBdr>
        </w:div>
      </w:divsChild>
    </w:div>
    <w:div w:id="1444111925">
      <w:bodyDiv w:val="1"/>
      <w:marLeft w:val="0"/>
      <w:marRight w:val="0"/>
      <w:marTop w:val="0"/>
      <w:marBottom w:val="0"/>
      <w:divBdr>
        <w:top w:val="none" w:sz="0" w:space="0" w:color="auto"/>
        <w:left w:val="none" w:sz="0" w:space="0" w:color="auto"/>
        <w:bottom w:val="none" w:sz="0" w:space="0" w:color="auto"/>
        <w:right w:val="none" w:sz="0" w:space="0" w:color="auto"/>
      </w:divBdr>
    </w:div>
    <w:div w:id="1460296276">
      <w:bodyDiv w:val="1"/>
      <w:marLeft w:val="0"/>
      <w:marRight w:val="0"/>
      <w:marTop w:val="0"/>
      <w:marBottom w:val="0"/>
      <w:divBdr>
        <w:top w:val="none" w:sz="0" w:space="0" w:color="auto"/>
        <w:left w:val="none" w:sz="0" w:space="0" w:color="auto"/>
        <w:bottom w:val="none" w:sz="0" w:space="0" w:color="auto"/>
        <w:right w:val="none" w:sz="0" w:space="0" w:color="auto"/>
      </w:divBdr>
    </w:div>
    <w:div w:id="1463839020">
      <w:bodyDiv w:val="1"/>
      <w:marLeft w:val="0"/>
      <w:marRight w:val="0"/>
      <w:marTop w:val="0"/>
      <w:marBottom w:val="0"/>
      <w:divBdr>
        <w:top w:val="none" w:sz="0" w:space="0" w:color="auto"/>
        <w:left w:val="none" w:sz="0" w:space="0" w:color="auto"/>
        <w:bottom w:val="none" w:sz="0" w:space="0" w:color="auto"/>
        <w:right w:val="none" w:sz="0" w:space="0" w:color="auto"/>
      </w:divBdr>
    </w:div>
    <w:div w:id="1481388694">
      <w:bodyDiv w:val="1"/>
      <w:marLeft w:val="0"/>
      <w:marRight w:val="0"/>
      <w:marTop w:val="0"/>
      <w:marBottom w:val="0"/>
      <w:divBdr>
        <w:top w:val="none" w:sz="0" w:space="0" w:color="auto"/>
        <w:left w:val="none" w:sz="0" w:space="0" w:color="auto"/>
        <w:bottom w:val="none" w:sz="0" w:space="0" w:color="auto"/>
        <w:right w:val="none" w:sz="0" w:space="0" w:color="auto"/>
      </w:divBdr>
    </w:div>
    <w:div w:id="1489786616">
      <w:bodyDiv w:val="1"/>
      <w:marLeft w:val="0"/>
      <w:marRight w:val="0"/>
      <w:marTop w:val="0"/>
      <w:marBottom w:val="0"/>
      <w:divBdr>
        <w:top w:val="none" w:sz="0" w:space="0" w:color="auto"/>
        <w:left w:val="none" w:sz="0" w:space="0" w:color="auto"/>
        <w:bottom w:val="none" w:sz="0" w:space="0" w:color="auto"/>
        <w:right w:val="none" w:sz="0" w:space="0" w:color="auto"/>
      </w:divBdr>
      <w:divsChild>
        <w:div w:id="1241135120">
          <w:marLeft w:val="720"/>
          <w:marRight w:val="0"/>
          <w:marTop w:val="72"/>
          <w:marBottom w:val="0"/>
          <w:divBdr>
            <w:top w:val="none" w:sz="0" w:space="0" w:color="auto"/>
            <w:left w:val="none" w:sz="0" w:space="0" w:color="auto"/>
            <w:bottom w:val="none" w:sz="0" w:space="0" w:color="auto"/>
            <w:right w:val="none" w:sz="0" w:space="0" w:color="auto"/>
          </w:divBdr>
        </w:div>
      </w:divsChild>
    </w:div>
    <w:div w:id="1503466768">
      <w:bodyDiv w:val="1"/>
      <w:marLeft w:val="0"/>
      <w:marRight w:val="0"/>
      <w:marTop w:val="0"/>
      <w:marBottom w:val="0"/>
      <w:divBdr>
        <w:top w:val="none" w:sz="0" w:space="0" w:color="auto"/>
        <w:left w:val="none" w:sz="0" w:space="0" w:color="auto"/>
        <w:bottom w:val="none" w:sz="0" w:space="0" w:color="auto"/>
        <w:right w:val="none" w:sz="0" w:space="0" w:color="auto"/>
      </w:divBdr>
    </w:div>
    <w:div w:id="1506280711">
      <w:bodyDiv w:val="1"/>
      <w:marLeft w:val="0"/>
      <w:marRight w:val="0"/>
      <w:marTop w:val="0"/>
      <w:marBottom w:val="0"/>
      <w:divBdr>
        <w:top w:val="none" w:sz="0" w:space="0" w:color="auto"/>
        <w:left w:val="none" w:sz="0" w:space="0" w:color="auto"/>
        <w:bottom w:val="none" w:sz="0" w:space="0" w:color="auto"/>
        <w:right w:val="none" w:sz="0" w:space="0" w:color="auto"/>
      </w:divBdr>
    </w:div>
    <w:div w:id="1515076406">
      <w:bodyDiv w:val="1"/>
      <w:marLeft w:val="0"/>
      <w:marRight w:val="0"/>
      <w:marTop w:val="0"/>
      <w:marBottom w:val="0"/>
      <w:divBdr>
        <w:top w:val="none" w:sz="0" w:space="0" w:color="auto"/>
        <w:left w:val="none" w:sz="0" w:space="0" w:color="auto"/>
        <w:bottom w:val="none" w:sz="0" w:space="0" w:color="auto"/>
        <w:right w:val="none" w:sz="0" w:space="0" w:color="auto"/>
      </w:divBdr>
      <w:divsChild>
        <w:div w:id="343703060">
          <w:marLeft w:val="1166"/>
          <w:marRight w:val="0"/>
          <w:marTop w:val="0"/>
          <w:marBottom w:val="0"/>
          <w:divBdr>
            <w:top w:val="none" w:sz="0" w:space="0" w:color="auto"/>
            <w:left w:val="none" w:sz="0" w:space="0" w:color="auto"/>
            <w:bottom w:val="none" w:sz="0" w:space="0" w:color="auto"/>
            <w:right w:val="none" w:sz="0" w:space="0" w:color="auto"/>
          </w:divBdr>
        </w:div>
        <w:div w:id="347371354">
          <w:marLeft w:val="1886"/>
          <w:marRight w:val="0"/>
          <w:marTop w:val="0"/>
          <w:marBottom w:val="0"/>
          <w:divBdr>
            <w:top w:val="none" w:sz="0" w:space="0" w:color="auto"/>
            <w:left w:val="none" w:sz="0" w:space="0" w:color="auto"/>
            <w:bottom w:val="none" w:sz="0" w:space="0" w:color="auto"/>
            <w:right w:val="none" w:sz="0" w:space="0" w:color="auto"/>
          </w:divBdr>
        </w:div>
        <w:div w:id="418256792">
          <w:marLeft w:val="1886"/>
          <w:marRight w:val="0"/>
          <w:marTop w:val="0"/>
          <w:marBottom w:val="0"/>
          <w:divBdr>
            <w:top w:val="none" w:sz="0" w:space="0" w:color="auto"/>
            <w:left w:val="none" w:sz="0" w:space="0" w:color="auto"/>
            <w:bottom w:val="none" w:sz="0" w:space="0" w:color="auto"/>
            <w:right w:val="none" w:sz="0" w:space="0" w:color="auto"/>
          </w:divBdr>
        </w:div>
        <w:div w:id="439183150">
          <w:marLeft w:val="1166"/>
          <w:marRight w:val="0"/>
          <w:marTop w:val="0"/>
          <w:marBottom w:val="0"/>
          <w:divBdr>
            <w:top w:val="none" w:sz="0" w:space="0" w:color="auto"/>
            <w:left w:val="none" w:sz="0" w:space="0" w:color="auto"/>
            <w:bottom w:val="none" w:sz="0" w:space="0" w:color="auto"/>
            <w:right w:val="none" w:sz="0" w:space="0" w:color="auto"/>
          </w:divBdr>
        </w:div>
        <w:div w:id="1485119476">
          <w:marLeft w:val="1886"/>
          <w:marRight w:val="0"/>
          <w:marTop w:val="0"/>
          <w:marBottom w:val="0"/>
          <w:divBdr>
            <w:top w:val="none" w:sz="0" w:space="0" w:color="auto"/>
            <w:left w:val="none" w:sz="0" w:space="0" w:color="auto"/>
            <w:bottom w:val="none" w:sz="0" w:space="0" w:color="auto"/>
            <w:right w:val="none" w:sz="0" w:space="0" w:color="auto"/>
          </w:divBdr>
        </w:div>
        <w:div w:id="1534732439">
          <w:marLeft w:val="1886"/>
          <w:marRight w:val="0"/>
          <w:marTop w:val="0"/>
          <w:marBottom w:val="0"/>
          <w:divBdr>
            <w:top w:val="none" w:sz="0" w:space="0" w:color="auto"/>
            <w:left w:val="none" w:sz="0" w:space="0" w:color="auto"/>
            <w:bottom w:val="none" w:sz="0" w:space="0" w:color="auto"/>
            <w:right w:val="none" w:sz="0" w:space="0" w:color="auto"/>
          </w:divBdr>
        </w:div>
        <w:div w:id="1895658301">
          <w:marLeft w:val="1166"/>
          <w:marRight w:val="0"/>
          <w:marTop w:val="0"/>
          <w:marBottom w:val="0"/>
          <w:divBdr>
            <w:top w:val="none" w:sz="0" w:space="0" w:color="auto"/>
            <w:left w:val="none" w:sz="0" w:space="0" w:color="auto"/>
            <w:bottom w:val="none" w:sz="0" w:space="0" w:color="auto"/>
            <w:right w:val="none" w:sz="0" w:space="0" w:color="auto"/>
          </w:divBdr>
        </w:div>
        <w:div w:id="2116052151">
          <w:marLeft w:val="1166"/>
          <w:marRight w:val="0"/>
          <w:marTop w:val="0"/>
          <w:marBottom w:val="0"/>
          <w:divBdr>
            <w:top w:val="none" w:sz="0" w:space="0" w:color="auto"/>
            <w:left w:val="none" w:sz="0" w:space="0" w:color="auto"/>
            <w:bottom w:val="none" w:sz="0" w:space="0" w:color="auto"/>
            <w:right w:val="none" w:sz="0" w:space="0" w:color="auto"/>
          </w:divBdr>
        </w:div>
      </w:divsChild>
    </w:div>
    <w:div w:id="1516532859">
      <w:bodyDiv w:val="1"/>
      <w:marLeft w:val="0"/>
      <w:marRight w:val="0"/>
      <w:marTop w:val="0"/>
      <w:marBottom w:val="0"/>
      <w:divBdr>
        <w:top w:val="none" w:sz="0" w:space="0" w:color="auto"/>
        <w:left w:val="none" w:sz="0" w:space="0" w:color="auto"/>
        <w:bottom w:val="none" w:sz="0" w:space="0" w:color="auto"/>
        <w:right w:val="none" w:sz="0" w:space="0" w:color="auto"/>
      </w:divBdr>
    </w:div>
    <w:div w:id="1553734488">
      <w:bodyDiv w:val="1"/>
      <w:marLeft w:val="0"/>
      <w:marRight w:val="0"/>
      <w:marTop w:val="0"/>
      <w:marBottom w:val="0"/>
      <w:divBdr>
        <w:top w:val="none" w:sz="0" w:space="0" w:color="auto"/>
        <w:left w:val="none" w:sz="0" w:space="0" w:color="auto"/>
        <w:bottom w:val="none" w:sz="0" w:space="0" w:color="auto"/>
        <w:right w:val="none" w:sz="0" w:space="0" w:color="auto"/>
      </w:divBdr>
    </w:div>
    <w:div w:id="1567454201">
      <w:bodyDiv w:val="1"/>
      <w:marLeft w:val="0"/>
      <w:marRight w:val="0"/>
      <w:marTop w:val="0"/>
      <w:marBottom w:val="0"/>
      <w:divBdr>
        <w:top w:val="none" w:sz="0" w:space="0" w:color="auto"/>
        <w:left w:val="none" w:sz="0" w:space="0" w:color="auto"/>
        <w:bottom w:val="none" w:sz="0" w:space="0" w:color="auto"/>
        <w:right w:val="none" w:sz="0" w:space="0" w:color="auto"/>
      </w:divBdr>
    </w:div>
    <w:div w:id="1579169676">
      <w:bodyDiv w:val="1"/>
      <w:marLeft w:val="0"/>
      <w:marRight w:val="0"/>
      <w:marTop w:val="0"/>
      <w:marBottom w:val="0"/>
      <w:divBdr>
        <w:top w:val="none" w:sz="0" w:space="0" w:color="auto"/>
        <w:left w:val="none" w:sz="0" w:space="0" w:color="auto"/>
        <w:bottom w:val="none" w:sz="0" w:space="0" w:color="auto"/>
        <w:right w:val="none" w:sz="0" w:space="0" w:color="auto"/>
      </w:divBdr>
    </w:div>
    <w:div w:id="1627197036">
      <w:bodyDiv w:val="1"/>
      <w:marLeft w:val="0"/>
      <w:marRight w:val="0"/>
      <w:marTop w:val="0"/>
      <w:marBottom w:val="0"/>
      <w:divBdr>
        <w:top w:val="none" w:sz="0" w:space="0" w:color="auto"/>
        <w:left w:val="none" w:sz="0" w:space="0" w:color="auto"/>
        <w:bottom w:val="none" w:sz="0" w:space="0" w:color="auto"/>
        <w:right w:val="none" w:sz="0" w:space="0" w:color="auto"/>
      </w:divBdr>
      <w:divsChild>
        <w:div w:id="1047686217">
          <w:marLeft w:val="1080"/>
          <w:marRight w:val="0"/>
          <w:marTop w:val="100"/>
          <w:marBottom w:val="0"/>
          <w:divBdr>
            <w:top w:val="none" w:sz="0" w:space="0" w:color="auto"/>
            <w:left w:val="none" w:sz="0" w:space="0" w:color="auto"/>
            <w:bottom w:val="none" w:sz="0" w:space="0" w:color="auto"/>
            <w:right w:val="none" w:sz="0" w:space="0" w:color="auto"/>
          </w:divBdr>
        </w:div>
      </w:divsChild>
    </w:div>
    <w:div w:id="1630819292">
      <w:bodyDiv w:val="1"/>
      <w:marLeft w:val="0"/>
      <w:marRight w:val="0"/>
      <w:marTop w:val="0"/>
      <w:marBottom w:val="0"/>
      <w:divBdr>
        <w:top w:val="none" w:sz="0" w:space="0" w:color="auto"/>
        <w:left w:val="none" w:sz="0" w:space="0" w:color="auto"/>
        <w:bottom w:val="none" w:sz="0" w:space="0" w:color="auto"/>
        <w:right w:val="none" w:sz="0" w:space="0" w:color="auto"/>
      </w:divBdr>
    </w:div>
    <w:div w:id="1635480061">
      <w:bodyDiv w:val="1"/>
      <w:marLeft w:val="0"/>
      <w:marRight w:val="0"/>
      <w:marTop w:val="0"/>
      <w:marBottom w:val="0"/>
      <w:divBdr>
        <w:top w:val="none" w:sz="0" w:space="0" w:color="auto"/>
        <w:left w:val="none" w:sz="0" w:space="0" w:color="auto"/>
        <w:bottom w:val="none" w:sz="0" w:space="0" w:color="auto"/>
        <w:right w:val="none" w:sz="0" w:space="0" w:color="auto"/>
      </w:divBdr>
    </w:div>
    <w:div w:id="1654136780">
      <w:bodyDiv w:val="1"/>
      <w:marLeft w:val="0"/>
      <w:marRight w:val="0"/>
      <w:marTop w:val="0"/>
      <w:marBottom w:val="0"/>
      <w:divBdr>
        <w:top w:val="none" w:sz="0" w:space="0" w:color="auto"/>
        <w:left w:val="none" w:sz="0" w:space="0" w:color="auto"/>
        <w:bottom w:val="none" w:sz="0" w:space="0" w:color="auto"/>
        <w:right w:val="none" w:sz="0" w:space="0" w:color="auto"/>
      </w:divBdr>
      <w:divsChild>
        <w:div w:id="1436368396">
          <w:marLeft w:val="1080"/>
          <w:marRight w:val="0"/>
          <w:marTop w:val="100"/>
          <w:marBottom w:val="0"/>
          <w:divBdr>
            <w:top w:val="none" w:sz="0" w:space="0" w:color="auto"/>
            <w:left w:val="none" w:sz="0" w:space="0" w:color="auto"/>
            <w:bottom w:val="none" w:sz="0" w:space="0" w:color="auto"/>
            <w:right w:val="none" w:sz="0" w:space="0" w:color="auto"/>
          </w:divBdr>
        </w:div>
      </w:divsChild>
    </w:div>
    <w:div w:id="1691491688">
      <w:bodyDiv w:val="1"/>
      <w:marLeft w:val="0"/>
      <w:marRight w:val="0"/>
      <w:marTop w:val="0"/>
      <w:marBottom w:val="0"/>
      <w:divBdr>
        <w:top w:val="none" w:sz="0" w:space="0" w:color="auto"/>
        <w:left w:val="none" w:sz="0" w:space="0" w:color="auto"/>
        <w:bottom w:val="none" w:sz="0" w:space="0" w:color="auto"/>
        <w:right w:val="none" w:sz="0" w:space="0" w:color="auto"/>
      </w:divBdr>
    </w:div>
    <w:div w:id="1698042139">
      <w:bodyDiv w:val="1"/>
      <w:marLeft w:val="0"/>
      <w:marRight w:val="0"/>
      <w:marTop w:val="0"/>
      <w:marBottom w:val="0"/>
      <w:divBdr>
        <w:top w:val="none" w:sz="0" w:space="0" w:color="auto"/>
        <w:left w:val="none" w:sz="0" w:space="0" w:color="auto"/>
        <w:bottom w:val="none" w:sz="0" w:space="0" w:color="auto"/>
        <w:right w:val="none" w:sz="0" w:space="0" w:color="auto"/>
      </w:divBdr>
      <w:divsChild>
        <w:div w:id="53429789">
          <w:marLeft w:val="850"/>
          <w:marRight w:val="0"/>
          <w:marTop w:val="360"/>
          <w:marBottom w:val="0"/>
          <w:divBdr>
            <w:top w:val="none" w:sz="0" w:space="0" w:color="auto"/>
            <w:left w:val="none" w:sz="0" w:space="0" w:color="auto"/>
            <w:bottom w:val="none" w:sz="0" w:space="0" w:color="auto"/>
            <w:right w:val="none" w:sz="0" w:space="0" w:color="auto"/>
          </w:divBdr>
        </w:div>
        <w:div w:id="635380228">
          <w:marLeft w:val="850"/>
          <w:marRight w:val="0"/>
          <w:marTop w:val="360"/>
          <w:marBottom w:val="0"/>
          <w:divBdr>
            <w:top w:val="none" w:sz="0" w:space="0" w:color="auto"/>
            <w:left w:val="none" w:sz="0" w:space="0" w:color="auto"/>
            <w:bottom w:val="none" w:sz="0" w:space="0" w:color="auto"/>
            <w:right w:val="none" w:sz="0" w:space="0" w:color="auto"/>
          </w:divBdr>
        </w:div>
        <w:div w:id="917062293">
          <w:marLeft w:val="850"/>
          <w:marRight w:val="0"/>
          <w:marTop w:val="360"/>
          <w:marBottom w:val="0"/>
          <w:divBdr>
            <w:top w:val="none" w:sz="0" w:space="0" w:color="auto"/>
            <w:left w:val="none" w:sz="0" w:space="0" w:color="auto"/>
            <w:bottom w:val="none" w:sz="0" w:space="0" w:color="auto"/>
            <w:right w:val="none" w:sz="0" w:space="0" w:color="auto"/>
          </w:divBdr>
        </w:div>
        <w:div w:id="925304650">
          <w:marLeft w:val="850"/>
          <w:marRight w:val="0"/>
          <w:marTop w:val="360"/>
          <w:marBottom w:val="0"/>
          <w:divBdr>
            <w:top w:val="none" w:sz="0" w:space="0" w:color="auto"/>
            <w:left w:val="none" w:sz="0" w:space="0" w:color="auto"/>
            <w:bottom w:val="none" w:sz="0" w:space="0" w:color="auto"/>
            <w:right w:val="none" w:sz="0" w:space="0" w:color="auto"/>
          </w:divBdr>
        </w:div>
      </w:divsChild>
    </w:div>
    <w:div w:id="1708142986">
      <w:bodyDiv w:val="1"/>
      <w:marLeft w:val="0"/>
      <w:marRight w:val="0"/>
      <w:marTop w:val="0"/>
      <w:marBottom w:val="0"/>
      <w:divBdr>
        <w:top w:val="none" w:sz="0" w:space="0" w:color="auto"/>
        <w:left w:val="none" w:sz="0" w:space="0" w:color="auto"/>
        <w:bottom w:val="none" w:sz="0" w:space="0" w:color="auto"/>
        <w:right w:val="none" w:sz="0" w:space="0" w:color="auto"/>
      </w:divBdr>
    </w:div>
    <w:div w:id="1715033711">
      <w:bodyDiv w:val="1"/>
      <w:marLeft w:val="0"/>
      <w:marRight w:val="0"/>
      <w:marTop w:val="0"/>
      <w:marBottom w:val="0"/>
      <w:divBdr>
        <w:top w:val="none" w:sz="0" w:space="0" w:color="auto"/>
        <w:left w:val="none" w:sz="0" w:space="0" w:color="auto"/>
        <w:bottom w:val="none" w:sz="0" w:space="0" w:color="auto"/>
        <w:right w:val="none" w:sz="0" w:space="0" w:color="auto"/>
      </w:divBdr>
    </w:div>
    <w:div w:id="1716076155">
      <w:bodyDiv w:val="1"/>
      <w:marLeft w:val="0"/>
      <w:marRight w:val="0"/>
      <w:marTop w:val="0"/>
      <w:marBottom w:val="0"/>
      <w:divBdr>
        <w:top w:val="none" w:sz="0" w:space="0" w:color="auto"/>
        <w:left w:val="none" w:sz="0" w:space="0" w:color="auto"/>
        <w:bottom w:val="none" w:sz="0" w:space="0" w:color="auto"/>
        <w:right w:val="none" w:sz="0" w:space="0" w:color="auto"/>
      </w:divBdr>
    </w:div>
    <w:div w:id="1721436255">
      <w:bodyDiv w:val="1"/>
      <w:marLeft w:val="0"/>
      <w:marRight w:val="0"/>
      <w:marTop w:val="0"/>
      <w:marBottom w:val="0"/>
      <w:divBdr>
        <w:top w:val="none" w:sz="0" w:space="0" w:color="auto"/>
        <w:left w:val="none" w:sz="0" w:space="0" w:color="auto"/>
        <w:bottom w:val="none" w:sz="0" w:space="0" w:color="auto"/>
        <w:right w:val="none" w:sz="0" w:space="0" w:color="auto"/>
      </w:divBdr>
    </w:div>
    <w:div w:id="1739981683">
      <w:bodyDiv w:val="1"/>
      <w:marLeft w:val="0"/>
      <w:marRight w:val="0"/>
      <w:marTop w:val="0"/>
      <w:marBottom w:val="0"/>
      <w:divBdr>
        <w:top w:val="none" w:sz="0" w:space="0" w:color="auto"/>
        <w:left w:val="none" w:sz="0" w:space="0" w:color="auto"/>
        <w:bottom w:val="none" w:sz="0" w:space="0" w:color="auto"/>
        <w:right w:val="none" w:sz="0" w:space="0" w:color="auto"/>
      </w:divBdr>
    </w:div>
    <w:div w:id="1745301148">
      <w:bodyDiv w:val="1"/>
      <w:marLeft w:val="0"/>
      <w:marRight w:val="0"/>
      <w:marTop w:val="0"/>
      <w:marBottom w:val="0"/>
      <w:divBdr>
        <w:top w:val="none" w:sz="0" w:space="0" w:color="auto"/>
        <w:left w:val="none" w:sz="0" w:space="0" w:color="auto"/>
        <w:bottom w:val="none" w:sz="0" w:space="0" w:color="auto"/>
        <w:right w:val="none" w:sz="0" w:space="0" w:color="auto"/>
      </w:divBdr>
      <w:divsChild>
        <w:div w:id="443959033">
          <w:marLeft w:val="1440"/>
          <w:marRight w:val="0"/>
          <w:marTop w:val="100"/>
          <w:marBottom w:val="0"/>
          <w:divBdr>
            <w:top w:val="none" w:sz="0" w:space="0" w:color="auto"/>
            <w:left w:val="none" w:sz="0" w:space="0" w:color="auto"/>
            <w:bottom w:val="none" w:sz="0" w:space="0" w:color="auto"/>
            <w:right w:val="none" w:sz="0" w:space="0" w:color="auto"/>
          </w:divBdr>
        </w:div>
      </w:divsChild>
    </w:div>
    <w:div w:id="1745839824">
      <w:bodyDiv w:val="1"/>
      <w:marLeft w:val="0"/>
      <w:marRight w:val="0"/>
      <w:marTop w:val="0"/>
      <w:marBottom w:val="0"/>
      <w:divBdr>
        <w:top w:val="none" w:sz="0" w:space="0" w:color="auto"/>
        <w:left w:val="none" w:sz="0" w:space="0" w:color="auto"/>
        <w:bottom w:val="none" w:sz="0" w:space="0" w:color="auto"/>
        <w:right w:val="none" w:sz="0" w:space="0" w:color="auto"/>
      </w:divBdr>
    </w:div>
    <w:div w:id="1760171389">
      <w:bodyDiv w:val="1"/>
      <w:marLeft w:val="0"/>
      <w:marRight w:val="0"/>
      <w:marTop w:val="0"/>
      <w:marBottom w:val="0"/>
      <w:divBdr>
        <w:top w:val="none" w:sz="0" w:space="0" w:color="auto"/>
        <w:left w:val="none" w:sz="0" w:space="0" w:color="auto"/>
        <w:bottom w:val="none" w:sz="0" w:space="0" w:color="auto"/>
        <w:right w:val="none" w:sz="0" w:space="0" w:color="auto"/>
      </w:divBdr>
    </w:div>
    <w:div w:id="1761901254">
      <w:bodyDiv w:val="1"/>
      <w:marLeft w:val="0"/>
      <w:marRight w:val="0"/>
      <w:marTop w:val="0"/>
      <w:marBottom w:val="0"/>
      <w:divBdr>
        <w:top w:val="none" w:sz="0" w:space="0" w:color="auto"/>
        <w:left w:val="none" w:sz="0" w:space="0" w:color="auto"/>
        <w:bottom w:val="none" w:sz="0" w:space="0" w:color="auto"/>
        <w:right w:val="none" w:sz="0" w:space="0" w:color="auto"/>
      </w:divBdr>
    </w:div>
    <w:div w:id="1767842222">
      <w:bodyDiv w:val="1"/>
      <w:marLeft w:val="0"/>
      <w:marRight w:val="0"/>
      <w:marTop w:val="0"/>
      <w:marBottom w:val="0"/>
      <w:divBdr>
        <w:top w:val="none" w:sz="0" w:space="0" w:color="auto"/>
        <w:left w:val="none" w:sz="0" w:space="0" w:color="auto"/>
        <w:bottom w:val="none" w:sz="0" w:space="0" w:color="auto"/>
        <w:right w:val="none" w:sz="0" w:space="0" w:color="auto"/>
      </w:divBdr>
    </w:div>
    <w:div w:id="1767917067">
      <w:bodyDiv w:val="1"/>
      <w:marLeft w:val="0"/>
      <w:marRight w:val="0"/>
      <w:marTop w:val="0"/>
      <w:marBottom w:val="0"/>
      <w:divBdr>
        <w:top w:val="none" w:sz="0" w:space="0" w:color="auto"/>
        <w:left w:val="none" w:sz="0" w:space="0" w:color="auto"/>
        <w:bottom w:val="none" w:sz="0" w:space="0" w:color="auto"/>
        <w:right w:val="none" w:sz="0" w:space="0" w:color="auto"/>
      </w:divBdr>
    </w:div>
    <w:div w:id="1771772769">
      <w:bodyDiv w:val="1"/>
      <w:marLeft w:val="0"/>
      <w:marRight w:val="0"/>
      <w:marTop w:val="0"/>
      <w:marBottom w:val="0"/>
      <w:divBdr>
        <w:top w:val="none" w:sz="0" w:space="0" w:color="auto"/>
        <w:left w:val="none" w:sz="0" w:space="0" w:color="auto"/>
        <w:bottom w:val="none" w:sz="0" w:space="0" w:color="auto"/>
        <w:right w:val="none" w:sz="0" w:space="0" w:color="auto"/>
      </w:divBdr>
    </w:div>
    <w:div w:id="1772898998">
      <w:bodyDiv w:val="1"/>
      <w:marLeft w:val="0"/>
      <w:marRight w:val="0"/>
      <w:marTop w:val="0"/>
      <w:marBottom w:val="0"/>
      <w:divBdr>
        <w:top w:val="none" w:sz="0" w:space="0" w:color="auto"/>
        <w:left w:val="none" w:sz="0" w:space="0" w:color="auto"/>
        <w:bottom w:val="none" w:sz="0" w:space="0" w:color="auto"/>
        <w:right w:val="none" w:sz="0" w:space="0" w:color="auto"/>
      </w:divBdr>
    </w:div>
    <w:div w:id="1780488443">
      <w:bodyDiv w:val="1"/>
      <w:marLeft w:val="0"/>
      <w:marRight w:val="0"/>
      <w:marTop w:val="0"/>
      <w:marBottom w:val="0"/>
      <w:divBdr>
        <w:top w:val="none" w:sz="0" w:space="0" w:color="auto"/>
        <w:left w:val="none" w:sz="0" w:space="0" w:color="auto"/>
        <w:bottom w:val="none" w:sz="0" w:space="0" w:color="auto"/>
        <w:right w:val="none" w:sz="0" w:space="0" w:color="auto"/>
      </w:divBdr>
    </w:div>
    <w:div w:id="1780678733">
      <w:bodyDiv w:val="1"/>
      <w:marLeft w:val="0"/>
      <w:marRight w:val="0"/>
      <w:marTop w:val="0"/>
      <w:marBottom w:val="0"/>
      <w:divBdr>
        <w:top w:val="none" w:sz="0" w:space="0" w:color="auto"/>
        <w:left w:val="none" w:sz="0" w:space="0" w:color="auto"/>
        <w:bottom w:val="none" w:sz="0" w:space="0" w:color="auto"/>
        <w:right w:val="none" w:sz="0" w:space="0" w:color="auto"/>
      </w:divBdr>
      <w:divsChild>
        <w:div w:id="1413546317">
          <w:marLeft w:val="547"/>
          <w:marRight w:val="0"/>
          <w:marTop w:val="154"/>
          <w:marBottom w:val="0"/>
          <w:divBdr>
            <w:top w:val="none" w:sz="0" w:space="0" w:color="auto"/>
            <w:left w:val="none" w:sz="0" w:space="0" w:color="auto"/>
            <w:bottom w:val="none" w:sz="0" w:space="0" w:color="auto"/>
            <w:right w:val="none" w:sz="0" w:space="0" w:color="auto"/>
          </w:divBdr>
        </w:div>
      </w:divsChild>
    </w:div>
    <w:div w:id="1785297852">
      <w:bodyDiv w:val="1"/>
      <w:marLeft w:val="0"/>
      <w:marRight w:val="0"/>
      <w:marTop w:val="0"/>
      <w:marBottom w:val="0"/>
      <w:divBdr>
        <w:top w:val="none" w:sz="0" w:space="0" w:color="auto"/>
        <w:left w:val="none" w:sz="0" w:space="0" w:color="auto"/>
        <w:bottom w:val="none" w:sz="0" w:space="0" w:color="auto"/>
        <w:right w:val="none" w:sz="0" w:space="0" w:color="auto"/>
      </w:divBdr>
    </w:div>
    <w:div w:id="1809738993">
      <w:bodyDiv w:val="1"/>
      <w:marLeft w:val="0"/>
      <w:marRight w:val="0"/>
      <w:marTop w:val="0"/>
      <w:marBottom w:val="0"/>
      <w:divBdr>
        <w:top w:val="none" w:sz="0" w:space="0" w:color="auto"/>
        <w:left w:val="none" w:sz="0" w:space="0" w:color="auto"/>
        <w:bottom w:val="none" w:sz="0" w:space="0" w:color="auto"/>
        <w:right w:val="none" w:sz="0" w:space="0" w:color="auto"/>
      </w:divBdr>
    </w:div>
    <w:div w:id="1819222175">
      <w:bodyDiv w:val="1"/>
      <w:marLeft w:val="0"/>
      <w:marRight w:val="0"/>
      <w:marTop w:val="0"/>
      <w:marBottom w:val="0"/>
      <w:divBdr>
        <w:top w:val="none" w:sz="0" w:space="0" w:color="auto"/>
        <w:left w:val="none" w:sz="0" w:space="0" w:color="auto"/>
        <w:bottom w:val="none" w:sz="0" w:space="0" w:color="auto"/>
        <w:right w:val="none" w:sz="0" w:space="0" w:color="auto"/>
      </w:divBdr>
    </w:div>
    <w:div w:id="1827748435">
      <w:bodyDiv w:val="1"/>
      <w:marLeft w:val="0"/>
      <w:marRight w:val="0"/>
      <w:marTop w:val="0"/>
      <w:marBottom w:val="0"/>
      <w:divBdr>
        <w:top w:val="none" w:sz="0" w:space="0" w:color="auto"/>
        <w:left w:val="none" w:sz="0" w:space="0" w:color="auto"/>
        <w:bottom w:val="none" w:sz="0" w:space="0" w:color="auto"/>
        <w:right w:val="none" w:sz="0" w:space="0" w:color="auto"/>
      </w:divBdr>
    </w:div>
    <w:div w:id="1846705093">
      <w:bodyDiv w:val="1"/>
      <w:marLeft w:val="0"/>
      <w:marRight w:val="0"/>
      <w:marTop w:val="0"/>
      <w:marBottom w:val="0"/>
      <w:divBdr>
        <w:top w:val="none" w:sz="0" w:space="0" w:color="auto"/>
        <w:left w:val="none" w:sz="0" w:space="0" w:color="auto"/>
        <w:bottom w:val="none" w:sz="0" w:space="0" w:color="auto"/>
        <w:right w:val="none" w:sz="0" w:space="0" w:color="auto"/>
      </w:divBdr>
    </w:div>
    <w:div w:id="1867326460">
      <w:bodyDiv w:val="1"/>
      <w:marLeft w:val="0"/>
      <w:marRight w:val="0"/>
      <w:marTop w:val="0"/>
      <w:marBottom w:val="0"/>
      <w:divBdr>
        <w:top w:val="none" w:sz="0" w:space="0" w:color="auto"/>
        <w:left w:val="none" w:sz="0" w:space="0" w:color="auto"/>
        <w:bottom w:val="none" w:sz="0" w:space="0" w:color="auto"/>
        <w:right w:val="none" w:sz="0" w:space="0" w:color="auto"/>
      </w:divBdr>
    </w:div>
    <w:div w:id="1868832210">
      <w:bodyDiv w:val="1"/>
      <w:marLeft w:val="0"/>
      <w:marRight w:val="0"/>
      <w:marTop w:val="0"/>
      <w:marBottom w:val="0"/>
      <w:divBdr>
        <w:top w:val="none" w:sz="0" w:space="0" w:color="auto"/>
        <w:left w:val="none" w:sz="0" w:space="0" w:color="auto"/>
        <w:bottom w:val="none" w:sz="0" w:space="0" w:color="auto"/>
        <w:right w:val="none" w:sz="0" w:space="0" w:color="auto"/>
      </w:divBdr>
    </w:div>
    <w:div w:id="1879781283">
      <w:bodyDiv w:val="1"/>
      <w:marLeft w:val="0"/>
      <w:marRight w:val="0"/>
      <w:marTop w:val="0"/>
      <w:marBottom w:val="0"/>
      <w:divBdr>
        <w:top w:val="none" w:sz="0" w:space="0" w:color="auto"/>
        <w:left w:val="none" w:sz="0" w:space="0" w:color="auto"/>
        <w:bottom w:val="none" w:sz="0" w:space="0" w:color="auto"/>
        <w:right w:val="none" w:sz="0" w:space="0" w:color="auto"/>
      </w:divBdr>
    </w:div>
    <w:div w:id="1890727487">
      <w:bodyDiv w:val="1"/>
      <w:marLeft w:val="0"/>
      <w:marRight w:val="0"/>
      <w:marTop w:val="0"/>
      <w:marBottom w:val="0"/>
      <w:divBdr>
        <w:top w:val="none" w:sz="0" w:space="0" w:color="auto"/>
        <w:left w:val="none" w:sz="0" w:space="0" w:color="auto"/>
        <w:bottom w:val="none" w:sz="0" w:space="0" w:color="auto"/>
        <w:right w:val="none" w:sz="0" w:space="0" w:color="auto"/>
      </w:divBdr>
    </w:div>
    <w:div w:id="1896356914">
      <w:bodyDiv w:val="1"/>
      <w:marLeft w:val="0"/>
      <w:marRight w:val="0"/>
      <w:marTop w:val="0"/>
      <w:marBottom w:val="0"/>
      <w:divBdr>
        <w:top w:val="none" w:sz="0" w:space="0" w:color="auto"/>
        <w:left w:val="none" w:sz="0" w:space="0" w:color="auto"/>
        <w:bottom w:val="none" w:sz="0" w:space="0" w:color="auto"/>
        <w:right w:val="none" w:sz="0" w:space="0" w:color="auto"/>
      </w:divBdr>
    </w:div>
    <w:div w:id="1917125355">
      <w:bodyDiv w:val="1"/>
      <w:marLeft w:val="0"/>
      <w:marRight w:val="0"/>
      <w:marTop w:val="0"/>
      <w:marBottom w:val="0"/>
      <w:divBdr>
        <w:top w:val="none" w:sz="0" w:space="0" w:color="auto"/>
        <w:left w:val="none" w:sz="0" w:space="0" w:color="auto"/>
        <w:bottom w:val="none" w:sz="0" w:space="0" w:color="auto"/>
        <w:right w:val="none" w:sz="0" w:space="0" w:color="auto"/>
      </w:divBdr>
      <w:divsChild>
        <w:div w:id="635452771">
          <w:marLeft w:val="360"/>
          <w:marRight w:val="0"/>
          <w:marTop w:val="200"/>
          <w:marBottom w:val="0"/>
          <w:divBdr>
            <w:top w:val="none" w:sz="0" w:space="0" w:color="auto"/>
            <w:left w:val="none" w:sz="0" w:space="0" w:color="auto"/>
            <w:bottom w:val="none" w:sz="0" w:space="0" w:color="auto"/>
            <w:right w:val="none" w:sz="0" w:space="0" w:color="auto"/>
          </w:divBdr>
        </w:div>
        <w:div w:id="949510188">
          <w:marLeft w:val="360"/>
          <w:marRight w:val="0"/>
          <w:marTop w:val="200"/>
          <w:marBottom w:val="0"/>
          <w:divBdr>
            <w:top w:val="none" w:sz="0" w:space="0" w:color="auto"/>
            <w:left w:val="none" w:sz="0" w:space="0" w:color="auto"/>
            <w:bottom w:val="none" w:sz="0" w:space="0" w:color="auto"/>
            <w:right w:val="none" w:sz="0" w:space="0" w:color="auto"/>
          </w:divBdr>
        </w:div>
        <w:div w:id="178667625">
          <w:marLeft w:val="360"/>
          <w:marRight w:val="0"/>
          <w:marTop w:val="200"/>
          <w:marBottom w:val="0"/>
          <w:divBdr>
            <w:top w:val="none" w:sz="0" w:space="0" w:color="auto"/>
            <w:left w:val="none" w:sz="0" w:space="0" w:color="auto"/>
            <w:bottom w:val="none" w:sz="0" w:space="0" w:color="auto"/>
            <w:right w:val="none" w:sz="0" w:space="0" w:color="auto"/>
          </w:divBdr>
        </w:div>
        <w:div w:id="485824142">
          <w:marLeft w:val="360"/>
          <w:marRight w:val="0"/>
          <w:marTop w:val="200"/>
          <w:marBottom w:val="0"/>
          <w:divBdr>
            <w:top w:val="none" w:sz="0" w:space="0" w:color="auto"/>
            <w:left w:val="none" w:sz="0" w:space="0" w:color="auto"/>
            <w:bottom w:val="none" w:sz="0" w:space="0" w:color="auto"/>
            <w:right w:val="none" w:sz="0" w:space="0" w:color="auto"/>
          </w:divBdr>
        </w:div>
        <w:div w:id="38360763">
          <w:marLeft w:val="360"/>
          <w:marRight w:val="0"/>
          <w:marTop w:val="200"/>
          <w:marBottom w:val="0"/>
          <w:divBdr>
            <w:top w:val="none" w:sz="0" w:space="0" w:color="auto"/>
            <w:left w:val="none" w:sz="0" w:space="0" w:color="auto"/>
            <w:bottom w:val="none" w:sz="0" w:space="0" w:color="auto"/>
            <w:right w:val="none" w:sz="0" w:space="0" w:color="auto"/>
          </w:divBdr>
        </w:div>
        <w:div w:id="1482773690">
          <w:marLeft w:val="360"/>
          <w:marRight w:val="0"/>
          <w:marTop w:val="200"/>
          <w:marBottom w:val="0"/>
          <w:divBdr>
            <w:top w:val="none" w:sz="0" w:space="0" w:color="auto"/>
            <w:left w:val="none" w:sz="0" w:space="0" w:color="auto"/>
            <w:bottom w:val="none" w:sz="0" w:space="0" w:color="auto"/>
            <w:right w:val="none" w:sz="0" w:space="0" w:color="auto"/>
          </w:divBdr>
        </w:div>
        <w:div w:id="842016426">
          <w:marLeft w:val="360"/>
          <w:marRight w:val="0"/>
          <w:marTop w:val="200"/>
          <w:marBottom w:val="0"/>
          <w:divBdr>
            <w:top w:val="none" w:sz="0" w:space="0" w:color="auto"/>
            <w:left w:val="none" w:sz="0" w:space="0" w:color="auto"/>
            <w:bottom w:val="none" w:sz="0" w:space="0" w:color="auto"/>
            <w:right w:val="none" w:sz="0" w:space="0" w:color="auto"/>
          </w:divBdr>
        </w:div>
        <w:div w:id="1964923472">
          <w:marLeft w:val="360"/>
          <w:marRight w:val="0"/>
          <w:marTop w:val="200"/>
          <w:marBottom w:val="0"/>
          <w:divBdr>
            <w:top w:val="none" w:sz="0" w:space="0" w:color="auto"/>
            <w:left w:val="none" w:sz="0" w:space="0" w:color="auto"/>
            <w:bottom w:val="none" w:sz="0" w:space="0" w:color="auto"/>
            <w:right w:val="none" w:sz="0" w:space="0" w:color="auto"/>
          </w:divBdr>
        </w:div>
        <w:div w:id="18356652">
          <w:marLeft w:val="360"/>
          <w:marRight w:val="0"/>
          <w:marTop w:val="200"/>
          <w:marBottom w:val="0"/>
          <w:divBdr>
            <w:top w:val="none" w:sz="0" w:space="0" w:color="auto"/>
            <w:left w:val="none" w:sz="0" w:space="0" w:color="auto"/>
            <w:bottom w:val="none" w:sz="0" w:space="0" w:color="auto"/>
            <w:right w:val="none" w:sz="0" w:space="0" w:color="auto"/>
          </w:divBdr>
        </w:div>
      </w:divsChild>
    </w:div>
    <w:div w:id="1941327016">
      <w:bodyDiv w:val="1"/>
      <w:marLeft w:val="0"/>
      <w:marRight w:val="0"/>
      <w:marTop w:val="0"/>
      <w:marBottom w:val="0"/>
      <w:divBdr>
        <w:top w:val="none" w:sz="0" w:space="0" w:color="auto"/>
        <w:left w:val="none" w:sz="0" w:space="0" w:color="auto"/>
        <w:bottom w:val="none" w:sz="0" w:space="0" w:color="auto"/>
        <w:right w:val="none" w:sz="0" w:space="0" w:color="auto"/>
      </w:divBdr>
    </w:div>
    <w:div w:id="1949773512">
      <w:bodyDiv w:val="1"/>
      <w:marLeft w:val="0"/>
      <w:marRight w:val="0"/>
      <w:marTop w:val="0"/>
      <w:marBottom w:val="0"/>
      <w:divBdr>
        <w:top w:val="none" w:sz="0" w:space="0" w:color="auto"/>
        <w:left w:val="none" w:sz="0" w:space="0" w:color="auto"/>
        <w:bottom w:val="none" w:sz="0" w:space="0" w:color="auto"/>
        <w:right w:val="none" w:sz="0" w:space="0" w:color="auto"/>
      </w:divBdr>
    </w:div>
    <w:div w:id="1967537959">
      <w:bodyDiv w:val="1"/>
      <w:marLeft w:val="0"/>
      <w:marRight w:val="0"/>
      <w:marTop w:val="0"/>
      <w:marBottom w:val="0"/>
      <w:divBdr>
        <w:top w:val="none" w:sz="0" w:space="0" w:color="auto"/>
        <w:left w:val="none" w:sz="0" w:space="0" w:color="auto"/>
        <w:bottom w:val="none" w:sz="0" w:space="0" w:color="auto"/>
        <w:right w:val="none" w:sz="0" w:space="0" w:color="auto"/>
      </w:divBdr>
    </w:div>
    <w:div w:id="1972249682">
      <w:bodyDiv w:val="1"/>
      <w:marLeft w:val="0"/>
      <w:marRight w:val="0"/>
      <w:marTop w:val="0"/>
      <w:marBottom w:val="0"/>
      <w:divBdr>
        <w:top w:val="none" w:sz="0" w:space="0" w:color="auto"/>
        <w:left w:val="none" w:sz="0" w:space="0" w:color="auto"/>
        <w:bottom w:val="none" w:sz="0" w:space="0" w:color="auto"/>
        <w:right w:val="none" w:sz="0" w:space="0" w:color="auto"/>
      </w:divBdr>
    </w:div>
    <w:div w:id="1973361681">
      <w:bodyDiv w:val="1"/>
      <w:marLeft w:val="0"/>
      <w:marRight w:val="0"/>
      <w:marTop w:val="0"/>
      <w:marBottom w:val="0"/>
      <w:divBdr>
        <w:top w:val="none" w:sz="0" w:space="0" w:color="auto"/>
        <w:left w:val="none" w:sz="0" w:space="0" w:color="auto"/>
        <w:bottom w:val="none" w:sz="0" w:space="0" w:color="auto"/>
        <w:right w:val="none" w:sz="0" w:space="0" w:color="auto"/>
      </w:divBdr>
    </w:div>
    <w:div w:id="1978797153">
      <w:bodyDiv w:val="1"/>
      <w:marLeft w:val="0"/>
      <w:marRight w:val="0"/>
      <w:marTop w:val="0"/>
      <w:marBottom w:val="0"/>
      <w:divBdr>
        <w:top w:val="none" w:sz="0" w:space="0" w:color="auto"/>
        <w:left w:val="none" w:sz="0" w:space="0" w:color="auto"/>
        <w:bottom w:val="none" w:sz="0" w:space="0" w:color="auto"/>
        <w:right w:val="none" w:sz="0" w:space="0" w:color="auto"/>
      </w:divBdr>
    </w:div>
    <w:div w:id="1991211972">
      <w:bodyDiv w:val="1"/>
      <w:marLeft w:val="0"/>
      <w:marRight w:val="0"/>
      <w:marTop w:val="0"/>
      <w:marBottom w:val="0"/>
      <w:divBdr>
        <w:top w:val="none" w:sz="0" w:space="0" w:color="auto"/>
        <w:left w:val="none" w:sz="0" w:space="0" w:color="auto"/>
        <w:bottom w:val="none" w:sz="0" w:space="0" w:color="auto"/>
        <w:right w:val="none" w:sz="0" w:space="0" w:color="auto"/>
      </w:divBdr>
      <w:divsChild>
        <w:div w:id="483011543">
          <w:marLeft w:val="547"/>
          <w:marRight w:val="0"/>
          <w:marTop w:val="0"/>
          <w:marBottom w:val="0"/>
          <w:divBdr>
            <w:top w:val="none" w:sz="0" w:space="0" w:color="auto"/>
            <w:left w:val="none" w:sz="0" w:space="0" w:color="auto"/>
            <w:bottom w:val="none" w:sz="0" w:space="0" w:color="auto"/>
            <w:right w:val="none" w:sz="0" w:space="0" w:color="auto"/>
          </w:divBdr>
        </w:div>
      </w:divsChild>
    </w:div>
    <w:div w:id="1991323734">
      <w:bodyDiv w:val="1"/>
      <w:marLeft w:val="0"/>
      <w:marRight w:val="0"/>
      <w:marTop w:val="0"/>
      <w:marBottom w:val="0"/>
      <w:divBdr>
        <w:top w:val="none" w:sz="0" w:space="0" w:color="auto"/>
        <w:left w:val="none" w:sz="0" w:space="0" w:color="auto"/>
        <w:bottom w:val="none" w:sz="0" w:space="0" w:color="auto"/>
        <w:right w:val="none" w:sz="0" w:space="0" w:color="auto"/>
      </w:divBdr>
      <w:divsChild>
        <w:div w:id="1797914630">
          <w:marLeft w:val="547"/>
          <w:marRight w:val="0"/>
          <w:marTop w:val="154"/>
          <w:marBottom w:val="0"/>
          <w:divBdr>
            <w:top w:val="none" w:sz="0" w:space="0" w:color="auto"/>
            <w:left w:val="none" w:sz="0" w:space="0" w:color="auto"/>
            <w:bottom w:val="none" w:sz="0" w:space="0" w:color="auto"/>
            <w:right w:val="none" w:sz="0" w:space="0" w:color="auto"/>
          </w:divBdr>
        </w:div>
      </w:divsChild>
    </w:div>
    <w:div w:id="2006087340">
      <w:bodyDiv w:val="1"/>
      <w:marLeft w:val="0"/>
      <w:marRight w:val="0"/>
      <w:marTop w:val="0"/>
      <w:marBottom w:val="0"/>
      <w:divBdr>
        <w:top w:val="none" w:sz="0" w:space="0" w:color="auto"/>
        <w:left w:val="none" w:sz="0" w:space="0" w:color="auto"/>
        <w:bottom w:val="none" w:sz="0" w:space="0" w:color="auto"/>
        <w:right w:val="none" w:sz="0" w:space="0" w:color="auto"/>
      </w:divBdr>
    </w:div>
    <w:div w:id="2018530947">
      <w:bodyDiv w:val="1"/>
      <w:marLeft w:val="0"/>
      <w:marRight w:val="0"/>
      <w:marTop w:val="0"/>
      <w:marBottom w:val="0"/>
      <w:divBdr>
        <w:top w:val="none" w:sz="0" w:space="0" w:color="auto"/>
        <w:left w:val="none" w:sz="0" w:space="0" w:color="auto"/>
        <w:bottom w:val="none" w:sz="0" w:space="0" w:color="auto"/>
        <w:right w:val="none" w:sz="0" w:space="0" w:color="auto"/>
      </w:divBdr>
    </w:div>
    <w:div w:id="2033722089">
      <w:bodyDiv w:val="1"/>
      <w:marLeft w:val="0"/>
      <w:marRight w:val="0"/>
      <w:marTop w:val="0"/>
      <w:marBottom w:val="0"/>
      <w:divBdr>
        <w:top w:val="none" w:sz="0" w:space="0" w:color="auto"/>
        <w:left w:val="none" w:sz="0" w:space="0" w:color="auto"/>
        <w:bottom w:val="none" w:sz="0" w:space="0" w:color="auto"/>
        <w:right w:val="none" w:sz="0" w:space="0" w:color="auto"/>
      </w:divBdr>
    </w:div>
    <w:div w:id="2043506435">
      <w:bodyDiv w:val="1"/>
      <w:marLeft w:val="0"/>
      <w:marRight w:val="0"/>
      <w:marTop w:val="0"/>
      <w:marBottom w:val="0"/>
      <w:divBdr>
        <w:top w:val="none" w:sz="0" w:space="0" w:color="auto"/>
        <w:left w:val="none" w:sz="0" w:space="0" w:color="auto"/>
        <w:bottom w:val="none" w:sz="0" w:space="0" w:color="auto"/>
        <w:right w:val="none" w:sz="0" w:space="0" w:color="auto"/>
      </w:divBdr>
    </w:div>
    <w:div w:id="2045402816">
      <w:bodyDiv w:val="1"/>
      <w:marLeft w:val="0"/>
      <w:marRight w:val="0"/>
      <w:marTop w:val="0"/>
      <w:marBottom w:val="0"/>
      <w:divBdr>
        <w:top w:val="none" w:sz="0" w:space="0" w:color="auto"/>
        <w:left w:val="none" w:sz="0" w:space="0" w:color="auto"/>
        <w:bottom w:val="none" w:sz="0" w:space="0" w:color="auto"/>
        <w:right w:val="none" w:sz="0" w:space="0" w:color="auto"/>
      </w:divBdr>
    </w:div>
    <w:div w:id="2061054877">
      <w:bodyDiv w:val="1"/>
      <w:marLeft w:val="0"/>
      <w:marRight w:val="0"/>
      <w:marTop w:val="0"/>
      <w:marBottom w:val="0"/>
      <w:divBdr>
        <w:top w:val="none" w:sz="0" w:space="0" w:color="auto"/>
        <w:left w:val="none" w:sz="0" w:space="0" w:color="auto"/>
        <w:bottom w:val="none" w:sz="0" w:space="0" w:color="auto"/>
        <w:right w:val="none" w:sz="0" w:space="0" w:color="auto"/>
      </w:divBdr>
    </w:div>
    <w:div w:id="2069113017">
      <w:bodyDiv w:val="1"/>
      <w:marLeft w:val="0"/>
      <w:marRight w:val="0"/>
      <w:marTop w:val="0"/>
      <w:marBottom w:val="0"/>
      <w:divBdr>
        <w:top w:val="none" w:sz="0" w:space="0" w:color="auto"/>
        <w:left w:val="none" w:sz="0" w:space="0" w:color="auto"/>
        <w:bottom w:val="none" w:sz="0" w:space="0" w:color="auto"/>
        <w:right w:val="none" w:sz="0" w:space="0" w:color="auto"/>
      </w:divBdr>
    </w:div>
    <w:div w:id="2104108608">
      <w:bodyDiv w:val="1"/>
      <w:marLeft w:val="0"/>
      <w:marRight w:val="0"/>
      <w:marTop w:val="0"/>
      <w:marBottom w:val="0"/>
      <w:divBdr>
        <w:top w:val="none" w:sz="0" w:space="0" w:color="auto"/>
        <w:left w:val="none" w:sz="0" w:space="0" w:color="auto"/>
        <w:bottom w:val="none" w:sz="0" w:space="0" w:color="auto"/>
        <w:right w:val="none" w:sz="0" w:space="0" w:color="auto"/>
      </w:divBdr>
    </w:div>
    <w:div w:id="2114090528">
      <w:bodyDiv w:val="1"/>
      <w:marLeft w:val="0"/>
      <w:marRight w:val="0"/>
      <w:marTop w:val="0"/>
      <w:marBottom w:val="0"/>
      <w:divBdr>
        <w:top w:val="none" w:sz="0" w:space="0" w:color="auto"/>
        <w:left w:val="none" w:sz="0" w:space="0" w:color="auto"/>
        <w:bottom w:val="none" w:sz="0" w:space="0" w:color="auto"/>
        <w:right w:val="none" w:sz="0" w:space="0" w:color="auto"/>
      </w:divBdr>
    </w:div>
    <w:div w:id="2128043569">
      <w:bodyDiv w:val="1"/>
      <w:marLeft w:val="0"/>
      <w:marRight w:val="0"/>
      <w:marTop w:val="0"/>
      <w:marBottom w:val="0"/>
      <w:divBdr>
        <w:top w:val="none" w:sz="0" w:space="0" w:color="auto"/>
        <w:left w:val="none" w:sz="0" w:space="0" w:color="auto"/>
        <w:bottom w:val="none" w:sz="0" w:space="0" w:color="auto"/>
        <w:right w:val="none" w:sz="0" w:space="0" w:color="auto"/>
      </w:divBdr>
    </w:div>
    <w:div w:id="2131126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image" Target="media/image30.png"/><Relationship Id="rId26" Type="http://schemas.openxmlformats.org/officeDocument/2006/relationships/chart" Target="charts/chart7.xml"/><Relationship Id="rId39" Type="http://schemas.openxmlformats.org/officeDocument/2006/relationships/footer" Target="footer1.xml"/><Relationship Id="rId117" Type="http://schemas.microsoft.com/office/2016/09/relationships/commentsIds" Target="commentsIds.xml"/><Relationship Id="rId21" Type="http://schemas.openxmlformats.org/officeDocument/2006/relationships/image" Target="media/image4.emf"/><Relationship Id="rId34" Type="http://schemas.openxmlformats.org/officeDocument/2006/relationships/hyperlink" Target="http://www.enseignementsup-recherche.gouv.fr/cid22130/les-cifre.html" TargetMode="External"/><Relationship Id="rId42" Type="http://schemas.openxmlformats.org/officeDocument/2006/relationships/footer" Target="footer3.xml"/><Relationship Id="rId47" Type="http://schemas.openxmlformats.org/officeDocument/2006/relationships/hyperlink" Target="https://www.youtube.com/channel/UCAYjK0gqOe_WVHYRBagCfMQ" TargetMode="External"/><Relationship Id="rId50" Type="http://schemas.openxmlformats.org/officeDocument/2006/relationships/image" Target="media/image12.emf"/><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ecd-ilibrary.org/docserver/eag-2015-en.pdf?expires=1568100224&amp;id=id&amp;accname=guest&amp;checksum=73397997C16C6B7211489DF33930E91C" TargetMode="External"/><Relationship Id="rId25" Type="http://schemas.openxmlformats.org/officeDocument/2006/relationships/chart" Target="charts/chart6.xml"/><Relationship Id="rId33" Type="http://schemas.openxmlformats.org/officeDocument/2006/relationships/chart" Target="charts/chart8.xml"/><Relationship Id="rId38" Type="http://schemas.openxmlformats.org/officeDocument/2006/relationships/header" Target="header2.xml"/><Relationship Id="rId46" Type="http://schemas.openxmlformats.org/officeDocument/2006/relationships/image" Target="media/image10.emf"/><Relationship Id="rId2" Type="http://schemas.openxmlformats.org/officeDocument/2006/relationships/numbering" Target="numbering.xml"/><Relationship Id="rId20" Type="http://schemas.openxmlformats.org/officeDocument/2006/relationships/image" Target="media/image5.png"/><Relationship Id="rId29" Type="http://schemas.openxmlformats.org/officeDocument/2006/relationships/hyperlink" Target="https://innovationsfonden.dk/en/programmes/industrial-researcher" TargetMode="External"/><Relationship Id="rId41" Type="http://schemas.openxmlformats.org/officeDocument/2006/relationships/header" Target="header3.xml"/><Relationship Id="rId54"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ecd-ilibrary.org/docserver/eag-2015-en.pdf?expires=1568100224&amp;id=id&amp;accname=guest&amp;checksum=73397997C16C6B7211489DF33930E91C" TargetMode="External"/><Relationship Id="rId24" Type="http://schemas.openxmlformats.org/officeDocument/2006/relationships/chart" Target="charts/chart5.xml"/><Relationship Id="rId32" Type="http://schemas.openxmlformats.org/officeDocument/2006/relationships/hyperlink" Target="http://adapt.it/adapt-indice-a-z/wp-content/uploads/2015/12/introduction-to-the-danish-industrial-phd-programme-incl-q-a-3.pdf" TargetMode="External"/><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image" Target="media/image7.emf"/><Relationship Id="rId53" Type="http://schemas.openxmlformats.org/officeDocument/2006/relationships/hyperlink" Target="https://www.facebook.com/SEVfacts/" TargetMode="Externa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4.xml"/><Relationship Id="rId28" Type="http://schemas.openxmlformats.org/officeDocument/2006/relationships/hyperlink" Target="https://universitas21.com/news-and-events/news/u21-ranking-national-higher-education-systems-2019-released" TargetMode="External"/><Relationship Id="rId36" Type="http://schemas.openxmlformats.org/officeDocument/2006/relationships/image" Target="media/image6.png"/><Relationship Id="rId49" Type="http://schemas.openxmlformats.org/officeDocument/2006/relationships/hyperlink" Target="https://twitter.com/SEV_Fed" TargetMode="External"/><Relationship Id="rId10" Type="http://schemas.openxmlformats.org/officeDocument/2006/relationships/image" Target="media/image3.png"/><Relationship Id="rId19" Type="http://schemas.openxmlformats.org/officeDocument/2006/relationships/image" Target="media/image4.png"/><Relationship Id="rId31" Type="http://schemas.openxmlformats.org/officeDocument/2006/relationships/hyperlink" Target="http://adapt.it/adapt-indice-a-z/wp-content/uploads/2015/12/introduction-to-the-danish-industrial-phd-programme-incl-q-a-3.pdf" TargetMode="External"/><Relationship Id="rId44" Type="http://schemas.openxmlformats.org/officeDocument/2006/relationships/image" Target="media/image9.emf"/><Relationship Id="rId52" Type="http://schemas.openxmlformats.org/officeDocument/2006/relationships/image" Target="media/image1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 Id="rId22" Type="http://schemas.openxmlformats.org/officeDocument/2006/relationships/hyperlink" Target="http://www.eua.be/eua/jsp/en/upload/Salzburg_Report_final.1129817011146.pdf" TargetMode="External"/><Relationship Id="rId27" Type="http://schemas.openxmlformats.org/officeDocument/2006/relationships/hyperlink" Target="https://universitas21.com/sites/default/files/2019-04/Full%20Report%20and%20Cover.pdf" TargetMode="External"/><Relationship Id="rId30" Type="http://schemas.openxmlformats.org/officeDocument/2006/relationships/image" Target="media/image5.emf"/><Relationship Id="rId35" Type="http://schemas.openxmlformats.org/officeDocument/2006/relationships/hyperlink" Target="https://cache.media.enseignementsup-recherche.gouv.fr/file/CIFRE/08/7/Devenir_des_docteurs_Cifre_Enquete_2016_673087.pdf" TargetMode="External"/><Relationship Id="rId43" Type="http://schemas.openxmlformats.org/officeDocument/2006/relationships/image" Target="media/image8.png"/><Relationship Id="rId48" Type="http://schemas.openxmlformats.org/officeDocument/2006/relationships/image" Target="media/image11.emf"/><Relationship Id="rId56" Type="http://schemas.openxmlformats.org/officeDocument/2006/relationships/theme" Target="theme/theme1.xml"/><Relationship Id="rId8" Type="http://schemas.openxmlformats.org/officeDocument/2006/relationships/image" Target="media/image1.emf"/><Relationship Id="rId51" Type="http://schemas.openxmlformats.org/officeDocument/2006/relationships/hyperlink" Target="https://www.linkedin.com/company/sev-hellenic-federation-of-enteprises/"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ec.europa.eu/euraxess/index.cfm/general/researchPolicies" TargetMode="External"/><Relationship Id="rId7" Type="http://schemas.openxmlformats.org/officeDocument/2006/relationships/hyperlink" Target="http://cache.media.enseignementsup-recherche.gouv.fr/file/Personnels_ens._sup_et_chercheurs/20/1/rapport_emploi_scientifique_2014_382201.pdf" TargetMode="External"/><Relationship Id="rId2" Type="http://schemas.openxmlformats.org/officeDocument/2006/relationships/hyperlink" Target="https://www.nature.com/news/young-scientists-under-pressure-what-the-data-show-1.20871" TargetMode="External"/><Relationship Id="rId1" Type="http://schemas.openxmlformats.org/officeDocument/2006/relationships/hyperlink" Target="http://www.gsrt.gr/News/Files/New112124/Greece.pdf" TargetMode="External"/><Relationship Id="rId6" Type="http://schemas.openxmlformats.org/officeDocument/2006/relationships/hyperlink" Target="http://metrics.ekt.gr/sites/metrics/files/CISstatisics_preliminary2014-2016_el-1.pdf" TargetMode="External"/><Relationship Id="rId5" Type="http://schemas.openxmlformats.org/officeDocument/2006/relationships/hyperlink" Target="http://www.gsrt.gr/News/Files/New112124/Greece.pdf" TargetMode="External"/><Relationship Id="rId4" Type="http://schemas.openxmlformats.org/officeDocument/2006/relationships/hyperlink" Target="https://e-archivo.uc3m.es/bitstream/handle/10016/17545/ws132824.pdf?sequence=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emf"/></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ZEUS\DATA\USERS\CPAPPA\&#931;&#917;&#914;%20&#928;&#929;&#927;&#917;&#932;&#927;&#921;&#924;&#913;&#931;&#921;&#913;%20&#928;&#913;&#929;&#913;&#916;&#927;&#932;&#917;&#937;&#925;\&#924;&#917;&#923;&#923;&#927;&#925;&#932;&#921;&#922;&#913;%20&#928;&#913;&#929;&#913;&#916;&#927;&#932;&#917;&#913;\SPECIAL%20REPORTS\INDUSTRIAL%20PHDs\SR%20Template\SR_&#931;&#917;&#914;_PhDs_&#915;&#961;&#945;&#966;&#942;&#956;&#945;&#964;&#945;_30.7.19.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ZEUS\DATA\USERS\CPAPPA\&#931;&#917;&#914;%20&#928;&#929;&#927;&#917;&#932;&#927;&#921;&#924;&#913;&#931;&#921;&#913;%20&#928;&#913;&#929;&#913;&#916;&#927;&#932;&#917;&#937;&#925;\&#924;&#917;&#923;&#923;&#927;&#925;&#932;&#921;&#922;&#913;%20&#928;&#913;&#929;&#913;&#916;&#927;&#932;&#917;&#913;\SPECIAL%20REPORTS\INDUSTRIAL%20PHDs\SR%20Template\SR_&#931;&#917;&#914;_PhDs_&#915;&#961;&#945;&#966;&#942;&#956;&#945;&#964;&#945;_30.7.19.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ZEUS\DATA\USERS\CPAPPA\&#931;&#917;&#914;%20&#928;&#929;&#927;&#917;&#932;&#927;&#921;&#924;&#913;&#931;&#921;&#913;%20&#928;&#913;&#929;&#913;&#916;&#927;&#932;&#917;&#937;&#925;\&#924;&#917;&#923;&#923;&#927;&#925;&#932;&#921;&#922;&#913;%20&#928;&#913;&#929;&#913;&#916;&#927;&#932;&#917;&#913;\SPECIAL%20REPORTS\INDUSTRIAL%20PHDs\SR%20Template\SR_&#931;&#917;&#914;_PhDs_&#915;&#961;&#945;&#966;&#942;&#956;&#945;&#964;&#945;_30.7.19.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ZEUS\DATA\USERS\CPAPPA\&#931;&#917;&#914;%20&#928;&#929;&#927;&#917;&#932;&#927;&#921;&#924;&#913;&#931;&#921;&#913;%20&#928;&#913;&#929;&#913;&#916;&#927;&#932;&#917;&#937;&#925;\&#924;&#917;&#923;&#923;&#927;&#925;&#932;&#921;&#922;&#913;%20&#928;&#913;&#929;&#913;&#916;&#927;&#932;&#917;&#913;\SPECIAL%20REPORTS\INDUSTRIAL%20PHDs\SR%20Template\SR_&#931;&#917;&#914;_PhDs_&#915;&#961;&#945;&#966;&#942;&#956;&#945;&#964;&#945;_30.7.19.xlsx" TargetMode="Externa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ZEUS\DATA\USERS\CPAPPA\&#931;&#917;&#914;%20&#928;&#929;&#927;&#917;&#932;&#927;&#921;&#924;&#913;&#931;&#921;&#913;%20&#928;&#913;&#929;&#913;&#916;&#927;&#932;&#917;&#937;&#925;\&#924;&#917;&#923;&#923;&#927;&#925;&#932;&#921;&#922;&#913;%20&#928;&#913;&#929;&#913;&#916;&#927;&#932;&#917;&#913;\SPECIAL%20REPORTS\INDUSTRIAL%20PHDs\SR%20Template\SR_&#931;&#917;&#914;_PhDs_&#915;&#961;&#945;&#966;&#942;&#956;&#945;&#964;&#945;_30.7.19.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915;&#961;&#940;&#966;&#951;&#956;&#945;%20&#963;&#964;&#959;%20Microsoft%20Word"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ZEUS\DATA\USERS\CPAPPA\&#931;&#917;&#914;%20&#928;&#929;&#927;&#917;&#932;&#927;&#921;&#924;&#913;&#931;&#921;&#913;%20&#928;&#913;&#929;&#913;&#916;&#927;&#932;&#917;&#937;&#925;\&#924;&#917;&#923;&#923;&#927;&#925;&#932;&#921;&#922;&#913;%20&#928;&#913;&#929;&#913;&#916;&#927;&#932;&#917;&#913;\SPECIAL%20REPORTS\INDUSTRIAL%20PHDs\SR%20Template\SR_&#931;&#917;&#914;_PhDs_&#915;&#961;&#945;&#966;&#942;&#956;&#945;&#964;&#945;_30.7.1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xMode val="edge"/>
          <c:yMode val="edge"/>
          <c:x val="8.7445796086387494E-3"/>
          <c:y val="0.13285764016894772"/>
          <c:w val="0.98906927548920154"/>
          <c:h val="0.86216215907014038"/>
        </c:manualLayout>
      </c:layout>
      <c:barChart>
        <c:barDir val="col"/>
        <c:grouping val="clustered"/>
        <c:varyColors val="0"/>
        <c:ser>
          <c:idx val="1"/>
          <c:order val="0"/>
          <c:tx>
            <c:strRef>
              <c:f>Δ.1!$C$23</c:f>
              <c:strCache>
                <c:ptCount val="1"/>
              </c:strCache>
            </c:strRef>
          </c:tx>
          <c:spPr>
            <a:solidFill>
              <a:srgbClr val="4F81BD"/>
            </a:solidFill>
            <a:ln w="6350" cmpd="sng">
              <a:noFill/>
              <a:round/>
            </a:ln>
            <a:effectLst/>
            <a:extLst>
              <a:ext uri="{91240B29-F687-4F45-9708-019B960494DF}">
                <a14:hiddenLine xmlns:a14="http://schemas.microsoft.com/office/drawing/2010/main" w="6350" cmpd="sng">
                  <a:solidFill>
                    <a:srgbClr val="000000"/>
                  </a:solidFill>
                  <a:round/>
                </a14:hiddenLine>
              </a:ext>
            </a:extLst>
          </c:spPr>
          <c:invertIfNegative val="0"/>
          <c:cat>
            <c:strRef>
              <c:f>Δ.1!$A$36:$A$75</c:f>
              <c:strCache>
                <c:ptCount val="40"/>
                <c:pt idx="0">
                  <c:v>Ιαπωνία</c:v>
                </c:pt>
                <c:pt idx="1">
                  <c:v>Γαλλία</c:v>
                </c:pt>
                <c:pt idx="2">
                  <c:v>Κορέα</c:v>
                </c:pt>
                <c:pt idx="3">
                  <c:v>Ισπανία</c:v>
                </c:pt>
                <c:pt idx="4">
                  <c:v>Ιταλία</c:v>
                </c:pt>
                <c:pt idx="5">
                  <c:v>Αυστραλία</c:v>
                </c:pt>
                <c:pt idx="6">
                  <c:v>Καναδάς</c:v>
                </c:pt>
                <c:pt idx="7">
                  <c:v>Μεξικό</c:v>
                </c:pt>
                <c:pt idx="8">
                  <c:v>Ολλανδία</c:v>
                </c:pt>
                <c:pt idx="9">
                  <c:v>Τουρκία</c:v>
                </c:pt>
                <c:pt idx="10">
                  <c:v>Πορτογαλία</c:v>
                </c:pt>
                <c:pt idx="11">
                  <c:v>Ελβετία</c:v>
                </c:pt>
                <c:pt idx="12">
                  <c:v>Ινδονησία</c:v>
                </c:pt>
                <c:pt idx="13">
                  <c:v>Σουηδία</c:v>
                </c:pt>
                <c:pt idx="14">
                  <c:v>Πολωνία</c:v>
                </c:pt>
                <c:pt idx="15">
                  <c:v>Βέλγιο</c:v>
                </c:pt>
                <c:pt idx="16">
                  <c:v>Τσεχία</c:v>
                </c:pt>
                <c:pt idx="17">
                  <c:v>Ρωσία</c:v>
                </c:pt>
                <c:pt idx="18">
                  <c:v>Αυστρία</c:v>
                </c:pt>
                <c:pt idx="19">
                  <c:v>Σλοβακία</c:v>
                </c:pt>
                <c:pt idx="20">
                  <c:v>Δανία</c:v>
                </c:pt>
                <c:pt idx="21">
                  <c:v>Αργεντινή</c:v>
                </c:pt>
                <c:pt idx="22">
                  <c:v>Ν. Αφρική</c:v>
                </c:pt>
                <c:pt idx="23">
                  <c:v>Φινλανδία</c:v>
                </c:pt>
                <c:pt idx="24">
                  <c:v>Ιρλανδία</c:v>
                </c:pt>
                <c:pt idx="25">
                  <c:v>Ελλάδα</c:v>
                </c:pt>
                <c:pt idx="26">
                  <c:v>Ισραήλ</c:v>
                </c:pt>
                <c:pt idx="27">
                  <c:v>Νορβηγία</c:v>
                </c:pt>
                <c:pt idx="28">
                  <c:v>Ν. Ζηλανδία</c:v>
                </c:pt>
                <c:pt idx="29">
                  <c:v>Ουγγαρία</c:v>
                </c:pt>
                <c:pt idx="30">
                  <c:v>Σλοβενία</c:v>
                </c:pt>
                <c:pt idx="31">
                  <c:v>Χιλή</c:v>
                </c:pt>
                <c:pt idx="32">
                  <c:v>Λιθουανία</c:v>
                </c:pt>
                <c:pt idx="33">
                  <c:v>Κολομβία</c:v>
                </c:pt>
                <c:pt idx="34">
                  <c:v>Σ. Αραβία</c:v>
                </c:pt>
                <c:pt idx="35">
                  <c:v>Λετονία</c:v>
                </c:pt>
                <c:pt idx="36">
                  <c:v>Εσθονία</c:v>
                </c:pt>
                <c:pt idx="37">
                  <c:v>Κόστα Ρίκα</c:v>
                </c:pt>
                <c:pt idx="38">
                  <c:v>Λουξεμβούργο</c:v>
                </c:pt>
                <c:pt idx="39">
                  <c:v>Ισλανδία</c:v>
                </c:pt>
              </c:strCache>
            </c:strRef>
          </c:cat>
          <c:val>
            <c:numRef>
              <c:f>Δ.1!$C$36:$C$75</c:f>
              <c:numCache>
                <c:formatCode>General</c:formatCode>
                <c:ptCount val="40"/>
                <c:pt idx="0">
                  <c:v>16039</c:v>
                </c:pt>
                <c:pt idx="1">
                  <c:v>13729</c:v>
                </c:pt>
                <c:pt idx="2">
                  <c:v>12931</c:v>
                </c:pt>
                <c:pt idx="3">
                  <c:v>10889</c:v>
                </c:pt>
                <c:pt idx="4">
                  <c:v>10678</c:v>
                </c:pt>
                <c:pt idx="5">
                  <c:v>8400</c:v>
                </c:pt>
                <c:pt idx="6">
                  <c:v>7059</c:v>
                </c:pt>
                <c:pt idx="7">
                  <c:v>5782</c:v>
                </c:pt>
                <c:pt idx="8">
                  <c:v>4528</c:v>
                </c:pt>
                <c:pt idx="9">
                  <c:v>4516</c:v>
                </c:pt>
                <c:pt idx="10">
                  <c:v>4008</c:v>
                </c:pt>
                <c:pt idx="11">
                  <c:v>3847</c:v>
                </c:pt>
                <c:pt idx="12">
                  <c:v>3591</c:v>
                </c:pt>
                <c:pt idx="13">
                  <c:v>3584</c:v>
                </c:pt>
                <c:pt idx="14">
                  <c:v>3376</c:v>
                </c:pt>
                <c:pt idx="15">
                  <c:v>2581</c:v>
                </c:pt>
                <c:pt idx="16">
                  <c:v>2484</c:v>
                </c:pt>
                <c:pt idx="17">
                  <c:v>2223</c:v>
                </c:pt>
                <c:pt idx="18">
                  <c:v>2207</c:v>
                </c:pt>
                <c:pt idx="19">
                  <c:v>2182</c:v>
                </c:pt>
                <c:pt idx="20">
                  <c:v>2126</c:v>
                </c:pt>
                <c:pt idx="21">
                  <c:v>2088</c:v>
                </c:pt>
                <c:pt idx="22">
                  <c:v>2060</c:v>
                </c:pt>
                <c:pt idx="23">
                  <c:v>2013</c:v>
                </c:pt>
                <c:pt idx="24">
                  <c:v>1738</c:v>
                </c:pt>
                <c:pt idx="25">
                  <c:v>1601</c:v>
                </c:pt>
                <c:pt idx="26">
                  <c:v>1546</c:v>
                </c:pt>
                <c:pt idx="27">
                  <c:v>1442</c:v>
                </c:pt>
                <c:pt idx="28">
                  <c:v>1414</c:v>
                </c:pt>
                <c:pt idx="29">
                  <c:v>1154</c:v>
                </c:pt>
                <c:pt idx="30">
                  <c:v>1003</c:v>
                </c:pt>
                <c:pt idx="31">
                  <c:v>606</c:v>
                </c:pt>
                <c:pt idx="32">
                  <c:v>411</c:v>
                </c:pt>
                <c:pt idx="33">
                  <c:v>356</c:v>
                </c:pt>
                <c:pt idx="34">
                  <c:v>329</c:v>
                </c:pt>
                <c:pt idx="35">
                  <c:v>264</c:v>
                </c:pt>
                <c:pt idx="36">
                  <c:v>213</c:v>
                </c:pt>
                <c:pt idx="37">
                  <c:v>103</c:v>
                </c:pt>
                <c:pt idx="38">
                  <c:v>82</c:v>
                </c:pt>
                <c:pt idx="39">
                  <c:v>55</c:v>
                </c:pt>
              </c:numCache>
            </c:numRef>
          </c:val>
        </c:ser>
        <c:dLbls>
          <c:showLegendKey val="0"/>
          <c:showVal val="0"/>
          <c:showCatName val="0"/>
          <c:showSerName val="0"/>
          <c:showPercent val="0"/>
          <c:showBubbleSize val="0"/>
        </c:dLbls>
        <c:gapWidth val="150"/>
        <c:overlap val="-13"/>
        <c:axId val="804012912"/>
        <c:axId val="804008992"/>
      </c:barChart>
      <c:lineChart>
        <c:grouping val="standard"/>
        <c:varyColors val="0"/>
        <c:ser>
          <c:idx val="0"/>
          <c:order val="1"/>
          <c:tx>
            <c:strRef>
              <c:f>Δ.1!$B$23</c:f>
              <c:strCache>
                <c:ptCount val="1"/>
              </c:strCache>
            </c:strRef>
          </c:tx>
          <c:spPr>
            <a:ln w="6350" cap="rnd" cmpd="sng" algn="ctr">
              <a:noFill/>
              <a:prstDash val="solid"/>
              <a:round/>
            </a:ln>
            <a:effectLst/>
            <a:extLst>
              <a:ext uri="{91240B29-F687-4F45-9708-019B960494DF}">
                <a14:hiddenLine xmlns:a14="http://schemas.microsoft.com/office/drawing/2010/main" w="6350" cap="rnd" cmpd="sng" algn="ctr">
                  <a:solidFill>
                    <a:sysClr val="windowText" lastClr="000000"/>
                  </a:solidFill>
                  <a:prstDash val="solid"/>
                  <a:round/>
                </a14:hiddenLine>
              </a:ext>
            </a:extLst>
          </c:spPr>
          <c:marker>
            <c:symbol val="diamond"/>
            <c:size val="5"/>
            <c:spPr>
              <a:solidFill>
                <a:srgbClr val="FFFFFF"/>
              </a:solidFill>
              <a:ln w="6350">
                <a:solidFill>
                  <a:srgbClr val="000000"/>
                </a:solidFill>
                <a:prstDash val="solid"/>
              </a:ln>
              <a:effectLst/>
              <a:extLst/>
            </c:spPr>
          </c:marker>
          <c:cat>
            <c:strRef>
              <c:f>Δ.1!$A$36:$A$75</c:f>
              <c:strCache>
                <c:ptCount val="40"/>
                <c:pt idx="0">
                  <c:v>Ιαπωνία</c:v>
                </c:pt>
                <c:pt idx="1">
                  <c:v>Γαλλία</c:v>
                </c:pt>
                <c:pt idx="2">
                  <c:v>Κορέα</c:v>
                </c:pt>
                <c:pt idx="3">
                  <c:v>Ισπανία</c:v>
                </c:pt>
                <c:pt idx="4">
                  <c:v>Ιταλία</c:v>
                </c:pt>
                <c:pt idx="5">
                  <c:v>Αυστραλία</c:v>
                </c:pt>
                <c:pt idx="6">
                  <c:v>Καναδάς</c:v>
                </c:pt>
                <c:pt idx="7">
                  <c:v>Μεξικό</c:v>
                </c:pt>
                <c:pt idx="8">
                  <c:v>Ολλανδία</c:v>
                </c:pt>
                <c:pt idx="9">
                  <c:v>Τουρκία</c:v>
                </c:pt>
                <c:pt idx="10">
                  <c:v>Πορτογαλία</c:v>
                </c:pt>
                <c:pt idx="11">
                  <c:v>Ελβετία</c:v>
                </c:pt>
                <c:pt idx="12">
                  <c:v>Ινδονησία</c:v>
                </c:pt>
                <c:pt idx="13">
                  <c:v>Σουηδία</c:v>
                </c:pt>
                <c:pt idx="14">
                  <c:v>Πολωνία</c:v>
                </c:pt>
                <c:pt idx="15">
                  <c:v>Βέλγιο</c:v>
                </c:pt>
                <c:pt idx="16">
                  <c:v>Τσεχία</c:v>
                </c:pt>
                <c:pt idx="17">
                  <c:v>Ρωσία</c:v>
                </c:pt>
                <c:pt idx="18">
                  <c:v>Αυστρία</c:v>
                </c:pt>
                <c:pt idx="19">
                  <c:v>Σλοβακία</c:v>
                </c:pt>
                <c:pt idx="20">
                  <c:v>Δανία</c:v>
                </c:pt>
                <c:pt idx="21">
                  <c:v>Αργεντινή</c:v>
                </c:pt>
                <c:pt idx="22">
                  <c:v>Ν. Αφρική</c:v>
                </c:pt>
                <c:pt idx="23">
                  <c:v>Φινλανδία</c:v>
                </c:pt>
                <c:pt idx="24">
                  <c:v>Ιρλανδία</c:v>
                </c:pt>
                <c:pt idx="25">
                  <c:v>Ελλάδα</c:v>
                </c:pt>
                <c:pt idx="26">
                  <c:v>Ισραήλ</c:v>
                </c:pt>
                <c:pt idx="27">
                  <c:v>Νορβηγία</c:v>
                </c:pt>
                <c:pt idx="28">
                  <c:v>Ν. Ζηλανδία</c:v>
                </c:pt>
                <c:pt idx="29">
                  <c:v>Ουγγαρία</c:v>
                </c:pt>
                <c:pt idx="30">
                  <c:v>Σλοβενία</c:v>
                </c:pt>
                <c:pt idx="31">
                  <c:v>Χιλή</c:v>
                </c:pt>
                <c:pt idx="32">
                  <c:v>Λιθουανία</c:v>
                </c:pt>
                <c:pt idx="33">
                  <c:v>Κολομβία</c:v>
                </c:pt>
                <c:pt idx="34">
                  <c:v>Σ. Αραβία</c:v>
                </c:pt>
                <c:pt idx="35">
                  <c:v>Λετονία</c:v>
                </c:pt>
                <c:pt idx="36">
                  <c:v>Εσθονία</c:v>
                </c:pt>
                <c:pt idx="37">
                  <c:v>Κόστα Ρίκα</c:v>
                </c:pt>
                <c:pt idx="38">
                  <c:v>Λουξεμβούργο</c:v>
                </c:pt>
                <c:pt idx="39">
                  <c:v>Ισλανδία</c:v>
                </c:pt>
              </c:strCache>
            </c:strRef>
          </c:cat>
          <c:val>
            <c:numRef>
              <c:f>Δ.1!$B$36:$B$75</c:f>
              <c:numCache>
                <c:formatCode>General</c:formatCode>
                <c:ptCount val="40"/>
                <c:pt idx="0">
                  <c:v>9860</c:v>
                </c:pt>
                <c:pt idx="1">
                  <c:v>10218</c:v>
                </c:pt>
                <c:pt idx="2">
                  <c:v>4999</c:v>
                </c:pt>
                <c:pt idx="3">
                  <c:v>5931</c:v>
                </c:pt>
                <c:pt idx="4">
                  <c:v>3463</c:v>
                </c:pt>
                <c:pt idx="5">
                  <c:v>3271</c:v>
                </c:pt>
                <c:pt idx="6">
                  <c:v>3887</c:v>
                </c:pt>
                <c:pt idx="7">
                  <c:v>929</c:v>
                </c:pt>
                <c:pt idx="8">
                  <c:v>2490</c:v>
                </c:pt>
                <c:pt idx="9">
                  <c:v>2364</c:v>
                </c:pt>
                <c:pt idx="10">
                  <c:v>1586</c:v>
                </c:pt>
                <c:pt idx="11">
                  <c:v>2826</c:v>
                </c:pt>
                <c:pt idx="12">
                  <c:v>2260</c:v>
                </c:pt>
                <c:pt idx="13">
                  <c:v>2725</c:v>
                </c:pt>
                <c:pt idx="14">
                  <c:v>4400</c:v>
                </c:pt>
                <c:pt idx="15">
                  <c:v>1147</c:v>
                </c:pt>
                <c:pt idx="16">
                  <c:v>752</c:v>
                </c:pt>
                <c:pt idx="18">
                  <c:v>1901</c:v>
                </c:pt>
                <c:pt idx="19">
                  <c:v>415</c:v>
                </c:pt>
                <c:pt idx="20">
                  <c:v>467</c:v>
                </c:pt>
                <c:pt idx="21">
                  <c:v>937</c:v>
                </c:pt>
                <c:pt idx="22">
                  <c:v>1381</c:v>
                </c:pt>
                <c:pt idx="23">
                  <c:v>1708</c:v>
                </c:pt>
                <c:pt idx="24">
                  <c:v>449</c:v>
                </c:pt>
                <c:pt idx="25">
                  <c:v>1295</c:v>
                </c:pt>
                <c:pt idx="26">
                  <c:v>745</c:v>
                </c:pt>
                <c:pt idx="27">
                  <c:v>700</c:v>
                </c:pt>
                <c:pt idx="28">
                  <c:v>407</c:v>
                </c:pt>
                <c:pt idx="29">
                  <c:v>1205</c:v>
                </c:pt>
                <c:pt idx="30">
                  <c:v>369</c:v>
                </c:pt>
                <c:pt idx="31">
                  <c:v>188</c:v>
                </c:pt>
                <c:pt idx="33">
                  <c:v>258</c:v>
                </c:pt>
                <c:pt idx="34">
                  <c:v>391</c:v>
                </c:pt>
                <c:pt idx="35">
                  <c:v>267</c:v>
                </c:pt>
                <c:pt idx="36">
                  <c:v>131</c:v>
                </c:pt>
                <c:pt idx="39">
                  <c:v>1</c:v>
                </c:pt>
              </c:numCache>
            </c:numRef>
          </c:val>
          <c:smooth val="0"/>
        </c:ser>
        <c:dLbls>
          <c:showLegendKey val="0"/>
          <c:showVal val="0"/>
          <c:showCatName val="0"/>
          <c:showSerName val="0"/>
          <c:showPercent val="0"/>
          <c:showBubbleSize val="0"/>
        </c:dLbls>
        <c:marker val="1"/>
        <c:smooth val="0"/>
        <c:axId val="804012912"/>
        <c:axId val="804008992"/>
      </c:lineChart>
      <c:catAx>
        <c:axId val="804012912"/>
        <c:scaling>
          <c:orientation val="minMax"/>
        </c:scaling>
        <c:delete val="0"/>
        <c:axPos val="b"/>
        <c:majorGridlines>
          <c:spPr>
            <a:ln w="9525" cmpd="sng">
              <a:solidFill>
                <a:srgbClr val="FFFFFF"/>
              </a:solidFill>
              <a:prstDash val="solid"/>
            </a:ln>
          </c:spPr>
        </c:majorGridlines>
        <c:numFmt formatCode="General" sourceLinked="1"/>
        <c:majorTickMark val="in"/>
        <c:minorTickMark val="none"/>
        <c:tickLblPos val="low"/>
        <c:spPr>
          <a:noFill/>
          <a:ln w="9525">
            <a:solidFill>
              <a:srgbClr val="000000"/>
            </a:solidFill>
            <a:prstDash val="solid"/>
          </a:ln>
          <a:extLst>
            <a:ext uri="{909E8E84-426E-40DD-AFC4-6F175D3DCCD1}">
              <a14:hiddenFill xmlns:a14="http://schemas.microsoft.com/office/drawing/2010/main">
                <a:noFill/>
              </a14:hiddenFill>
            </a:ext>
          </a:extLst>
        </c:spPr>
        <c:txPr>
          <a:bodyPr rot="-2700000" vert="horz"/>
          <a:lstStyle/>
          <a:p>
            <a:pPr>
              <a:defRPr/>
            </a:pPr>
            <a:endParaRPr lang="en-US"/>
          </a:p>
        </c:txPr>
        <c:crossAx val="804008992"/>
        <c:crosses val="autoZero"/>
        <c:auto val="1"/>
        <c:lblAlgn val="ctr"/>
        <c:lblOffset val="0"/>
        <c:tickLblSkip val="1"/>
        <c:noMultiLvlLbl val="0"/>
      </c:catAx>
      <c:valAx>
        <c:axId val="804008992"/>
        <c:scaling>
          <c:orientation val="minMax"/>
        </c:scaling>
        <c:delete val="0"/>
        <c:axPos val="l"/>
        <c:majorGridlines>
          <c:spPr>
            <a:ln w="9525" cmpd="sng">
              <a:solidFill>
                <a:srgbClr val="FFFFFF"/>
              </a:solidFill>
              <a:prstDash val="solid"/>
            </a:ln>
          </c:spPr>
        </c:majorGridlines>
        <c:numFmt formatCode="General" sourceLinked="1"/>
        <c:majorTickMark val="in"/>
        <c:minorTickMark val="none"/>
        <c:tickLblPos val="nextTo"/>
        <c:spPr>
          <a:noFill/>
          <a:ln w="9525">
            <a:solidFill>
              <a:srgbClr val="000000"/>
            </a:solidFill>
            <a:prstDash val="solid"/>
          </a:ln>
          <a:extLst>
            <a:ext uri="{909E8E84-426E-40DD-AFC4-6F175D3DCCD1}">
              <a14:hiddenFill xmlns:a14="http://schemas.microsoft.com/office/drawing/2010/main">
                <a:noFill/>
              </a14:hiddenFill>
            </a:ext>
          </a:extLst>
        </c:spPr>
        <c:txPr>
          <a:bodyPr rot="-60000000" vert="horz"/>
          <a:lstStyle/>
          <a:p>
            <a:pPr>
              <a:defRPr/>
            </a:pPr>
            <a:endParaRPr lang="en-US"/>
          </a:p>
        </c:txPr>
        <c:crossAx val="804012912"/>
        <c:crosses val="autoZero"/>
        <c:crossBetween val="between"/>
        <c:dispUnits>
          <c:builtInUnit val="thousands"/>
        </c:dispUnits>
      </c:valAx>
      <c:spPr>
        <a:solidFill>
          <a:srgbClr val="EAEAEA"/>
        </a:solidFill>
        <a:ln w="9525">
          <a:noFill/>
          <a:round/>
        </a:ln>
        <a:effectLst/>
        <a:extLst>
          <a:ext uri="{91240B29-F687-4F45-9708-019B960494DF}">
            <a14:hiddenLine xmlns:a14="http://schemas.microsoft.com/office/drawing/2010/main" w="9525">
              <a:solidFill>
                <a:srgbClr val="000000"/>
              </a:solidFill>
              <a:round/>
            </a14:hiddenLine>
          </a:ext>
        </a:extLst>
      </c:spPr>
    </c:plotArea>
    <c:legend>
      <c:legendPos val="r"/>
      <c:layout>
        <c:manualLayout>
          <c:xMode val="edge"/>
          <c:yMode val="edge"/>
          <c:x val="1.4267954651089718E-2"/>
          <c:y val="1.9920879955606853E-2"/>
          <c:w val="0.96064636775823786"/>
          <c:h val="7.4703011413679007E-2"/>
        </c:manualLayout>
      </c:layout>
      <c:overlay val="1"/>
      <c:spPr>
        <a:solidFill>
          <a:srgbClr val="EAEAEA"/>
        </a:solidFill>
        <a:ln>
          <a:noFill/>
          <a:round/>
        </a:ln>
        <a:effectLst/>
        <a:extLst>
          <a:ext uri="{91240B29-F687-4F45-9708-019B960494DF}">
            <a14:hiddenLine xmlns:a14="http://schemas.microsoft.com/office/drawing/2010/main">
              <a:noFill/>
              <a:round/>
            </a14:hiddenLine>
          </a:ext>
        </a:extLst>
      </c:spPr>
    </c:legend>
    <c:plotVisOnly val="1"/>
    <c:dispBlanksAs val="gap"/>
    <c:showDLblsOverMax val="1"/>
  </c:chart>
  <c:spPr>
    <a:noFill/>
    <a:ln w="9525" cap="flat" cmpd="sng" algn="ctr">
      <a:noFill/>
      <a:prstDash val="solid"/>
      <a:round/>
    </a:ln>
    <a:effectLst/>
    <a:extLst>
      <a:ext uri="{909E8E84-426E-40DD-AFC4-6F175D3DCCD1}">
        <a14:hiddenFill xmlns:a14="http://schemas.microsoft.com/office/drawing/2010/main">
          <a:solidFill>
            <a:sysClr val="window" lastClr="FFFFFF"/>
          </a:solidFill>
        </a14:hiddenFill>
      </a:ext>
      <a:ext uri="{91240B29-F687-4F45-9708-019B960494DF}">
        <a14:hiddenLine xmlns:a14="http://schemas.microsoft.com/office/drawing/2010/main" w="9525" cap="flat" cmpd="sng" algn="ctr">
          <a:solidFill>
            <a:sysClr val="windowText" lastClr="000000">
              <a:tint val="75000"/>
              <a:shade val="95000"/>
              <a:satMod val="105000"/>
            </a:sysClr>
          </a:solidFill>
          <a:prstDash val="solid"/>
          <a:round/>
        </a14:hiddenLine>
      </a:ext>
    </a:extLst>
  </c:spPr>
  <c:txPr>
    <a:bodyPr/>
    <a:lstStyle/>
    <a:p>
      <a:pPr>
        <a:defRPr sz="800">
          <a:latin typeface="Arial Narrow" panose="020B0606020202030204" pitchFamily="34" charset="0"/>
        </a:defRPr>
      </a:pPr>
      <a:endParaRPr lang="en-US"/>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183787194501476"/>
          <c:y val="0.13248661725047114"/>
          <c:w val="0.8106271582165141"/>
          <c:h val="0.59869606648780582"/>
        </c:manualLayout>
      </c:layout>
      <c:barChart>
        <c:barDir val="col"/>
        <c:grouping val="clustered"/>
        <c:varyColors val="0"/>
        <c:ser>
          <c:idx val="1"/>
          <c:order val="1"/>
          <c:tx>
            <c:strRef>
              <c:f>Δ.1!$C$35</c:f>
              <c:strCache>
                <c:ptCount val="1"/>
                <c:pt idx="0">
                  <c:v>2014 number of PHD</c:v>
                </c:pt>
              </c:strCache>
            </c:strRef>
          </c:tx>
          <c:spPr>
            <a:solidFill>
              <a:srgbClr val="4F81BD"/>
            </a:solidFill>
            <a:ln>
              <a:noFill/>
              <a:round/>
            </a:ln>
            <a:effectLst/>
            <a:extLst>
              <a:ext uri="{91240B29-F687-4F45-9708-019B960494DF}">
                <a14:hiddenLine xmlns:a14="http://schemas.microsoft.com/office/drawing/2010/main">
                  <a:noFill/>
                  <a:round/>
                </a14:hiddenLine>
              </a:ext>
            </a:extLst>
          </c:spPr>
          <c:invertIfNegative val="0"/>
          <c:cat>
            <c:strRef>
              <c:f>Δ.1!$A$79:$A$82</c:f>
              <c:strCache>
                <c:ptCount val="4"/>
                <c:pt idx="0">
                  <c:v>ΗΠΑ</c:v>
                </c:pt>
                <c:pt idx="1">
                  <c:v>Γερμανία</c:v>
                </c:pt>
                <c:pt idx="2">
                  <c:v>ΗΒ</c:v>
                </c:pt>
                <c:pt idx="3">
                  <c:v>Ινδία</c:v>
                </c:pt>
              </c:strCache>
            </c:strRef>
          </c:cat>
          <c:val>
            <c:numRef>
              <c:f>Δ.1!$C$79:$C$82</c:f>
              <c:numCache>
                <c:formatCode>General</c:formatCode>
                <c:ptCount val="4"/>
                <c:pt idx="0">
                  <c:v>67449</c:v>
                </c:pt>
                <c:pt idx="1">
                  <c:v>28147</c:v>
                </c:pt>
                <c:pt idx="2">
                  <c:v>25020</c:v>
                </c:pt>
                <c:pt idx="3">
                  <c:v>24300</c:v>
                </c:pt>
              </c:numCache>
            </c:numRef>
          </c:val>
        </c:ser>
        <c:dLbls>
          <c:showLegendKey val="0"/>
          <c:showVal val="0"/>
          <c:showCatName val="0"/>
          <c:showSerName val="0"/>
          <c:showPercent val="0"/>
          <c:showBubbleSize val="0"/>
        </c:dLbls>
        <c:gapWidth val="150"/>
        <c:axId val="804005464"/>
        <c:axId val="804009776"/>
      </c:barChart>
      <c:lineChart>
        <c:grouping val="stacked"/>
        <c:varyColors val="0"/>
        <c:ser>
          <c:idx val="0"/>
          <c:order val="0"/>
          <c:tx>
            <c:strRef>
              <c:f>Δ.1!$B$35</c:f>
              <c:strCache>
                <c:ptCount val="1"/>
                <c:pt idx="0">
                  <c:v>1998 number of PHD</c:v>
                </c:pt>
              </c:strCache>
            </c:strRef>
          </c:tx>
          <c:spPr>
            <a:ln w="6350" cap="rnd" cmpd="sng" algn="ctr">
              <a:noFill/>
              <a:prstDash val="solid"/>
              <a:round/>
            </a:ln>
            <a:effectLst/>
            <a:extLst>
              <a:ext uri="{91240B29-F687-4F45-9708-019B960494DF}">
                <a14:hiddenLine xmlns:a14="http://schemas.microsoft.com/office/drawing/2010/main" w="6350" cap="rnd" cmpd="sng" algn="ctr">
                  <a:solidFill>
                    <a:sysClr val="windowText" lastClr="000000"/>
                  </a:solidFill>
                  <a:prstDash val="solid"/>
                  <a:round/>
                </a14:hiddenLine>
              </a:ext>
            </a:extLst>
          </c:spPr>
          <c:marker>
            <c:symbol val="diamond"/>
            <c:size val="5"/>
            <c:spPr>
              <a:solidFill>
                <a:srgbClr val="FFFFFF"/>
              </a:solidFill>
              <a:ln w="6350">
                <a:solidFill>
                  <a:srgbClr val="000000"/>
                </a:solidFill>
                <a:prstDash val="solid"/>
              </a:ln>
              <a:effectLst/>
              <a:extLst/>
            </c:spPr>
          </c:marker>
          <c:dPt>
            <c:idx val="1"/>
            <c:bubble3D val="0"/>
          </c:dPt>
          <c:dPt>
            <c:idx val="4"/>
            <c:bubble3D val="0"/>
          </c:dPt>
          <c:cat>
            <c:strRef>
              <c:f>Δ.1!$A$79:$A$82</c:f>
              <c:strCache>
                <c:ptCount val="4"/>
                <c:pt idx="0">
                  <c:v>ΗΠΑ</c:v>
                </c:pt>
                <c:pt idx="1">
                  <c:v>Γερμανία</c:v>
                </c:pt>
                <c:pt idx="2">
                  <c:v>ΗΒ</c:v>
                </c:pt>
                <c:pt idx="3">
                  <c:v>Ινδία</c:v>
                </c:pt>
              </c:strCache>
            </c:strRef>
          </c:cat>
          <c:val>
            <c:numRef>
              <c:f>Δ.1!$B$79:$B$82</c:f>
              <c:numCache>
                <c:formatCode>General</c:formatCode>
                <c:ptCount val="4"/>
                <c:pt idx="0">
                  <c:v>45876</c:v>
                </c:pt>
                <c:pt idx="1">
                  <c:v>24890</c:v>
                </c:pt>
                <c:pt idx="2">
                  <c:v>10993</c:v>
                </c:pt>
              </c:numCache>
            </c:numRef>
          </c:val>
          <c:smooth val="0"/>
        </c:ser>
        <c:dLbls>
          <c:showLegendKey val="0"/>
          <c:showVal val="0"/>
          <c:showCatName val="0"/>
          <c:showSerName val="0"/>
          <c:showPercent val="0"/>
          <c:showBubbleSize val="0"/>
        </c:dLbls>
        <c:marker val="1"/>
        <c:smooth val="0"/>
        <c:axId val="804005464"/>
        <c:axId val="804009776"/>
      </c:lineChart>
      <c:catAx>
        <c:axId val="804005464"/>
        <c:scaling>
          <c:orientation val="minMax"/>
        </c:scaling>
        <c:delete val="0"/>
        <c:axPos val="b"/>
        <c:majorGridlines>
          <c:spPr>
            <a:ln w="9525" cmpd="sng">
              <a:solidFill>
                <a:srgbClr val="FFFFFF"/>
              </a:solidFill>
              <a:prstDash val="solid"/>
            </a:ln>
          </c:spPr>
        </c:majorGridlines>
        <c:numFmt formatCode="General" sourceLinked="1"/>
        <c:majorTickMark val="in"/>
        <c:minorTickMark val="none"/>
        <c:tickLblPos val="nextTo"/>
        <c:spPr>
          <a:noFill/>
          <a:ln w="9525">
            <a:solidFill>
              <a:srgbClr val="000000"/>
            </a:solidFill>
            <a:prstDash val="solid"/>
          </a:ln>
          <a:extLst>
            <a:ext uri="{909E8E84-426E-40DD-AFC4-6F175D3DCCD1}">
              <a14:hiddenFill xmlns:a14="http://schemas.microsoft.com/office/drawing/2010/main">
                <a:noFill/>
              </a14:hiddenFill>
            </a:ext>
          </a:extLst>
        </c:spPr>
        <c:txPr>
          <a:bodyPr rot="-60000000" vert="horz"/>
          <a:lstStyle/>
          <a:p>
            <a:pPr>
              <a:defRPr/>
            </a:pPr>
            <a:endParaRPr lang="en-US"/>
          </a:p>
        </c:txPr>
        <c:crossAx val="804009776"/>
        <c:crosses val="autoZero"/>
        <c:auto val="1"/>
        <c:lblAlgn val="ctr"/>
        <c:lblOffset val="0"/>
        <c:tickLblSkip val="1"/>
        <c:noMultiLvlLbl val="0"/>
      </c:catAx>
      <c:valAx>
        <c:axId val="804009776"/>
        <c:scaling>
          <c:orientation val="minMax"/>
        </c:scaling>
        <c:delete val="0"/>
        <c:axPos val="l"/>
        <c:majorGridlines>
          <c:spPr>
            <a:ln w="9525" cmpd="sng">
              <a:solidFill>
                <a:srgbClr val="FFFFFF"/>
              </a:solidFill>
              <a:prstDash val="solid"/>
            </a:ln>
          </c:spPr>
        </c:majorGridlines>
        <c:numFmt formatCode="#\ ##0" sourceLinked="0"/>
        <c:majorTickMark val="in"/>
        <c:minorTickMark val="none"/>
        <c:tickLblPos val="nextTo"/>
        <c:spPr>
          <a:noFill/>
          <a:ln w="9525">
            <a:solidFill>
              <a:srgbClr val="000000"/>
            </a:solidFill>
            <a:prstDash val="solid"/>
          </a:ln>
          <a:extLst>
            <a:ext uri="{909E8E84-426E-40DD-AFC4-6F175D3DCCD1}">
              <a14:hiddenFill xmlns:a14="http://schemas.microsoft.com/office/drawing/2010/main">
                <a:noFill/>
              </a14:hiddenFill>
            </a:ext>
          </a:extLst>
        </c:spPr>
        <c:txPr>
          <a:bodyPr rot="-60000000" vert="horz"/>
          <a:lstStyle/>
          <a:p>
            <a:pPr>
              <a:defRPr/>
            </a:pPr>
            <a:endParaRPr lang="en-US"/>
          </a:p>
        </c:txPr>
        <c:crossAx val="804005464"/>
        <c:crosses val="autoZero"/>
        <c:crossBetween val="between"/>
        <c:dispUnits>
          <c:builtInUnit val="thousands"/>
        </c:dispUnits>
      </c:valAx>
      <c:spPr>
        <a:solidFill>
          <a:srgbClr val="EAEAEA"/>
        </a:solidFill>
        <a:ln>
          <a:noFill/>
          <a:round/>
        </a:ln>
        <a:effectLst/>
        <a:extLst>
          <a:ext uri="{91240B29-F687-4F45-9708-019B960494DF}">
            <a14:hiddenLine xmlns:a14="http://schemas.microsoft.com/office/drawing/2010/main">
              <a:noFill/>
              <a:round/>
            </a14:hiddenLine>
          </a:ext>
        </a:extLst>
      </c:spPr>
    </c:plotArea>
    <c:plotVisOnly val="1"/>
    <c:dispBlanksAs val="gap"/>
    <c:showDLblsOverMax val="1"/>
  </c:chart>
  <c:spPr>
    <a:noFill/>
    <a:ln w="9525" cap="flat" cmpd="sng" algn="ctr">
      <a:noFill/>
      <a:prstDash val="solid"/>
      <a:round/>
    </a:ln>
    <a:effectLst/>
    <a:extLst>
      <a:ext uri="{909E8E84-426E-40DD-AFC4-6F175D3DCCD1}">
        <a14:hiddenFill xmlns:a14="http://schemas.microsoft.com/office/drawing/2010/main">
          <a:solidFill>
            <a:sysClr val="window" lastClr="FFFFFF"/>
          </a:solidFill>
        </a14:hiddenFill>
      </a:ext>
      <a:ext uri="{91240B29-F687-4F45-9708-019B960494DF}">
        <a14:hiddenLine xmlns:a14="http://schemas.microsoft.com/office/drawing/2010/main" w="9525" cap="flat" cmpd="sng" algn="ctr">
          <a:solidFill>
            <a:sysClr val="windowText" lastClr="000000">
              <a:tint val="75000"/>
              <a:shade val="95000"/>
              <a:satMod val="105000"/>
            </a:sysClr>
          </a:solidFill>
          <a:prstDash val="solid"/>
          <a:round/>
        </a14:hiddenLine>
      </a:ext>
    </a:extLst>
  </c:spPr>
  <c:txPr>
    <a:bodyPr/>
    <a:lstStyle/>
    <a:p>
      <a:pPr>
        <a:defRPr sz="800">
          <a:latin typeface="Arial Narrow" panose="020B0606020202030204" pitchFamily="34" charset="0"/>
        </a:defRPr>
      </a:pPr>
      <a:endParaRPr lang="en-US"/>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26553956617491781"/>
          <c:y val="0.1795486545490225"/>
          <c:w val="0.66198570006335411"/>
          <c:h val="0.53825005519169922"/>
        </c:manualLayout>
      </c:layout>
      <c:pieChart>
        <c:varyColors val="1"/>
        <c:ser>
          <c:idx val="0"/>
          <c:order val="0"/>
          <c:spPr>
            <a:ln w="3175">
              <a:solidFill>
                <a:srgbClr val="FEFFFF"/>
              </a:solidFill>
              <a:prstDash val="solid"/>
            </a:ln>
          </c:spPr>
          <c:dPt>
            <c:idx val="0"/>
            <c:bubble3D val="0"/>
            <c:spPr>
              <a:solidFill>
                <a:srgbClr val="4F81BD"/>
              </a:solidFill>
              <a:ln w="3175">
                <a:solidFill>
                  <a:srgbClr val="FEFFFF"/>
                </a:solidFill>
                <a:prstDash val="solid"/>
              </a:ln>
            </c:spPr>
          </c:dPt>
          <c:dPt>
            <c:idx val="1"/>
            <c:bubble3D val="0"/>
            <c:spPr>
              <a:solidFill>
                <a:srgbClr val="CCCCCC"/>
              </a:solidFill>
              <a:ln w="3175">
                <a:solidFill>
                  <a:srgbClr val="FEFFFF"/>
                </a:solidFill>
                <a:prstDash val="solid"/>
              </a:ln>
            </c:spPr>
          </c:dPt>
          <c:dLbls>
            <c:spPr>
              <a:noFill/>
              <a:ln>
                <a:noFill/>
              </a:ln>
              <a:effectLst/>
            </c:spPr>
            <c:txPr>
              <a:bodyPr/>
              <a:lstStyle/>
              <a:p>
                <a:pPr>
                  <a:defRPr sz="800">
                    <a:latin typeface="Arial Narrow" panose="020B0606020202030204" pitchFamily="34" charset="0"/>
                  </a:defRPr>
                </a:pPr>
                <a:endParaRPr lang="en-US"/>
              </a:p>
            </c:txPr>
            <c:showLegendKey val="0"/>
            <c:showVal val="0"/>
            <c:showCatName val="1"/>
            <c:showSerName val="0"/>
            <c:showPercent val="1"/>
            <c:showBubbleSize val="0"/>
            <c:showLeaderLines val="0"/>
            <c:extLst>
              <c:ext xmlns:c15="http://schemas.microsoft.com/office/drawing/2012/chart" uri="{CE6537A1-D6FC-4f65-9D91-7224C49458BB}">
                <c15:layout/>
              </c:ext>
            </c:extLst>
          </c:dLbls>
          <c:cat>
            <c:strRef>
              <c:f>Δ.1!$A$86:$A$87</c:f>
              <c:strCache>
                <c:ptCount val="2"/>
                <c:pt idx="0">
                  <c:v>ΟΟΣΑ</c:v>
                </c:pt>
                <c:pt idx="1">
                  <c:v>εκτός ΟΟΣΑ</c:v>
                </c:pt>
              </c:strCache>
            </c:strRef>
          </c:cat>
          <c:val>
            <c:numRef>
              <c:f>Δ.1!$B$86:$B$87</c:f>
              <c:numCache>
                <c:formatCode>General</c:formatCode>
                <c:ptCount val="2"/>
                <c:pt idx="0">
                  <c:v>0.74</c:v>
                </c:pt>
                <c:pt idx="1">
                  <c:v>0.26</c:v>
                </c:pt>
              </c:numCache>
            </c:numRef>
          </c:val>
        </c:ser>
        <c:dLbls>
          <c:showLegendKey val="0"/>
          <c:showVal val="0"/>
          <c:showCatName val="0"/>
          <c:showSerName val="0"/>
          <c:showPercent val="0"/>
          <c:showBubbleSize val="0"/>
          <c:showLeaderLines val="0"/>
        </c:dLbls>
        <c:firstSliceAng val="0"/>
      </c:pieChart>
      <c:spPr>
        <a:noFill/>
        <a:ln>
          <a:noFill/>
          <a:round/>
        </a:ln>
        <a:effectLst/>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a:noFill/>
              <a:round/>
            </a14:hiddenLine>
          </a:ext>
        </a:extLst>
      </c:spPr>
    </c:plotArea>
    <c:plotVisOnly val="1"/>
    <c:dispBlanksAs val="gap"/>
    <c:showDLblsOverMax val="0"/>
  </c:chart>
  <c:spPr>
    <a:noFill/>
    <a:ln w="9525" cap="flat" cmpd="sng" algn="ctr">
      <a:noFill/>
      <a:prstDash val="solid"/>
      <a:round/>
    </a:ln>
    <a:effectLst/>
    <a:extLst>
      <a:ext uri="{909E8E84-426E-40DD-AFC4-6F175D3DCCD1}">
        <a14:hiddenFill xmlns:a14="http://schemas.microsoft.com/office/drawing/2010/main">
          <a:solidFill>
            <a:sysClr val="window" lastClr="FFFFFF"/>
          </a:solidFill>
        </a14:hiddenFill>
      </a:ext>
      <a:ext uri="{91240B29-F687-4F45-9708-019B960494DF}">
        <a14:hiddenLine xmlns:a14="http://schemas.microsoft.com/office/drawing/2010/main" w="9525" cap="flat" cmpd="sng" algn="ctr">
          <a:solidFill>
            <a:sysClr val="windowText" lastClr="000000">
              <a:tint val="75000"/>
              <a:shade val="95000"/>
              <a:satMod val="105000"/>
            </a:sysClr>
          </a:solidFill>
          <a:prstDash val="solid"/>
          <a:round/>
        </a14:hiddenLine>
      </a:ext>
    </a:extLst>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1.8219461697722594E-2"/>
          <c:y val="0.2239952607804902"/>
          <c:w val="0.96356107660455592"/>
          <c:h val="0.67129563350035804"/>
        </c:manualLayout>
      </c:layout>
      <c:lineChart>
        <c:grouping val="standard"/>
        <c:varyColors val="0"/>
        <c:ser>
          <c:idx val="0"/>
          <c:order val="0"/>
          <c:tx>
            <c:v>% απασχολούμενων κατόχων Διδακτορικού διπλώματος</c:v>
          </c:tx>
          <c:spPr>
            <a:ln w="22225" cap="rnd">
              <a:solidFill>
                <a:schemeClr val="accent6"/>
              </a:solidFill>
              <a:round/>
            </a:ln>
            <a:effectLst/>
          </c:spPr>
          <c:marker>
            <c:symbol val="none"/>
          </c:marker>
          <c:cat>
            <c:strRef>
              <c:f>'[1]Κατάσταση απασχόλησης_σύνολα'!$A$2:$A$20</c:f>
              <c:strCache>
                <c:ptCount val="1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strCache>
            </c:strRef>
          </c:cat>
          <c:val>
            <c:numRef>
              <c:f>'[1]Κατάσταση απασχόλησης_σύνολα'!$H$2:$H$20</c:f>
              <c:numCache>
                <c:formatCode>General</c:formatCode>
                <c:ptCount val="19"/>
                <c:pt idx="0">
                  <c:v>0.89385887236184414</c:v>
                </c:pt>
                <c:pt idx="1">
                  <c:v>0.77131222738089478</c:v>
                </c:pt>
                <c:pt idx="2">
                  <c:v>0.88669558906608981</c:v>
                </c:pt>
                <c:pt idx="3">
                  <c:v>0.91814537983808597</c:v>
                </c:pt>
                <c:pt idx="4">
                  <c:v>0.85006626329406054</c:v>
                </c:pt>
                <c:pt idx="5">
                  <c:v>0.92585888732498212</c:v>
                </c:pt>
                <c:pt idx="6">
                  <c:v>0.86385182502170266</c:v>
                </c:pt>
                <c:pt idx="7">
                  <c:v>0.87093754098142506</c:v>
                </c:pt>
                <c:pt idx="8">
                  <c:v>0.87110107935745351</c:v>
                </c:pt>
                <c:pt idx="9">
                  <c:v>0.85897049549697524</c:v>
                </c:pt>
                <c:pt idx="10">
                  <c:v>0.81880766067481203</c:v>
                </c:pt>
                <c:pt idx="11">
                  <c:v>0.84583203540741903</c:v>
                </c:pt>
                <c:pt idx="12">
                  <c:v>0.82606180713437838</c:v>
                </c:pt>
                <c:pt idx="13">
                  <c:v>0.68291749154967174</c:v>
                </c:pt>
                <c:pt idx="14">
                  <c:v>0.77862976716804888</c:v>
                </c:pt>
                <c:pt idx="15">
                  <c:v>0.81251045649346532</c:v>
                </c:pt>
                <c:pt idx="16">
                  <c:v>0.77238288934764487</c:v>
                </c:pt>
                <c:pt idx="17">
                  <c:v>0.7329457287097324</c:v>
                </c:pt>
                <c:pt idx="18">
                  <c:v>0.79312893743652579</c:v>
                </c:pt>
              </c:numCache>
            </c:numRef>
          </c:val>
          <c:smooth val="0"/>
        </c:ser>
        <c:ser>
          <c:idx val="2"/>
          <c:order val="1"/>
          <c:tx>
            <c:v>% μη οικονομικά ενεργών κατόχων Διδακτορικού διπλώματος</c:v>
          </c:tx>
          <c:spPr>
            <a:ln w="22225" cap="rnd">
              <a:solidFill>
                <a:schemeClr val="accent4"/>
              </a:solidFill>
              <a:round/>
            </a:ln>
            <a:effectLst/>
          </c:spPr>
          <c:marker>
            <c:symbol val="none"/>
          </c:marker>
          <c:cat>
            <c:strRef>
              <c:f>'[1]Κατάσταση απασχόλησης_σύνολα'!$A$2:$A$20</c:f>
              <c:strCache>
                <c:ptCount val="1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strCache>
            </c:strRef>
          </c:cat>
          <c:val>
            <c:numRef>
              <c:f>'[1]Κατάσταση απασχόλησης_σύνολα'!$J$2:$J$20</c:f>
              <c:numCache>
                <c:formatCode>General</c:formatCode>
                <c:ptCount val="19"/>
                <c:pt idx="0">
                  <c:v>7.4650393216463065E-2</c:v>
                </c:pt>
                <c:pt idx="1">
                  <c:v>0.13553284677349478</c:v>
                </c:pt>
                <c:pt idx="2">
                  <c:v>8.1959304961938845E-2</c:v>
                </c:pt>
                <c:pt idx="3">
                  <c:v>6.2236275620852453E-2</c:v>
                </c:pt>
                <c:pt idx="4">
                  <c:v>0.12044789979501516</c:v>
                </c:pt>
                <c:pt idx="5">
                  <c:v>6.2359728348015453E-2</c:v>
                </c:pt>
                <c:pt idx="6">
                  <c:v>8.9694700299203359E-2</c:v>
                </c:pt>
                <c:pt idx="7">
                  <c:v>9.2355645601184422E-2</c:v>
                </c:pt>
                <c:pt idx="8">
                  <c:v>9.9750483726148795E-2</c:v>
                </c:pt>
                <c:pt idx="9">
                  <c:v>0.12425729647706449</c:v>
                </c:pt>
                <c:pt idx="10">
                  <c:v>0.13862583123425171</c:v>
                </c:pt>
                <c:pt idx="11">
                  <c:v>0.11160897385977217</c:v>
                </c:pt>
                <c:pt idx="12">
                  <c:v>0.10145095198814291</c:v>
                </c:pt>
                <c:pt idx="13">
                  <c:v>0.22487014482086073</c:v>
                </c:pt>
                <c:pt idx="14">
                  <c:v>0.16796203258590697</c:v>
                </c:pt>
                <c:pt idx="15">
                  <c:v>0.15445249458313751</c:v>
                </c:pt>
                <c:pt idx="16">
                  <c:v>0.17794813358994321</c:v>
                </c:pt>
                <c:pt idx="17">
                  <c:v>0.21555678737423575</c:v>
                </c:pt>
                <c:pt idx="18">
                  <c:v>0.1795618802046442</c:v>
                </c:pt>
              </c:numCache>
            </c:numRef>
          </c:val>
          <c:smooth val="0"/>
        </c:ser>
        <c:ser>
          <c:idx val="1"/>
          <c:order val="2"/>
          <c:tx>
            <c:v>% άνεργων κατόχων Διδακτορικού διπλώματος</c:v>
          </c:tx>
          <c:spPr>
            <a:ln w="22225" cap="rnd">
              <a:solidFill>
                <a:schemeClr val="accent5"/>
              </a:solidFill>
              <a:round/>
            </a:ln>
            <a:effectLst/>
          </c:spPr>
          <c:marker>
            <c:symbol val="none"/>
          </c:marker>
          <c:cat>
            <c:strRef>
              <c:f>'[1]Κατάσταση απασχόλησης_σύνολα'!$A$2:$A$20</c:f>
              <c:strCache>
                <c:ptCount val="1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strCache>
            </c:strRef>
          </c:cat>
          <c:val>
            <c:numRef>
              <c:f>'[1]Κατάσταση απασχόλησης_σύνολα'!$I$2:$I$20</c:f>
              <c:numCache>
                <c:formatCode>General</c:formatCode>
                <c:ptCount val="19"/>
                <c:pt idx="0">
                  <c:v>3.1490734421693173E-2</c:v>
                </c:pt>
                <c:pt idx="1">
                  <c:v>9.3154925845611136E-2</c:v>
                </c:pt>
                <c:pt idx="2">
                  <c:v>3.1345105971971633E-2</c:v>
                </c:pt>
                <c:pt idx="3">
                  <c:v>1.9618344541061563E-2</c:v>
                </c:pt>
                <c:pt idx="4">
                  <c:v>2.9485836910924219E-2</c:v>
                </c:pt>
                <c:pt idx="5">
                  <c:v>1.1781384327002835E-2</c:v>
                </c:pt>
                <c:pt idx="6">
                  <c:v>4.6453474679093915E-2</c:v>
                </c:pt>
                <c:pt idx="7">
                  <c:v>3.6706813417389995E-2</c:v>
                </c:pt>
                <c:pt idx="8">
                  <c:v>2.9148436916397777E-2</c:v>
                </c:pt>
                <c:pt idx="9">
                  <c:v>1.677220802596055E-2</c:v>
                </c:pt>
                <c:pt idx="10">
                  <c:v>4.2566508090936338E-2</c:v>
                </c:pt>
                <c:pt idx="11">
                  <c:v>4.2558990732808999E-2</c:v>
                </c:pt>
                <c:pt idx="12">
                  <c:v>7.248724087747889E-2</c:v>
                </c:pt>
                <c:pt idx="13">
                  <c:v>9.2212363629467498E-2</c:v>
                </c:pt>
                <c:pt idx="14">
                  <c:v>5.3408200246044465E-2</c:v>
                </c:pt>
                <c:pt idx="15">
                  <c:v>3.303704892339715E-2</c:v>
                </c:pt>
                <c:pt idx="16">
                  <c:v>4.9668977062411745E-2</c:v>
                </c:pt>
                <c:pt idx="17">
                  <c:v>5.1497483916031948E-2</c:v>
                </c:pt>
                <c:pt idx="18">
                  <c:v>2.7309182358829606E-2</c:v>
                </c:pt>
              </c:numCache>
            </c:numRef>
          </c:val>
          <c:smooth val="0"/>
        </c:ser>
        <c:dLbls>
          <c:showLegendKey val="0"/>
          <c:showVal val="0"/>
          <c:showCatName val="0"/>
          <c:showSerName val="0"/>
          <c:showPercent val="0"/>
          <c:showBubbleSize val="0"/>
        </c:dLbls>
        <c:smooth val="0"/>
        <c:axId val="804005856"/>
        <c:axId val="804008600"/>
      </c:lineChart>
      <c:catAx>
        <c:axId val="8040058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804008600"/>
        <c:crosses val="autoZero"/>
        <c:auto val="1"/>
        <c:lblAlgn val="ctr"/>
        <c:lblOffset val="100"/>
        <c:noMultiLvlLbl val="0"/>
      </c:catAx>
      <c:valAx>
        <c:axId val="804008600"/>
        <c:scaling>
          <c:orientation val="minMax"/>
        </c:scaling>
        <c:delete val="0"/>
        <c:axPos val="l"/>
        <c:numFmt formatCode="0%" sourceLinked="0"/>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4005856"/>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1"/>
            </a:solidFill>
            <a:ln>
              <a:noFill/>
            </a:ln>
            <a:effectLst/>
          </c:spPr>
          <c:invertIfNegative val="0"/>
          <c:dLbls>
            <c:spPr>
              <a:noFill/>
              <a:ln>
                <a:solidFill>
                  <a:schemeClr val="accent1"/>
                </a:solid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'Γράφημα 5 '!$A$24:$A$32</c:f>
              <c:strCache>
                <c:ptCount val="9"/>
                <c:pt idx="0">
                  <c:v>Υπόλοιπα επιστημονικά πεδία</c:v>
                </c:pt>
                <c:pt idx="1">
                  <c:v>Μαθηματικά και Στατιστική</c:v>
                </c:pt>
                <c:pt idx="2">
                  <c:v>Πληροφορική</c:v>
                </c:pt>
                <c:pt idx="3">
                  <c:v>Φυσικές Επιστήμες</c:v>
                </c:pt>
                <c:pt idx="4">
                  <c:v>Λογιστικά &amp; Χρηματοοικονομικά</c:v>
                </c:pt>
                <c:pt idx="5">
                  <c:v>Μηχανολογία, Βιομηχανία, Κατασκευές</c:v>
                </c:pt>
                <c:pt idx="6">
                  <c:v>Οικονομικές, Κοινωνικές &amp; Πολιτικές Επιστήμες</c:v>
                </c:pt>
                <c:pt idx="7">
                  <c:v>Επιστήμες της Υγείας</c:v>
                </c:pt>
                <c:pt idx="8">
                  <c:v>Ανθρωπιστικές επιστήμες και Τέχνες</c:v>
                </c:pt>
              </c:strCache>
            </c:strRef>
          </c:cat>
          <c:val>
            <c:numRef>
              <c:f>'Γράφημα 5 '!$B$24:$B$32</c:f>
              <c:numCache>
                <c:formatCode>0%</c:formatCode>
                <c:ptCount val="9"/>
                <c:pt idx="0">
                  <c:v>0.14031775891273321</c:v>
                </c:pt>
                <c:pt idx="1">
                  <c:v>3.929162738132793E-2</c:v>
                </c:pt>
                <c:pt idx="2">
                  <c:v>7.4733670406842978E-2</c:v>
                </c:pt>
                <c:pt idx="3">
                  <c:v>8.7947409622506065E-2</c:v>
                </c:pt>
                <c:pt idx="4">
                  <c:v>9.995303943505475E-2</c:v>
                </c:pt>
                <c:pt idx="5">
                  <c:v>0.11876204131620494</c:v>
                </c:pt>
                <c:pt idx="6">
                  <c:v>0.12093072839336666</c:v>
                </c:pt>
                <c:pt idx="7">
                  <c:v>0.1569883048645325</c:v>
                </c:pt>
                <c:pt idx="8">
                  <c:v>0.16107541966742994</c:v>
                </c:pt>
              </c:numCache>
            </c:numRef>
          </c:val>
        </c:ser>
        <c:dLbls>
          <c:dLblPos val="outEnd"/>
          <c:showLegendKey val="0"/>
          <c:showVal val="1"/>
          <c:showCatName val="0"/>
          <c:showSerName val="0"/>
          <c:showPercent val="0"/>
          <c:showBubbleSize val="0"/>
        </c:dLbls>
        <c:gapWidth val="182"/>
        <c:axId val="804015656"/>
        <c:axId val="804006248"/>
      </c:barChart>
      <c:catAx>
        <c:axId val="8040156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804006248"/>
        <c:crosses val="autoZero"/>
        <c:auto val="1"/>
        <c:lblAlgn val="ctr"/>
        <c:lblOffset val="100"/>
        <c:noMultiLvlLbl val="0"/>
      </c:catAx>
      <c:valAx>
        <c:axId val="804006248"/>
        <c:scaling>
          <c:orientation val="minMax"/>
        </c:scaling>
        <c:delete val="1"/>
        <c:axPos val="b"/>
        <c:numFmt formatCode="0%" sourceLinked="1"/>
        <c:majorTickMark val="none"/>
        <c:minorTickMark val="none"/>
        <c:tickLblPos val="nextTo"/>
        <c:crossAx val="8040156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1"/>
    <c:plotArea>
      <c:layout/>
      <c:barChart>
        <c:barDir val="col"/>
        <c:grouping val="percentStacked"/>
        <c:varyColors val="0"/>
        <c:ser>
          <c:idx val="0"/>
          <c:order val="0"/>
          <c:tx>
            <c:v>% απασχολούμενων στο Δημόσιο</c:v>
          </c:tx>
          <c:spPr>
            <a:solidFill>
              <a:schemeClr val="bg1">
                <a:lumMod val="85000"/>
              </a:schemeClr>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'[1]Απασχόληση αναλυτικά'!$A$2:$A$20</c:f>
              <c:strCache>
                <c:ptCount val="1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strCache>
            </c:strRef>
          </c:cat>
          <c:val>
            <c:numRef>
              <c:f>'[1]Απασχόληση αναλυτικά'!$R$2:$R$20</c:f>
              <c:numCache>
                <c:formatCode>General</c:formatCode>
                <c:ptCount val="19"/>
                <c:pt idx="0">
                  <c:v>0.24541042298808344</c:v>
                </c:pt>
                <c:pt idx="1">
                  <c:v>0.19385537267461761</c:v>
                </c:pt>
                <c:pt idx="2">
                  <c:v>0.36287547784792512</c:v>
                </c:pt>
                <c:pt idx="3">
                  <c:v>0.34075859462133268</c:v>
                </c:pt>
                <c:pt idx="4">
                  <c:v>0.33852796485794967</c:v>
                </c:pt>
                <c:pt idx="5">
                  <c:v>0.29257019076021912</c:v>
                </c:pt>
                <c:pt idx="6">
                  <c:v>0.22536407623652055</c:v>
                </c:pt>
                <c:pt idx="7">
                  <c:v>0.3101449351266044</c:v>
                </c:pt>
                <c:pt idx="8">
                  <c:v>0.25208796086891466</c:v>
                </c:pt>
                <c:pt idx="9">
                  <c:v>0.25705253487850771</c:v>
                </c:pt>
                <c:pt idx="10">
                  <c:v>0.22579260023225783</c:v>
                </c:pt>
                <c:pt idx="11">
                  <c:v>0.33478100247859494</c:v>
                </c:pt>
                <c:pt idx="12">
                  <c:v>0.31006082895433873</c:v>
                </c:pt>
                <c:pt idx="13">
                  <c:v>0.3000204802799204</c:v>
                </c:pt>
                <c:pt idx="14">
                  <c:v>0.29269641700049293</c:v>
                </c:pt>
                <c:pt idx="15">
                  <c:v>0.23730182931533295</c:v>
                </c:pt>
                <c:pt idx="16">
                  <c:v>0.15062087545812522</c:v>
                </c:pt>
                <c:pt idx="17">
                  <c:v>0.13359317252440564</c:v>
                </c:pt>
                <c:pt idx="18">
                  <c:v>0.15218667247486603</c:v>
                </c:pt>
              </c:numCache>
            </c:numRef>
          </c:val>
        </c:ser>
        <c:ser>
          <c:idx val="1"/>
          <c:order val="1"/>
          <c:tx>
            <c:v>% απασχολούμενων στον Ιδωτικό τομέα</c:v>
          </c:tx>
          <c:spPr>
            <a:solidFill>
              <a:schemeClr val="accent5">
                <a:alpha val="70000"/>
              </a:schemeClr>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'[1]Απασχόληση αναλυτικά'!$A$2:$A$20</c:f>
              <c:strCache>
                <c:ptCount val="1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strCache>
            </c:strRef>
          </c:cat>
          <c:val>
            <c:numRef>
              <c:f>'[1]Απασχόληση αναλυτικά'!$P$2:$P$20</c:f>
              <c:numCache>
                <c:formatCode>General</c:formatCode>
                <c:ptCount val="19"/>
                <c:pt idx="0">
                  <c:v>0.37443046423796084</c:v>
                </c:pt>
                <c:pt idx="1">
                  <c:v>0.22533270483705378</c:v>
                </c:pt>
                <c:pt idx="2">
                  <c:v>0.21005602396674819</c:v>
                </c:pt>
                <c:pt idx="3">
                  <c:v>0.25155201727246279</c:v>
                </c:pt>
                <c:pt idx="4">
                  <c:v>0.25693054471236143</c:v>
                </c:pt>
                <c:pt idx="5">
                  <c:v>0.34106302485755946</c:v>
                </c:pt>
                <c:pt idx="6">
                  <c:v>0.39194298009047268</c:v>
                </c:pt>
                <c:pt idx="7">
                  <c:v>0.33201177357858136</c:v>
                </c:pt>
                <c:pt idx="8">
                  <c:v>0.36963549171961907</c:v>
                </c:pt>
                <c:pt idx="9">
                  <c:v>0.34170780774795412</c:v>
                </c:pt>
                <c:pt idx="10">
                  <c:v>0.35806436222480276</c:v>
                </c:pt>
                <c:pt idx="11">
                  <c:v>0.42708324142341408</c:v>
                </c:pt>
                <c:pt idx="12">
                  <c:v>0.42496605391186787</c:v>
                </c:pt>
                <c:pt idx="13">
                  <c:v>0.29904593136676372</c:v>
                </c:pt>
                <c:pt idx="14">
                  <c:v>0.36510953553361986</c:v>
                </c:pt>
                <c:pt idx="15">
                  <c:v>0.42441776468881948</c:v>
                </c:pt>
                <c:pt idx="16">
                  <c:v>0.43144943437772743</c:v>
                </c:pt>
                <c:pt idx="17">
                  <c:v>0.44507727703924294</c:v>
                </c:pt>
                <c:pt idx="18">
                  <c:v>0.37196101246088037</c:v>
                </c:pt>
              </c:numCache>
            </c:numRef>
          </c:val>
        </c:ser>
        <c:ser>
          <c:idx val="2"/>
          <c:order val="2"/>
          <c:tx>
            <c:v>% ΝΠΔΔ ή ΝΠΙΔ ή απασχολούμενων σε Δημ. Οργανισμούς</c:v>
          </c:tx>
          <c:spPr>
            <a:solidFill>
              <a:schemeClr val="accent2"/>
            </a:solidFill>
            <a:ln>
              <a:noFill/>
            </a:ln>
            <a:effectLst/>
          </c:spPr>
          <c:invertIfNegative val="0"/>
          <c:dLbls>
            <c:numFmt formatCode="0%" sourceLinked="0"/>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'[1]Απασχόληση αναλυτικά'!$A$2:$A$20</c:f>
              <c:strCache>
                <c:ptCount val="19"/>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strCache>
            </c:strRef>
          </c:cat>
          <c:val>
            <c:numRef>
              <c:f>'[1]Απασχόληση αναλυτικά'!$F$2:$F$20</c:f>
              <c:numCache>
                <c:formatCode>General</c:formatCode>
                <c:ptCount val="19"/>
                <c:pt idx="0">
                  <c:v>0.38015911277395575</c:v>
                </c:pt>
                <c:pt idx="1">
                  <c:v>0.5808119224883288</c:v>
                </c:pt>
                <c:pt idx="2">
                  <c:v>0.42706849818532605</c:v>
                </c:pt>
                <c:pt idx="3">
                  <c:v>0.40768938810620464</c:v>
                </c:pt>
                <c:pt idx="4">
                  <c:v>0.40454149042968857</c:v>
                </c:pt>
                <c:pt idx="5">
                  <c:v>0.36636678438222248</c:v>
                </c:pt>
                <c:pt idx="6">
                  <c:v>0.38269294367300644</c:v>
                </c:pt>
                <c:pt idx="7">
                  <c:v>0.3578432912948144</c:v>
                </c:pt>
                <c:pt idx="8">
                  <c:v>0.37827654741146671</c:v>
                </c:pt>
                <c:pt idx="9">
                  <c:v>0.40123965737353806</c:v>
                </c:pt>
                <c:pt idx="10">
                  <c:v>0.41614303754293924</c:v>
                </c:pt>
                <c:pt idx="11">
                  <c:v>0.23813575609799156</c:v>
                </c:pt>
                <c:pt idx="12">
                  <c:v>0.26497311713379323</c:v>
                </c:pt>
                <c:pt idx="13">
                  <c:v>0.40093358835331638</c:v>
                </c:pt>
                <c:pt idx="14">
                  <c:v>0.3421940474658875</c:v>
                </c:pt>
                <c:pt idx="15">
                  <c:v>0.33828040599584763</c:v>
                </c:pt>
                <c:pt idx="16">
                  <c:v>0.41792969016414716</c:v>
                </c:pt>
                <c:pt idx="17">
                  <c:v>0.42132955043635095</c:v>
                </c:pt>
                <c:pt idx="18">
                  <c:v>0.4758523150642528</c:v>
                </c:pt>
              </c:numCache>
            </c:numRef>
          </c:val>
        </c:ser>
        <c:dLbls>
          <c:showLegendKey val="0"/>
          <c:showVal val="1"/>
          <c:showCatName val="0"/>
          <c:showSerName val="0"/>
          <c:showPercent val="0"/>
          <c:showBubbleSize val="0"/>
        </c:dLbls>
        <c:gapWidth val="50"/>
        <c:overlap val="100"/>
        <c:axId val="804004288"/>
        <c:axId val="804013304"/>
      </c:barChart>
      <c:catAx>
        <c:axId val="804004288"/>
        <c:scaling>
          <c:orientation val="minMax"/>
        </c:scaling>
        <c:delete val="0"/>
        <c:axPos val="b"/>
        <c:numFmt formatCode="General" sourceLinked="0"/>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804013304"/>
        <c:crosses val="autoZero"/>
        <c:auto val="1"/>
        <c:lblAlgn val="ctr"/>
        <c:lblOffset val="100"/>
        <c:noMultiLvlLbl val="0"/>
      </c:catAx>
      <c:valAx>
        <c:axId val="804013304"/>
        <c:scaling>
          <c:orientation val="minMax"/>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0%"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400428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'[Γράφημα στο Microsoft Word]Γράφημα 7'!$A$25:$A$32</c:f>
              <c:strCache>
                <c:ptCount val="8"/>
                <c:pt idx="0">
                  <c:v>Λοιποί κλάδοι</c:v>
                </c:pt>
                <c:pt idx="1">
                  <c:v>Μεταποίηση</c:v>
                </c:pt>
                <c:pt idx="2">
                  <c:v> Άλλες δραστηριότητες παροχής υπηρεσιών</c:v>
                </c:pt>
                <c:pt idx="3">
                  <c:v>Ενημέρωση &amp; Επικοινωνία</c:v>
                </c:pt>
                <c:pt idx="4">
                  <c:v>Δημόσια διοίκηση &amp; Άμυνα</c:v>
                </c:pt>
                <c:pt idx="5">
                  <c:v>Ανθρώπινη Υγεία &amp; Κοινωνική Μέριμνα</c:v>
                </c:pt>
                <c:pt idx="6">
                  <c:v>Επαγγελματικές, Επιστημονικές  &amp; Τεχνικές  Δραστηριότητες</c:v>
                </c:pt>
                <c:pt idx="7">
                  <c:v>Εκπαίδευση</c:v>
                </c:pt>
              </c:strCache>
            </c:strRef>
          </c:cat>
          <c:val>
            <c:numRef>
              <c:f>'[Γράφημα στο Microsoft Word]Γράφημα 7'!$B$25:$B$32</c:f>
              <c:numCache>
                <c:formatCode>0%</c:formatCode>
                <c:ptCount val="8"/>
                <c:pt idx="0">
                  <c:v>5.018685589169232E-2</c:v>
                </c:pt>
                <c:pt idx="1">
                  <c:v>2.3330333703988154E-2</c:v>
                </c:pt>
                <c:pt idx="2">
                  <c:v>5.0064195889170354E-2</c:v>
                </c:pt>
                <c:pt idx="3">
                  <c:v>5.3575481755757534E-2</c:v>
                </c:pt>
                <c:pt idx="4">
                  <c:v>5.5798551007072969E-2</c:v>
                </c:pt>
                <c:pt idx="5">
                  <c:v>0.15183760732750209</c:v>
                </c:pt>
                <c:pt idx="6">
                  <c:v>0.15770264693407299</c:v>
                </c:pt>
                <c:pt idx="7">
                  <c:v>0.45482873453853423</c:v>
                </c:pt>
              </c:numCache>
            </c:numRef>
          </c:val>
        </c:ser>
        <c:dLbls>
          <c:dLblPos val="outEnd"/>
          <c:showLegendKey val="0"/>
          <c:showVal val="1"/>
          <c:showCatName val="0"/>
          <c:showSerName val="0"/>
          <c:showPercent val="0"/>
          <c:showBubbleSize val="0"/>
        </c:dLbls>
        <c:gapWidth val="182"/>
        <c:axId val="804003896"/>
        <c:axId val="804011344"/>
      </c:barChart>
      <c:catAx>
        <c:axId val="8040038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crossAx val="804011344"/>
        <c:crosses val="autoZero"/>
        <c:auto val="1"/>
        <c:lblAlgn val="ctr"/>
        <c:lblOffset val="100"/>
        <c:noMultiLvlLbl val="0"/>
      </c:catAx>
      <c:valAx>
        <c:axId val="804011344"/>
        <c:scaling>
          <c:orientation val="minMax"/>
        </c:scaling>
        <c:delete val="1"/>
        <c:axPos val="b"/>
        <c:numFmt formatCode="0%" sourceLinked="1"/>
        <c:majorTickMark val="none"/>
        <c:minorTickMark val="none"/>
        <c:tickLblPos val="nextTo"/>
        <c:crossAx val="8040038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6734943015843965E-2"/>
          <c:y val="5.0925925925925923E-2"/>
          <c:w val="0.55227945344041296"/>
          <c:h val="0.83739975211431905"/>
        </c:manualLayout>
      </c:layout>
      <c:barChart>
        <c:barDir val="col"/>
        <c:grouping val="clustered"/>
        <c:varyColors val="0"/>
        <c:ser>
          <c:idx val="0"/>
          <c:order val="0"/>
          <c:tx>
            <c:strRef>
              <c:f>Δ.3!$A$18</c:f>
              <c:strCache>
                <c:ptCount val="1"/>
                <c:pt idx="0">
                  <c:v>DEA, Master ερευνητικής κατεύθυνσης</c:v>
                </c:pt>
              </c:strCache>
            </c:strRef>
          </c:tx>
          <c:invertIfNegative val="0"/>
          <c:cat>
            <c:strRef>
              <c:f>Δ.3!$B$17:$D$17</c:f>
              <c:strCache>
                <c:ptCount val="3"/>
                <c:pt idx="0">
                  <c:v>&lt; 5 χρόνια</c:v>
                </c:pt>
                <c:pt idx="1">
                  <c:v>5 - 9 χρόνια</c:v>
                </c:pt>
                <c:pt idx="2">
                  <c:v>10 - 14 χρόνια</c:v>
                </c:pt>
              </c:strCache>
            </c:strRef>
          </c:cat>
          <c:val>
            <c:numRef>
              <c:f>Δ.3!$B$18:$D$18</c:f>
              <c:numCache>
                <c:formatCode>0%</c:formatCode>
                <c:ptCount val="3"/>
                <c:pt idx="0">
                  <c:v>0.13314792348334259</c:v>
                </c:pt>
                <c:pt idx="1">
                  <c:v>6.0410542590211148E-2</c:v>
                </c:pt>
                <c:pt idx="2">
                  <c:v>4.4486182859774535E-2</c:v>
                </c:pt>
              </c:numCache>
            </c:numRef>
          </c:val>
        </c:ser>
        <c:ser>
          <c:idx val="1"/>
          <c:order val="1"/>
          <c:tx>
            <c:strRef>
              <c:f>Δ.3!$A$19</c:f>
              <c:strCache>
                <c:ptCount val="1"/>
                <c:pt idx="0">
                  <c:v>DESS, Μaster επαγγελματικής κατεύθυνσης</c:v>
                </c:pt>
              </c:strCache>
            </c:strRef>
          </c:tx>
          <c:spPr>
            <a:solidFill>
              <a:srgbClr val="00B0F0"/>
            </a:solidFill>
          </c:spPr>
          <c:invertIfNegative val="0"/>
          <c:cat>
            <c:strRef>
              <c:f>Δ.3!$B$17:$D$17</c:f>
              <c:strCache>
                <c:ptCount val="3"/>
                <c:pt idx="0">
                  <c:v>&lt; 5 χρόνια</c:v>
                </c:pt>
                <c:pt idx="1">
                  <c:v>5 - 9 χρόνια</c:v>
                </c:pt>
                <c:pt idx="2">
                  <c:v>10 - 14 χρόνια</c:v>
                </c:pt>
              </c:strCache>
            </c:strRef>
          </c:cat>
          <c:val>
            <c:numRef>
              <c:f>Δ.3!$B$19:$D$19</c:f>
              <c:numCache>
                <c:formatCode>0%</c:formatCode>
                <c:ptCount val="3"/>
                <c:pt idx="0">
                  <c:v>0.13860651598239213</c:v>
                </c:pt>
                <c:pt idx="1">
                  <c:v>5.8122314422127695E-2</c:v>
                </c:pt>
                <c:pt idx="2">
                  <c:v>4.2841789664911929E-2</c:v>
                </c:pt>
              </c:numCache>
            </c:numRef>
          </c:val>
        </c:ser>
        <c:ser>
          <c:idx val="2"/>
          <c:order val="2"/>
          <c:tx>
            <c:strRef>
              <c:f>Δ.3!$A$20</c:f>
              <c:strCache>
                <c:ptCount val="1"/>
                <c:pt idx="0">
                  <c:v>Πολυτεχνικές Σχολές (Integrated Master)</c:v>
                </c:pt>
              </c:strCache>
            </c:strRef>
          </c:tx>
          <c:spPr>
            <a:solidFill>
              <a:srgbClr val="C00000"/>
            </a:solidFill>
          </c:spPr>
          <c:invertIfNegative val="0"/>
          <c:cat>
            <c:strRef>
              <c:f>Δ.3!$B$17:$D$17</c:f>
              <c:strCache>
                <c:ptCount val="3"/>
                <c:pt idx="0">
                  <c:v>&lt; 5 χρόνια</c:v>
                </c:pt>
                <c:pt idx="1">
                  <c:v>5 - 9 χρόνια</c:v>
                </c:pt>
                <c:pt idx="2">
                  <c:v>10 - 14 χρόνια</c:v>
                </c:pt>
              </c:strCache>
            </c:strRef>
          </c:cat>
          <c:val>
            <c:numRef>
              <c:f>Δ.3!$B$20:$D$20</c:f>
              <c:numCache>
                <c:formatCode>0%</c:formatCode>
                <c:ptCount val="3"/>
                <c:pt idx="0">
                  <c:v>7.9162844034348007E-2</c:v>
                </c:pt>
                <c:pt idx="1">
                  <c:v>2.6218193094305783E-2</c:v>
                </c:pt>
                <c:pt idx="2">
                  <c:v>2.7858062589233505E-2</c:v>
                </c:pt>
              </c:numCache>
            </c:numRef>
          </c:val>
        </c:ser>
        <c:ser>
          <c:idx val="3"/>
          <c:order val="3"/>
          <c:tx>
            <c:strRef>
              <c:f>Δ.3!$A$21</c:f>
              <c:strCache>
                <c:ptCount val="1"/>
                <c:pt idx="0">
                  <c:v>Σχολές Διοίκησης Επιχειρήσεων (Integrated Master)</c:v>
                </c:pt>
              </c:strCache>
            </c:strRef>
          </c:tx>
          <c:spPr>
            <a:solidFill>
              <a:srgbClr val="FF0000"/>
            </a:solidFill>
          </c:spPr>
          <c:invertIfNegative val="0"/>
          <c:cat>
            <c:strRef>
              <c:f>Δ.3!$B$17:$D$17</c:f>
              <c:strCache>
                <c:ptCount val="3"/>
                <c:pt idx="0">
                  <c:v>&lt; 5 χρόνια</c:v>
                </c:pt>
                <c:pt idx="1">
                  <c:v>5 - 9 χρόνια</c:v>
                </c:pt>
                <c:pt idx="2">
                  <c:v>10 - 14 χρόνια</c:v>
                </c:pt>
              </c:strCache>
            </c:strRef>
          </c:cat>
          <c:val>
            <c:numRef>
              <c:f>Δ.3!$B$21:$D$21</c:f>
              <c:numCache>
                <c:formatCode>0%</c:formatCode>
                <c:ptCount val="3"/>
                <c:pt idx="0">
                  <c:v>9.4867719465528924E-2</c:v>
                </c:pt>
                <c:pt idx="1">
                  <c:v>7.4534869065869175E-2</c:v>
                </c:pt>
                <c:pt idx="2">
                  <c:v>5.4976334478379428E-2</c:v>
                </c:pt>
              </c:numCache>
            </c:numRef>
          </c:val>
        </c:ser>
        <c:ser>
          <c:idx val="4"/>
          <c:order val="4"/>
          <c:tx>
            <c:strRef>
              <c:f>Δ.3!$A$22</c:f>
              <c:strCache>
                <c:ptCount val="1"/>
                <c:pt idx="0">
                  <c:v>Διδακτορικά (πλην επιστημών υγείας)</c:v>
                </c:pt>
              </c:strCache>
            </c:strRef>
          </c:tx>
          <c:spPr>
            <a:solidFill>
              <a:srgbClr val="FFC000"/>
            </a:solidFill>
          </c:spPr>
          <c:invertIfNegative val="0"/>
          <c:cat>
            <c:strRef>
              <c:f>Δ.3!$B$17:$D$17</c:f>
              <c:strCache>
                <c:ptCount val="3"/>
                <c:pt idx="0">
                  <c:v>&lt; 5 χρόνια</c:v>
                </c:pt>
                <c:pt idx="1">
                  <c:v>5 - 9 χρόνια</c:v>
                </c:pt>
                <c:pt idx="2">
                  <c:v>10 - 14 χρόνια</c:v>
                </c:pt>
              </c:strCache>
            </c:strRef>
          </c:cat>
          <c:val>
            <c:numRef>
              <c:f>Δ.3!$B$22:$D$22</c:f>
              <c:numCache>
                <c:formatCode>0%</c:formatCode>
                <c:ptCount val="3"/>
                <c:pt idx="0">
                  <c:v>0.14739208157893299</c:v>
                </c:pt>
                <c:pt idx="1">
                  <c:v>5.1737057922401831E-2</c:v>
                </c:pt>
                <c:pt idx="2">
                  <c:v>2.614563219354249E-2</c:v>
                </c:pt>
              </c:numCache>
            </c:numRef>
          </c:val>
        </c:ser>
        <c:ser>
          <c:idx val="5"/>
          <c:order val="5"/>
          <c:tx>
            <c:strRef>
              <c:f>Δ.3!$A$23</c:f>
              <c:strCache>
                <c:ptCount val="1"/>
                <c:pt idx="0">
                  <c:v>Διδακτορικά επιστημών υγείας</c:v>
                </c:pt>
              </c:strCache>
            </c:strRef>
          </c:tx>
          <c:invertIfNegative val="0"/>
          <c:cat>
            <c:strRef>
              <c:f>Δ.3!$B$17:$D$17</c:f>
              <c:strCache>
                <c:ptCount val="3"/>
                <c:pt idx="0">
                  <c:v>&lt; 5 χρόνια</c:v>
                </c:pt>
                <c:pt idx="1">
                  <c:v>5 - 9 χρόνια</c:v>
                </c:pt>
                <c:pt idx="2">
                  <c:v>10 - 14 χρόνια</c:v>
                </c:pt>
              </c:strCache>
            </c:strRef>
          </c:cat>
          <c:val>
            <c:numRef>
              <c:f>Δ.3!$B$23:$D$23</c:f>
              <c:numCache>
                <c:formatCode>0%</c:formatCode>
                <c:ptCount val="3"/>
                <c:pt idx="0">
                  <c:v>4.7277222180455873E-2</c:v>
                </c:pt>
                <c:pt idx="1">
                  <c:v>1.7934379687371254E-2</c:v>
                </c:pt>
                <c:pt idx="2">
                  <c:v>1.2426966606512352E-2</c:v>
                </c:pt>
              </c:numCache>
            </c:numRef>
          </c:val>
        </c:ser>
        <c:dLbls>
          <c:showLegendKey val="0"/>
          <c:showVal val="0"/>
          <c:showCatName val="0"/>
          <c:showSerName val="0"/>
          <c:showPercent val="0"/>
          <c:showBubbleSize val="0"/>
        </c:dLbls>
        <c:gapWidth val="150"/>
        <c:axId val="804016440"/>
        <c:axId val="804025064"/>
      </c:barChart>
      <c:catAx>
        <c:axId val="804016440"/>
        <c:scaling>
          <c:orientation val="minMax"/>
        </c:scaling>
        <c:delete val="0"/>
        <c:axPos val="b"/>
        <c:numFmt formatCode="General" sourceLinked="0"/>
        <c:majorTickMark val="out"/>
        <c:minorTickMark val="none"/>
        <c:tickLblPos val="nextTo"/>
        <c:crossAx val="804025064"/>
        <c:crosses val="autoZero"/>
        <c:auto val="1"/>
        <c:lblAlgn val="ctr"/>
        <c:lblOffset val="100"/>
        <c:noMultiLvlLbl val="0"/>
      </c:catAx>
      <c:valAx>
        <c:axId val="804025064"/>
        <c:scaling>
          <c:orientation val="minMax"/>
        </c:scaling>
        <c:delete val="0"/>
        <c:axPos val="l"/>
        <c:majorGridlines/>
        <c:numFmt formatCode="0%" sourceLinked="1"/>
        <c:majorTickMark val="out"/>
        <c:minorTickMark val="none"/>
        <c:tickLblPos val="nextTo"/>
        <c:crossAx val="804016440"/>
        <c:crosses val="autoZero"/>
        <c:crossBetween val="between"/>
      </c:valAx>
    </c:plotArea>
    <c:legend>
      <c:legendPos val="r"/>
      <c:layout/>
      <c:overlay val="0"/>
    </c:legend>
    <c:plotVisOnly val="1"/>
    <c:dispBlanksAs val="gap"/>
    <c:showDLblsOverMax val="0"/>
  </c:chart>
  <c:txPr>
    <a:bodyPr/>
    <a:lstStyle/>
    <a:p>
      <a:pPr>
        <a:defRPr>
          <a:latin typeface="Arial Narrow" panose="020B0606020202030204" pitchFamily="34" charset="0"/>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cdr:x>
      <cdr:y>0.08653</cdr:y>
    </cdr:from>
    <cdr:to>
      <cdr:x>0.18558</cdr:x>
      <cdr:y>0.17157</cdr:y>
    </cdr:to>
    <cdr:sp macro="" textlink="">
      <cdr:nvSpPr>
        <cdr:cNvPr id="10" name="TextBox 9"/>
        <cdr:cNvSpPr txBox="1"/>
      </cdr:nvSpPr>
      <cdr:spPr>
        <a:xfrm xmlns:a="http://schemas.openxmlformats.org/drawingml/2006/main">
          <a:off x="0" y="297245"/>
          <a:ext cx="1163481" cy="29214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l-GR" sz="800" b="0" i="0">
              <a:solidFill>
                <a:srgbClr val="000000"/>
              </a:solidFill>
              <a:latin typeface="Arial Narrow"/>
            </a:rPr>
            <a:t>Χιλιάδες</a:t>
          </a:r>
          <a:endParaRPr lang="en-GB" sz="800" b="0" i="0">
            <a:solidFill>
              <a:srgbClr val="000000"/>
            </a:solidFill>
            <a:latin typeface="Arial Narrow"/>
          </a:endParaRPr>
        </a:p>
      </cdr:txBody>
    </cdr:sp>
  </cdr:relSizeAnchor>
  <cdr:relSizeAnchor xmlns:cdr="http://schemas.openxmlformats.org/drawingml/2006/chartDrawing">
    <cdr:from>
      <cdr:x>0.30722</cdr:x>
      <cdr:y>0.02211</cdr:y>
    </cdr:from>
    <cdr:to>
      <cdr:x>0.42197</cdr:x>
      <cdr:y>0.09116</cdr:y>
    </cdr:to>
    <cdr:sp macro="" textlink="">
      <cdr:nvSpPr>
        <cdr:cNvPr id="4" name="TextBox 3"/>
        <cdr:cNvSpPr txBox="1"/>
      </cdr:nvSpPr>
      <cdr:spPr>
        <a:xfrm xmlns:a="http://schemas.openxmlformats.org/drawingml/2006/main">
          <a:off x="1224579" y="57371"/>
          <a:ext cx="457389" cy="179184"/>
        </a:xfrm>
        <a:prstGeom xmlns:a="http://schemas.openxmlformats.org/drawingml/2006/main" prst="rect">
          <a:avLst/>
        </a:prstGeom>
        <a:solidFill xmlns:a="http://schemas.openxmlformats.org/drawingml/2006/main">
          <a:srgbClr val="EAEAEA"/>
        </a:solidFill>
      </cdr:spPr>
      <cdr:txBody>
        <a:bodyPr xmlns:a="http://schemas.openxmlformats.org/drawingml/2006/main" vertOverflow="clip" wrap="square" rtlCol="0"/>
        <a:lstStyle xmlns:a="http://schemas.openxmlformats.org/drawingml/2006/main"/>
        <a:p xmlns:a="http://schemas.openxmlformats.org/drawingml/2006/main">
          <a:r>
            <a:rPr lang="en-GB" sz="800">
              <a:latin typeface="Arial Narrow" panose="020B0606020202030204" pitchFamily="34" charset="0"/>
            </a:rPr>
            <a:t>1998</a:t>
          </a:r>
        </a:p>
      </cdr:txBody>
    </cdr:sp>
  </cdr:relSizeAnchor>
  <cdr:relSizeAnchor xmlns:cdr="http://schemas.openxmlformats.org/drawingml/2006/chartDrawing">
    <cdr:from>
      <cdr:x>0.30918</cdr:x>
      <cdr:y>0.05178</cdr:y>
    </cdr:from>
    <cdr:to>
      <cdr:x>0.32101</cdr:x>
      <cdr:y>0.07359</cdr:y>
    </cdr:to>
    <cdr:sp macro="" textlink="">
      <cdr:nvSpPr>
        <cdr:cNvPr id="2" name="Diamond 1"/>
        <cdr:cNvSpPr/>
      </cdr:nvSpPr>
      <cdr:spPr>
        <a:xfrm xmlns:a="http://schemas.openxmlformats.org/drawingml/2006/main">
          <a:off x="1234559" y="136328"/>
          <a:ext cx="47237" cy="57412"/>
        </a:xfrm>
        <a:prstGeom xmlns:a="http://schemas.openxmlformats.org/drawingml/2006/main" prst="diamond">
          <a:avLst/>
        </a:prstGeom>
        <a:solidFill xmlns:a="http://schemas.openxmlformats.org/drawingml/2006/main">
          <a:sysClr val="window" lastClr="FFFFFF"/>
        </a:solidFill>
        <a:ln xmlns:a="http://schemas.openxmlformats.org/drawingml/2006/main" w="3175">
          <a:solidFill>
            <a:schemeClr val="tx1"/>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0.61765</cdr:x>
      <cdr:y>0.02153</cdr:y>
    </cdr:from>
    <cdr:to>
      <cdr:x>0.72284</cdr:x>
      <cdr:y>0.08895</cdr:y>
    </cdr:to>
    <cdr:sp macro="" textlink="">
      <cdr:nvSpPr>
        <cdr:cNvPr id="5" name="TextBox 4"/>
        <cdr:cNvSpPr txBox="1"/>
      </cdr:nvSpPr>
      <cdr:spPr>
        <a:xfrm xmlns:a="http://schemas.openxmlformats.org/drawingml/2006/main">
          <a:off x="2466297" y="56696"/>
          <a:ext cx="420046" cy="177485"/>
        </a:xfrm>
        <a:prstGeom xmlns:a="http://schemas.openxmlformats.org/drawingml/2006/main" prst="rect">
          <a:avLst/>
        </a:prstGeom>
        <a:solidFill xmlns:a="http://schemas.openxmlformats.org/drawingml/2006/main">
          <a:srgbClr val="EAEAEA"/>
        </a:solidFill>
      </cdr:spPr>
      <cdr:txBody>
        <a:bodyPr xmlns:a="http://schemas.openxmlformats.org/drawingml/2006/main" vertOverflow="clip" wrap="square" rtlCol="0"/>
        <a:lstStyle xmlns:a="http://schemas.openxmlformats.org/drawingml/2006/main"/>
        <a:p xmlns:a="http://schemas.openxmlformats.org/drawingml/2006/main">
          <a:r>
            <a:rPr lang="en-GB" sz="800">
              <a:latin typeface="Arial Narrow" panose="020B0606020202030204" pitchFamily="34" charset="0"/>
            </a:rPr>
            <a:t>2014</a:t>
          </a:r>
        </a:p>
      </cdr:txBody>
    </cdr:sp>
  </cdr:relSizeAnchor>
  <cdr:relSizeAnchor xmlns:cdr="http://schemas.openxmlformats.org/drawingml/2006/chartDrawing">
    <cdr:from>
      <cdr:x>0.59085</cdr:x>
      <cdr:y>0.0452</cdr:y>
    </cdr:from>
    <cdr:to>
      <cdr:x>0.62556</cdr:x>
      <cdr:y>0.07322</cdr:y>
    </cdr:to>
    <cdr:sp macro="" textlink="">
      <cdr:nvSpPr>
        <cdr:cNvPr id="3" name="xlamShapesMarker"/>
        <cdr:cNvSpPr/>
      </cdr:nvSpPr>
      <cdr:spPr>
        <a:xfrm xmlns:a="http://schemas.openxmlformats.org/drawingml/2006/main">
          <a:off x="2359291" y="119007"/>
          <a:ext cx="138597" cy="73773"/>
        </a:xfrm>
        <a:prstGeom xmlns:a="http://schemas.openxmlformats.org/drawingml/2006/main" prst="rect">
          <a:avLst/>
        </a:prstGeom>
        <a:solidFill xmlns:a="http://schemas.openxmlformats.org/drawingml/2006/main">
          <a:srgbClr val="4F81BD"/>
        </a:solidFill>
        <a:ln xmlns:a="http://schemas.openxmlformats.org/drawingml/2006/main" w="6350" cap="flat" cmpd="sng" algn="ctr">
          <a:noFill/>
          <a:prstDash val="solid"/>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2.xml><?xml version="1.0" encoding="utf-8"?>
<c:userShapes xmlns:c="http://schemas.openxmlformats.org/drawingml/2006/chart">
  <cdr:relSizeAnchor xmlns:cdr="http://schemas.openxmlformats.org/drawingml/2006/chartDrawing">
    <cdr:from>
      <cdr:x>0</cdr:x>
      <cdr:y>0.05127</cdr:y>
    </cdr:from>
    <cdr:to>
      <cdr:x>0.50877</cdr:x>
      <cdr:y>0.12279</cdr:y>
    </cdr:to>
    <cdr:sp macro="" textlink="">
      <cdr:nvSpPr>
        <cdr:cNvPr id="14" name="TextBox 1"/>
        <cdr:cNvSpPr txBox="1"/>
      </cdr:nvSpPr>
      <cdr:spPr>
        <a:xfrm xmlns:a="http://schemas.openxmlformats.org/drawingml/2006/main">
          <a:off x="0" y="132439"/>
          <a:ext cx="737203" cy="184739"/>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l-GR" sz="800" b="0" i="0">
              <a:solidFill>
                <a:srgbClr val="000000"/>
              </a:solidFill>
              <a:latin typeface="Arial Narrow"/>
            </a:rPr>
            <a:t>Χιλιάδες</a:t>
          </a:r>
          <a:endParaRPr lang="en-GB" sz="800" b="0" i="0">
            <a:solidFill>
              <a:srgbClr val="000000"/>
            </a:solidFill>
            <a:latin typeface="Arial Narrow"/>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F0F2A-3999-4D9D-B7E0-DC8696146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7229</Words>
  <Characters>41209</Characters>
  <Application>Microsoft Office Word</Application>
  <DocSecurity>0</DocSecurity>
  <Lines>343</Lines>
  <Paragraphs>96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two</Company>
  <LinksUpToDate>false</LinksUpToDate>
  <CharactersWithSpaces>48342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dc:creator>
  <cp:keywords/>
  <dc:description/>
  <cp:lastModifiedBy>MONOU ROZA</cp:lastModifiedBy>
  <cp:revision>8</cp:revision>
  <cp:lastPrinted>2019-09-23T13:55:00Z</cp:lastPrinted>
  <dcterms:created xsi:type="dcterms:W3CDTF">2019-10-01T11:11:00Z</dcterms:created>
  <dcterms:modified xsi:type="dcterms:W3CDTF">2019-10-01T11:32:00Z</dcterms:modified>
</cp:coreProperties>
</file>