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2A1" w:rsidRPr="00E12841" w:rsidRDefault="007C5062" w:rsidP="007C5062">
      <w:pPr>
        <w:shd w:val="clear" w:color="auto" w:fill="FFFFFF"/>
        <w:spacing w:after="0" w:line="340" w:lineRule="exact"/>
        <w:jc w:val="right"/>
        <w:rPr>
          <w:rFonts w:eastAsia="Times New Roman" w:cstheme="minorHAnsi"/>
          <w:color w:val="656565"/>
          <w:sz w:val="21"/>
          <w:szCs w:val="21"/>
        </w:rPr>
      </w:pPr>
      <w:r w:rsidRPr="00E12841">
        <w:rPr>
          <w:rFonts w:eastAsia="Times New Roman" w:cstheme="minorHAnsi"/>
          <w:color w:val="656565"/>
          <w:sz w:val="21"/>
          <w:szCs w:val="21"/>
        </w:rPr>
        <w:t>Πειραιάς</w:t>
      </w:r>
      <w:r w:rsidR="00A602A1" w:rsidRPr="00E12841">
        <w:rPr>
          <w:rFonts w:eastAsia="Times New Roman" w:cstheme="minorHAnsi"/>
          <w:color w:val="656565"/>
          <w:sz w:val="21"/>
          <w:szCs w:val="21"/>
        </w:rPr>
        <w:t>,</w:t>
      </w:r>
      <w:r w:rsidR="00D00E69" w:rsidRPr="001B15C1">
        <w:rPr>
          <w:rFonts w:eastAsia="Times New Roman" w:cstheme="minorHAnsi"/>
          <w:color w:val="656565"/>
          <w:sz w:val="21"/>
          <w:szCs w:val="21"/>
        </w:rPr>
        <w:t xml:space="preserve"> 31.</w:t>
      </w:r>
      <w:r w:rsidR="003E0BCA" w:rsidRPr="00E12841">
        <w:rPr>
          <w:rFonts w:eastAsia="Times New Roman" w:cstheme="minorHAnsi"/>
          <w:color w:val="656565"/>
          <w:sz w:val="21"/>
          <w:szCs w:val="21"/>
        </w:rPr>
        <w:t>10</w:t>
      </w:r>
      <w:r w:rsidR="00A602A1" w:rsidRPr="00E12841">
        <w:rPr>
          <w:rFonts w:eastAsia="Times New Roman" w:cstheme="minorHAnsi"/>
          <w:color w:val="656565"/>
          <w:sz w:val="21"/>
          <w:szCs w:val="21"/>
        </w:rPr>
        <w:t>.202</w:t>
      </w:r>
      <w:r w:rsidRPr="00E12841">
        <w:rPr>
          <w:rFonts w:eastAsia="Times New Roman" w:cstheme="minorHAnsi"/>
          <w:color w:val="656565"/>
          <w:sz w:val="21"/>
          <w:szCs w:val="21"/>
        </w:rPr>
        <w:t>4</w:t>
      </w:r>
    </w:p>
    <w:p w:rsidR="00A602A1" w:rsidRPr="00261A01" w:rsidRDefault="00A602A1" w:rsidP="0048701E">
      <w:pPr>
        <w:shd w:val="clear" w:color="auto" w:fill="FFFFFF"/>
        <w:spacing w:after="0" w:line="240" w:lineRule="auto"/>
        <w:jc w:val="center"/>
        <w:rPr>
          <w:rFonts w:eastAsia="Times New Roman" w:cstheme="minorHAnsi"/>
          <w:b/>
          <w:color w:val="656565"/>
          <w:sz w:val="10"/>
          <w:szCs w:val="21"/>
        </w:rPr>
      </w:pPr>
    </w:p>
    <w:p w:rsidR="00E12841" w:rsidRDefault="0048701E" w:rsidP="00D00E69">
      <w:pPr>
        <w:shd w:val="clear" w:color="auto" w:fill="FFFFFF"/>
        <w:spacing w:after="0" w:line="240" w:lineRule="auto"/>
        <w:jc w:val="center"/>
        <w:rPr>
          <w:rFonts w:eastAsia="Times New Roman" w:cstheme="minorHAnsi"/>
          <w:b/>
          <w:bCs/>
          <w:sz w:val="26"/>
          <w:szCs w:val="26"/>
        </w:rPr>
      </w:pPr>
      <w:r w:rsidRPr="00261A01">
        <w:rPr>
          <w:rFonts w:eastAsia="Times New Roman" w:cstheme="minorHAnsi"/>
          <w:b/>
          <w:sz w:val="40"/>
          <w:szCs w:val="21"/>
        </w:rPr>
        <w:t xml:space="preserve">ΟΛΠ Α.Ε.: </w:t>
      </w:r>
      <w:r w:rsidRPr="00E12841">
        <w:rPr>
          <w:rFonts w:eastAsia="Times New Roman" w:cstheme="minorHAnsi"/>
          <w:b/>
          <w:sz w:val="40"/>
          <w:szCs w:val="21"/>
        </w:rPr>
        <w:t xml:space="preserve">Βασικά Οικονομικά Αποτελέσματα και εξελίξεις </w:t>
      </w:r>
      <w:r w:rsidR="00E12841" w:rsidRPr="00E12841">
        <w:rPr>
          <w:rFonts w:eastAsia="Times New Roman" w:cstheme="minorHAnsi"/>
          <w:b/>
          <w:bCs/>
          <w:sz w:val="26"/>
          <w:szCs w:val="26"/>
        </w:rPr>
        <w:t xml:space="preserve"> </w:t>
      </w:r>
    </w:p>
    <w:p w:rsidR="00D00E69" w:rsidRPr="00331879" w:rsidRDefault="00E12841" w:rsidP="00D00E69">
      <w:pPr>
        <w:shd w:val="clear" w:color="auto" w:fill="FFFFFF"/>
        <w:spacing w:after="0" w:line="240" w:lineRule="auto"/>
        <w:jc w:val="center"/>
        <w:rPr>
          <w:rFonts w:eastAsia="Times New Roman" w:cstheme="minorHAnsi"/>
          <w:b/>
          <w:sz w:val="40"/>
          <w:szCs w:val="21"/>
        </w:rPr>
      </w:pPr>
      <w:r w:rsidRPr="00331879">
        <w:rPr>
          <w:rFonts w:eastAsia="Times New Roman" w:cstheme="minorHAnsi"/>
          <w:b/>
          <w:sz w:val="40"/>
          <w:szCs w:val="21"/>
        </w:rPr>
        <w:t>3</w:t>
      </w:r>
      <w:r w:rsidRPr="00331879">
        <w:rPr>
          <w:rFonts w:eastAsia="Times New Roman" w:cstheme="minorHAnsi"/>
          <w:b/>
          <w:sz w:val="40"/>
          <w:szCs w:val="21"/>
          <w:vertAlign w:val="superscript"/>
        </w:rPr>
        <w:t>ο</w:t>
      </w:r>
      <w:r w:rsidR="0036237D">
        <w:rPr>
          <w:rFonts w:eastAsia="Times New Roman" w:cstheme="minorHAnsi"/>
          <w:b/>
          <w:sz w:val="40"/>
          <w:szCs w:val="21"/>
          <w:vertAlign w:val="superscript"/>
        </w:rPr>
        <w:t>υ</w:t>
      </w:r>
      <w:r w:rsidRPr="00331879">
        <w:rPr>
          <w:rFonts w:eastAsia="Times New Roman" w:cstheme="minorHAnsi"/>
          <w:b/>
          <w:sz w:val="40"/>
          <w:szCs w:val="21"/>
        </w:rPr>
        <w:t xml:space="preserve"> Τρ</w:t>
      </w:r>
      <w:r w:rsidR="0036237D">
        <w:rPr>
          <w:rFonts w:eastAsia="Times New Roman" w:cstheme="minorHAnsi"/>
          <w:b/>
          <w:sz w:val="40"/>
          <w:szCs w:val="21"/>
        </w:rPr>
        <w:t>ι</w:t>
      </w:r>
      <w:r w:rsidRPr="00331879">
        <w:rPr>
          <w:rFonts w:eastAsia="Times New Roman" w:cstheme="minorHAnsi"/>
          <w:b/>
          <w:sz w:val="40"/>
          <w:szCs w:val="21"/>
        </w:rPr>
        <w:t>μ</w:t>
      </w:r>
      <w:r w:rsidR="0036237D">
        <w:rPr>
          <w:rFonts w:eastAsia="Times New Roman" w:cstheme="minorHAnsi"/>
          <w:b/>
          <w:sz w:val="40"/>
          <w:szCs w:val="21"/>
        </w:rPr>
        <w:t>ή</w:t>
      </w:r>
      <w:r w:rsidRPr="00331879">
        <w:rPr>
          <w:rFonts w:eastAsia="Times New Roman" w:cstheme="minorHAnsi"/>
          <w:b/>
          <w:sz w:val="40"/>
          <w:szCs w:val="21"/>
        </w:rPr>
        <w:t>νο</w:t>
      </w:r>
      <w:r w:rsidR="0036237D">
        <w:rPr>
          <w:rFonts w:eastAsia="Times New Roman" w:cstheme="minorHAnsi"/>
          <w:b/>
          <w:sz w:val="40"/>
          <w:szCs w:val="21"/>
        </w:rPr>
        <w:t>υ</w:t>
      </w:r>
      <w:r w:rsidR="0048701E" w:rsidRPr="00331879">
        <w:rPr>
          <w:rFonts w:eastAsia="Times New Roman" w:cstheme="minorHAnsi"/>
          <w:b/>
          <w:sz w:val="40"/>
          <w:szCs w:val="21"/>
        </w:rPr>
        <w:t xml:space="preserve"> 2024 </w:t>
      </w:r>
    </w:p>
    <w:p w:rsidR="00E12841" w:rsidRDefault="0048701E" w:rsidP="00430BC9">
      <w:pPr>
        <w:shd w:val="clear" w:color="auto" w:fill="FFFFFF"/>
        <w:spacing w:after="0" w:line="240" w:lineRule="auto"/>
        <w:jc w:val="center"/>
        <w:rPr>
          <w:rFonts w:eastAsia="Times New Roman" w:cstheme="minorHAnsi"/>
          <w:b/>
          <w:sz w:val="40"/>
          <w:szCs w:val="21"/>
        </w:rPr>
      </w:pPr>
      <w:r w:rsidRPr="00331879">
        <w:rPr>
          <w:rFonts w:eastAsia="Times New Roman" w:cstheme="minorHAnsi"/>
          <w:b/>
          <w:sz w:val="40"/>
          <w:szCs w:val="21"/>
        </w:rPr>
        <w:t xml:space="preserve"> </w:t>
      </w:r>
      <w:r w:rsidR="00430BC9">
        <w:rPr>
          <w:rFonts w:eastAsia="Times New Roman" w:cstheme="minorHAnsi"/>
          <w:b/>
          <w:sz w:val="40"/>
          <w:szCs w:val="21"/>
        </w:rPr>
        <w:t>Νέα Ιστορικά Επίπεδα Εσόδων και Κερδοφορίας</w:t>
      </w:r>
    </w:p>
    <w:p w:rsidR="00430BC9" w:rsidRDefault="00430BC9" w:rsidP="00430BC9">
      <w:pPr>
        <w:shd w:val="clear" w:color="auto" w:fill="FFFFFF"/>
        <w:spacing w:after="0" w:line="240" w:lineRule="auto"/>
        <w:jc w:val="center"/>
        <w:rPr>
          <w:rFonts w:eastAsia="Times New Roman" w:cstheme="minorHAnsi"/>
          <w:b/>
          <w:bCs/>
          <w:sz w:val="24"/>
          <w:szCs w:val="26"/>
        </w:rPr>
      </w:pPr>
    </w:p>
    <w:p w:rsidR="00EF7BBA" w:rsidRDefault="00EF7BBA" w:rsidP="00B500F6">
      <w:pPr>
        <w:shd w:val="clear" w:color="auto" w:fill="FFFFFF"/>
        <w:spacing w:after="0" w:line="240" w:lineRule="auto"/>
        <w:jc w:val="center"/>
        <w:rPr>
          <w:rFonts w:eastAsia="Times New Roman" w:cstheme="minorHAnsi"/>
          <w:b/>
          <w:szCs w:val="21"/>
        </w:rPr>
      </w:pPr>
    </w:p>
    <w:p w:rsidR="002F69A2" w:rsidRPr="00EF7BBA" w:rsidRDefault="002F69A2" w:rsidP="00B500F6">
      <w:pPr>
        <w:shd w:val="clear" w:color="auto" w:fill="FFFFFF"/>
        <w:spacing w:after="0" w:line="240" w:lineRule="auto"/>
        <w:jc w:val="center"/>
        <w:rPr>
          <w:rFonts w:eastAsia="Times New Roman" w:cstheme="minorHAnsi"/>
          <w:b/>
          <w:szCs w:val="21"/>
        </w:rPr>
      </w:pPr>
    </w:p>
    <w:p w:rsidR="00E12841" w:rsidRPr="00467F97" w:rsidRDefault="0048701E" w:rsidP="00E12841">
      <w:pPr>
        <w:shd w:val="clear" w:color="auto" w:fill="FFFFFF"/>
        <w:spacing w:after="0" w:line="312" w:lineRule="auto"/>
        <w:jc w:val="both"/>
        <w:rPr>
          <w:rFonts w:eastAsia="Times New Roman" w:cstheme="minorHAnsi"/>
          <w:lang w:val="en-US"/>
        </w:rPr>
      </w:pPr>
      <w:r w:rsidRPr="00261A01">
        <w:rPr>
          <w:rFonts w:eastAsia="Times New Roman" w:cstheme="minorHAnsi"/>
        </w:rPr>
        <w:t xml:space="preserve">Η ΟΛΠ Α.Ε. ανακοινώνει τα οικονομικά αποτελέσματα για το τρίτο τρίμηνο του 2024, με έμφαση στις χρηματοοικονομικές επιδόσεις και τις </w:t>
      </w:r>
      <w:r w:rsidR="00D00E69">
        <w:rPr>
          <w:rFonts w:eastAsia="Times New Roman" w:cstheme="minorHAnsi"/>
        </w:rPr>
        <w:t xml:space="preserve">οικονομικές </w:t>
      </w:r>
      <w:r w:rsidRPr="00261A01">
        <w:rPr>
          <w:rFonts w:eastAsia="Times New Roman" w:cstheme="minorHAnsi"/>
        </w:rPr>
        <w:t>εξελίξεις που διαμορφώνουν την ανάπτυξή της.</w:t>
      </w:r>
      <w:r w:rsidR="00EA54D2">
        <w:rPr>
          <w:rFonts w:eastAsia="Times New Roman" w:cstheme="minorHAnsi"/>
        </w:rPr>
        <w:t xml:space="preserve"> </w:t>
      </w:r>
      <w:r w:rsidR="0014433F" w:rsidRPr="00261A01">
        <w:rPr>
          <w:rFonts w:eastAsia="Times New Roman" w:cstheme="minorHAnsi"/>
        </w:rPr>
        <w:t>Η Εταιρεία συνεχίζει την ανοδική της πορεία, επιτυγχάνοντας ιστορικά υψηλές επιδόσεις που αντικατοπτρίζουν ξεκάθαρα την επιτυχή υλοποίηση των σχεδίων της Διοίκησής της, παρά τις συνεχιζόμενες προκλήσεις που αντιμετωπίζει</w:t>
      </w:r>
      <w:r w:rsidR="00D00E69">
        <w:rPr>
          <w:rFonts w:eastAsia="Times New Roman" w:cstheme="minorHAnsi"/>
        </w:rPr>
        <w:t>. Πιο συγκεκριμένα, η αναφερόμενη περίοδος χαρακτηρίζεται από</w:t>
      </w:r>
      <w:r w:rsidR="00467F97">
        <w:rPr>
          <w:rFonts w:eastAsia="Times New Roman" w:cstheme="minorHAnsi"/>
          <w:lang w:val="en-US"/>
        </w:rPr>
        <w:t>:</w:t>
      </w:r>
    </w:p>
    <w:p w:rsidR="0014433F" w:rsidRPr="00331879" w:rsidRDefault="00D00E69" w:rsidP="00331879">
      <w:pPr>
        <w:shd w:val="clear" w:color="auto" w:fill="FFFFFF"/>
        <w:spacing w:after="0" w:line="312" w:lineRule="auto"/>
        <w:jc w:val="both"/>
        <w:rPr>
          <w:rFonts w:eastAsia="Times New Roman" w:cstheme="minorHAnsi"/>
          <w:sz w:val="8"/>
        </w:rPr>
      </w:pPr>
      <w:r>
        <w:rPr>
          <w:rFonts w:eastAsia="Times New Roman" w:cstheme="minorHAnsi"/>
        </w:rPr>
        <w:t xml:space="preserve"> </w:t>
      </w:r>
    </w:p>
    <w:p w:rsidR="0014433F" w:rsidRPr="00261A01" w:rsidRDefault="0014433F" w:rsidP="00E12841">
      <w:pPr>
        <w:pStyle w:val="a5"/>
        <w:numPr>
          <w:ilvl w:val="0"/>
          <w:numId w:val="5"/>
        </w:numPr>
        <w:shd w:val="clear" w:color="auto" w:fill="FFFFFF"/>
        <w:spacing w:after="120" w:line="336" w:lineRule="auto"/>
        <w:jc w:val="both"/>
        <w:rPr>
          <w:rFonts w:eastAsia="Times New Roman" w:cstheme="minorHAnsi"/>
        </w:rPr>
      </w:pPr>
      <w:r w:rsidRPr="00261A01">
        <w:rPr>
          <w:rFonts w:eastAsia="Times New Roman" w:cstheme="minorHAnsi"/>
        </w:rPr>
        <w:t xml:space="preserve">Σημαντική βελτίωση των εσόδων, τα οποία </w:t>
      </w:r>
      <w:r w:rsidR="00D00E69">
        <w:rPr>
          <w:rFonts w:eastAsia="Times New Roman" w:cstheme="minorHAnsi"/>
        </w:rPr>
        <w:t>καταγράφουν</w:t>
      </w:r>
      <w:r w:rsidR="00D00E69" w:rsidRPr="00261A01">
        <w:rPr>
          <w:rFonts w:eastAsia="Times New Roman" w:cstheme="minorHAnsi"/>
        </w:rPr>
        <w:t xml:space="preserve"> </w:t>
      </w:r>
      <w:r w:rsidRPr="00261A01">
        <w:rPr>
          <w:rFonts w:eastAsia="Times New Roman" w:cstheme="minorHAnsi"/>
        </w:rPr>
        <w:t>νέ</w:t>
      </w:r>
      <w:r w:rsidR="00430BC9">
        <w:rPr>
          <w:rFonts w:eastAsia="Times New Roman" w:cstheme="minorHAnsi"/>
        </w:rPr>
        <w:t>ες</w:t>
      </w:r>
      <w:r w:rsidR="00D00E69">
        <w:rPr>
          <w:rFonts w:eastAsia="Times New Roman" w:cstheme="minorHAnsi"/>
        </w:rPr>
        <w:t xml:space="preserve"> ιστορικ</w:t>
      </w:r>
      <w:r w:rsidR="00866E75">
        <w:rPr>
          <w:rFonts w:eastAsia="Times New Roman" w:cstheme="minorHAnsi"/>
        </w:rPr>
        <w:t>ά</w:t>
      </w:r>
      <w:r w:rsidR="00D00E69">
        <w:rPr>
          <w:rFonts w:eastAsia="Times New Roman" w:cstheme="minorHAnsi"/>
        </w:rPr>
        <w:t xml:space="preserve"> υψηλές επιδόσεις </w:t>
      </w:r>
      <w:r w:rsidRPr="00261A01">
        <w:rPr>
          <w:rFonts w:eastAsia="Times New Roman" w:cstheme="minorHAnsi"/>
        </w:rPr>
        <w:t xml:space="preserve">  </w:t>
      </w:r>
    </w:p>
    <w:p w:rsidR="0014433F" w:rsidRPr="00261A01" w:rsidRDefault="0014433F" w:rsidP="00E12841">
      <w:pPr>
        <w:pStyle w:val="a5"/>
        <w:numPr>
          <w:ilvl w:val="0"/>
          <w:numId w:val="5"/>
        </w:numPr>
        <w:shd w:val="clear" w:color="auto" w:fill="FFFFFF"/>
        <w:spacing w:after="120" w:line="336" w:lineRule="auto"/>
        <w:jc w:val="both"/>
        <w:rPr>
          <w:rFonts w:eastAsia="Times New Roman" w:cstheme="minorHAnsi"/>
        </w:rPr>
      </w:pPr>
      <w:r w:rsidRPr="00261A01">
        <w:rPr>
          <w:rFonts w:eastAsia="Times New Roman" w:cstheme="minorHAnsi"/>
        </w:rPr>
        <w:t>Αποτελεσματική διαχείριση των εξόδων</w:t>
      </w:r>
      <w:r w:rsidR="00D00E69">
        <w:rPr>
          <w:rFonts w:eastAsia="Times New Roman" w:cstheme="minorHAnsi"/>
        </w:rPr>
        <w:t>,</w:t>
      </w:r>
      <w:r w:rsidR="007C5062" w:rsidRPr="00261A01">
        <w:rPr>
          <w:rFonts w:eastAsia="Times New Roman" w:cstheme="minorHAnsi"/>
        </w:rPr>
        <w:t xml:space="preserve"> </w:t>
      </w:r>
      <w:r w:rsidR="00D00E69">
        <w:rPr>
          <w:rFonts w:eastAsia="Times New Roman" w:cstheme="minorHAnsi"/>
        </w:rPr>
        <w:t xml:space="preserve">η μεταβολή των οποίων διατηρείται σε </w:t>
      </w:r>
      <w:r w:rsidR="007C5062" w:rsidRPr="00261A01">
        <w:rPr>
          <w:rFonts w:eastAsia="Times New Roman" w:cstheme="minorHAnsi"/>
        </w:rPr>
        <w:t>χαμηλότερο επίπεδο από την αύξηση του κύκλου εργασιών</w:t>
      </w:r>
    </w:p>
    <w:p w:rsidR="00E12841" w:rsidRDefault="002F69A2" w:rsidP="00E12841">
      <w:pPr>
        <w:pStyle w:val="a5"/>
        <w:numPr>
          <w:ilvl w:val="0"/>
          <w:numId w:val="5"/>
        </w:numPr>
        <w:shd w:val="clear" w:color="auto" w:fill="FFFFFF"/>
        <w:spacing w:after="0" w:line="336" w:lineRule="auto"/>
        <w:ind w:left="357" w:hanging="357"/>
        <w:jc w:val="both"/>
        <w:rPr>
          <w:rFonts w:eastAsia="Times New Roman" w:cstheme="minorHAnsi"/>
        </w:rPr>
      </w:pPr>
      <w:r>
        <w:rPr>
          <w:rFonts w:eastAsia="Times New Roman" w:cstheme="minorHAnsi"/>
        </w:rPr>
        <w:t>Σημαντική βελτίωση των δεικτών κερδοφορίας και δ</w:t>
      </w:r>
      <w:r w:rsidR="0014433F" w:rsidRPr="00261A01">
        <w:rPr>
          <w:rFonts w:eastAsia="Times New Roman" w:cstheme="minorHAnsi"/>
        </w:rPr>
        <w:t>ιατ</w:t>
      </w:r>
      <w:r w:rsidR="001E5BCA">
        <w:rPr>
          <w:rFonts w:eastAsia="Times New Roman" w:cstheme="minorHAnsi"/>
        </w:rPr>
        <w:t>ήρηση της</w:t>
      </w:r>
      <w:r w:rsidR="0014433F" w:rsidRPr="00261A01">
        <w:rPr>
          <w:rFonts w:eastAsia="Times New Roman" w:cstheme="minorHAnsi"/>
        </w:rPr>
        <w:t xml:space="preserve"> οικονομική</w:t>
      </w:r>
      <w:r w:rsidR="001E5BCA">
        <w:rPr>
          <w:rFonts w:eastAsia="Times New Roman" w:cstheme="minorHAnsi"/>
        </w:rPr>
        <w:t>ς</w:t>
      </w:r>
      <w:r w:rsidR="0014433F" w:rsidRPr="00261A01">
        <w:rPr>
          <w:rFonts w:eastAsia="Times New Roman" w:cstheme="minorHAnsi"/>
        </w:rPr>
        <w:t xml:space="preserve"> ευρωστία</w:t>
      </w:r>
      <w:r w:rsidR="001E5BCA">
        <w:rPr>
          <w:rFonts w:eastAsia="Times New Roman" w:cstheme="minorHAnsi"/>
        </w:rPr>
        <w:t>ς</w:t>
      </w:r>
      <w:r w:rsidR="0014433F" w:rsidRPr="00261A01">
        <w:rPr>
          <w:rFonts w:eastAsia="Times New Roman" w:cstheme="minorHAnsi"/>
        </w:rPr>
        <w:t xml:space="preserve"> και</w:t>
      </w:r>
      <w:r w:rsidR="001E5BCA">
        <w:rPr>
          <w:rFonts w:eastAsia="Times New Roman" w:cstheme="minorHAnsi"/>
        </w:rPr>
        <w:t xml:space="preserve"> της</w:t>
      </w:r>
      <w:r w:rsidR="0014433F" w:rsidRPr="00261A01">
        <w:rPr>
          <w:rFonts w:eastAsia="Times New Roman" w:cstheme="minorHAnsi"/>
        </w:rPr>
        <w:t xml:space="preserve"> </w:t>
      </w:r>
      <w:r w:rsidR="00056858" w:rsidRPr="00261A01">
        <w:rPr>
          <w:rFonts w:eastAsia="Times New Roman" w:cstheme="minorHAnsi"/>
        </w:rPr>
        <w:t>ισχυρή</w:t>
      </w:r>
      <w:r w:rsidR="001E5BCA">
        <w:rPr>
          <w:rFonts w:eastAsia="Times New Roman" w:cstheme="minorHAnsi"/>
        </w:rPr>
        <w:t>ς</w:t>
      </w:r>
      <w:r w:rsidR="0014433F" w:rsidRPr="00261A01">
        <w:rPr>
          <w:rFonts w:eastAsia="Times New Roman" w:cstheme="minorHAnsi"/>
        </w:rPr>
        <w:t xml:space="preserve"> ρευστότητας</w:t>
      </w:r>
      <w:r w:rsidR="00D00E69">
        <w:rPr>
          <w:rFonts w:eastAsia="Times New Roman" w:cstheme="minorHAnsi"/>
        </w:rPr>
        <w:t xml:space="preserve"> της Εταιρείας</w:t>
      </w:r>
    </w:p>
    <w:p w:rsidR="0014433F" w:rsidRPr="00331879" w:rsidRDefault="00D00E69" w:rsidP="00E12841">
      <w:pPr>
        <w:pStyle w:val="a5"/>
        <w:shd w:val="clear" w:color="auto" w:fill="FFFFFF"/>
        <w:spacing w:after="0" w:line="312" w:lineRule="auto"/>
        <w:ind w:left="357"/>
        <w:jc w:val="both"/>
        <w:rPr>
          <w:rFonts w:eastAsia="Times New Roman" w:cstheme="minorHAnsi"/>
          <w:sz w:val="8"/>
        </w:rPr>
      </w:pPr>
      <w:r>
        <w:rPr>
          <w:rFonts w:eastAsia="Times New Roman" w:cstheme="minorHAnsi"/>
        </w:rPr>
        <w:t xml:space="preserve"> </w:t>
      </w:r>
    </w:p>
    <w:p w:rsidR="00331879" w:rsidRPr="00331879" w:rsidRDefault="00331879" w:rsidP="00331879">
      <w:pPr>
        <w:shd w:val="clear" w:color="auto" w:fill="FFFFFF"/>
        <w:spacing w:after="0" w:line="340" w:lineRule="exact"/>
        <w:rPr>
          <w:rFonts w:eastAsia="Times New Roman" w:cstheme="minorHAnsi"/>
          <w:b/>
          <w:bCs/>
          <w:sz w:val="16"/>
          <w:szCs w:val="21"/>
        </w:rPr>
      </w:pPr>
      <w:r>
        <w:rPr>
          <w:rFonts w:eastAsia="Times New Roman" w:cstheme="minorHAnsi"/>
          <w:b/>
          <w:bCs/>
          <w:sz w:val="28"/>
          <w:szCs w:val="21"/>
        </w:rPr>
        <w:t xml:space="preserve">1. </w:t>
      </w:r>
      <w:r w:rsidR="00AE2BAD" w:rsidRPr="00261A01">
        <w:rPr>
          <w:rFonts w:eastAsia="Times New Roman" w:cstheme="minorHAnsi"/>
          <w:b/>
          <w:bCs/>
          <w:sz w:val="28"/>
          <w:szCs w:val="21"/>
        </w:rPr>
        <w:t>Βασικά οικονομικά μεγέθη</w:t>
      </w:r>
    </w:p>
    <w:p w:rsidR="00F90CE2" w:rsidRDefault="00331879" w:rsidP="00331879">
      <w:pPr>
        <w:pStyle w:val="a5"/>
        <w:shd w:val="clear" w:color="auto" w:fill="FFFFFF"/>
        <w:spacing w:after="120" w:line="340" w:lineRule="exact"/>
        <w:ind w:left="0"/>
        <w:jc w:val="both"/>
        <w:rPr>
          <w:rFonts w:eastAsia="Times New Roman" w:cstheme="minorHAnsi"/>
          <w:b/>
          <w:bCs/>
          <w:sz w:val="24"/>
          <w:szCs w:val="24"/>
        </w:rPr>
      </w:pPr>
      <w:r>
        <w:rPr>
          <w:rFonts w:eastAsia="Times New Roman" w:cstheme="minorHAnsi"/>
          <w:b/>
          <w:bCs/>
          <w:sz w:val="24"/>
          <w:szCs w:val="24"/>
        </w:rPr>
        <w:t xml:space="preserve">α) </w:t>
      </w:r>
      <w:r w:rsidR="00AE2BAD" w:rsidRPr="00261A01">
        <w:rPr>
          <w:rFonts w:eastAsia="Times New Roman" w:cstheme="minorHAnsi"/>
          <w:b/>
          <w:bCs/>
          <w:sz w:val="24"/>
          <w:szCs w:val="24"/>
        </w:rPr>
        <w:t>Αποτελέσματα</w:t>
      </w:r>
      <w:r w:rsidR="00580F94" w:rsidRPr="00261A01">
        <w:rPr>
          <w:rFonts w:eastAsia="Times New Roman" w:cstheme="minorHAnsi"/>
          <w:b/>
          <w:bCs/>
          <w:sz w:val="24"/>
          <w:szCs w:val="24"/>
        </w:rPr>
        <w:t>:</w:t>
      </w:r>
      <w:r>
        <w:rPr>
          <w:rFonts w:eastAsia="Times New Roman" w:cstheme="minorHAnsi"/>
          <w:b/>
          <w:bCs/>
          <w:sz w:val="24"/>
          <w:szCs w:val="24"/>
        </w:rPr>
        <w:t xml:space="preserve"> </w:t>
      </w:r>
      <w:proofErr w:type="spellStart"/>
      <w:r w:rsidR="00960D90" w:rsidRPr="00261A01">
        <w:rPr>
          <w:rFonts w:eastAsia="Times New Roman" w:cstheme="minorHAnsi"/>
          <w:b/>
          <w:bCs/>
          <w:sz w:val="24"/>
          <w:szCs w:val="24"/>
          <w:lang w:val="en-US"/>
        </w:rPr>
        <w:t>Ytd</w:t>
      </w:r>
      <w:proofErr w:type="spellEnd"/>
      <w:r w:rsidR="00960D90" w:rsidRPr="00261A01">
        <w:rPr>
          <w:rFonts w:eastAsia="Times New Roman" w:cstheme="minorHAnsi"/>
          <w:b/>
          <w:bCs/>
          <w:sz w:val="24"/>
          <w:szCs w:val="24"/>
        </w:rPr>
        <w:t xml:space="preserve"> 3</w:t>
      </w:r>
      <w:r w:rsidR="00AE2BAD" w:rsidRPr="00261A01">
        <w:rPr>
          <w:rFonts w:eastAsia="Times New Roman" w:cstheme="minorHAnsi"/>
          <w:b/>
          <w:bCs/>
          <w:sz w:val="24"/>
          <w:szCs w:val="24"/>
          <w:vertAlign w:val="superscript"/>
        </w:rPr>
        <w:t xml:space="preserve">ο </w:t>
      </w:r>
      <w:r w:rsidR="00AE2BAD" w:rsidRPr="00261A01">
        <w:rPr>
          <w:rFonts w:eastAsia="Times New Roman" w:cstheme="minorHAnsi"/>
          <w:b/>
          <w:bCs/>
          <w:sz w:val="24"/>
          <w:szCs w:val="24"/>
        </w:rPr>
        <w:t>Τρίμηνο</w:t>
      </w:r>
      <w:r w:rsidR="00960D90" w:rsidRPr="00261A01">
        <w:rPr>
          <w:rFonts w:eastAsia="Times New Roman" w:cstheme="minorHAnsi"/>
          <w:b/>
          <w:bCs/>
          <w:sz w:val="24"/>
          <w:szCs w:val="24"/>
        </w:rPr>
        <w:t xml:space="preserve"> 202</w:t>
      </w:r>
      <w:r w:rsidR="00233DB9" w:rsidRPr="00261A01">
        <w:rPr>
          <w:rFonts w:eastAsia="Times New Roman" w:cstheme="minorHAnsi"/>
          <w:b/>
          <w:bCs/>
          <w:sz w:val="24"/>
          <w:szCs w:val="24"/>
        </w:rPr>
        <w:t>4</w:t>
      </w:r>
      <w:r w:rsidR="00960D90" w:rsidRPr="00261A01">
        <w:rPr>
          <w:rFonts w:eastAsia="Times New Roman" w:cstheme="minorHAnsi"/>
          <w:b/>
          <w:bCs/>
          <w:sz w:val="24"/>
          <w:szCs w:val="24"/>
        </w:rPr>
        <w:t xml:space="preserve"> </w:t>
      </w:r>
      <w:proofErr w:type="spellStart"/>
      <w:r w:rsidR="00960D90" w:rsidRPr="00261A01">
        <w:rPr>
          <w:rFonts w:eastAsia="Times New Roman" w:cstheme="minorHAnsi"/>
          <w:b/>
          <w:bCs/>
          <w:sz w:val="24"/>
          <w:szCs w:val="24"/>
          <w:lang w:val="en-US"/>
        </w:rPr>
        <w:t>vs</w:t>
      </w:r>
      <w:proofErr w:type="spellEnd"/>
      <w:r w:rsidR="00960D90" w:rsidRPr="00261A01">
        <w:rPr>
          <w:rFonts w:eastAsia="Times New Roman" w:cstheme="minorHAnsi"/>
          <w:b/>
          <w:bCs/>
          <w:sz w:val="24"/>
          <w:szCs w:val="24"/>
        </w:rPr>
        <w:t xml:space="preserve"> </w:t>
      </w:r>
      <w:proofErr w:type="spellStart"/>
      <w:r w:rsidR="00960D90" w:rsidRPr="00261A01">
        <w:rPr>
          <w:rFonts w:eastAsia="Times New Roman" w:cstheme="minorHAnsi"/>
          <w:b/>
          <w:bCs/>
          <w:sz w:val="24"/>
          <w:szCs w:val="24"/>
          <w:lang w:val="en-US"/>
        </w:rPr>
        <w:t>Ytd</w:t>
      </w:r>
      <w:proofErr w:type="spellEnd"/>
      <w:r w:rsidR="00960D90" w:rsidRPr="00261A01">
        <w:rPr>
          <w:rFonts w:eastAsia="Times New Roman" w:cstheme="minorHAnsi"/>
          <w:b/>
          <w:bCs/>
          <w:sz w:val="24"/>
          <w:szCs w:val="24"/>
        </w:rPr>
        <w:t xml:space="preserve"> 3</w:t>
      </w:r>
      <w:r w:rsidR="00AE2BAD" w:rsidRPr="00261A01">
        <w:rPr>
          <w:rFonts w:eastAsia="Times New Roman" w:cstheme="minorHAnsi"/>
          <w:b/>
          <w:bCs/>
          <w:sz w:val="24"/>
          <w:szCs w:val="24"/>
          <w:vertAlign w:val="superscript"/>
        </w:rPr>
        <w:t>ο</w:t>
      </w:r>
      <w:r w:rsidR="00960D90" w:rsidRPr="00261A01">
        <w:rPr>
          <w:rFonts w:eastAsia="Times New Roman" w:cstheme="minorHAnsi"/>
          <w:b/>
          <w:bCs/>
          <w:sz w:val="24"/>
          <w:szCs w:val="24"/>
          <w:vertAlign w:val="superscript"/>
        </w:rPr>
        <w:t xml:space="preserve"> </w:t>
      </w:r>
      <w:r w:rsidR="00AE2BAD" w:rsidRPr="00261A01">
        <w:rPr>
          <w:rFonts w:eastAsia="Times New Roman" w:cstheme="minorHAnsi"/>
          <w:b/>
          <w:bCs/>
          <w:sz w:val="24"/>
          <w:szCs w:val="24"/>
        </w:rPr>
        <w:t>Τρίμηνο</w:t>
      </w:r>
      <w:r w:rsidR="00960D90" w:rsidRPr="00261A01">
        <w:rPr>
          <w:rFonts w:eastAsia="Times New Roman" w:cstheme="minorHAnsi"/>
          <w:b/>
          <w:bCs/>
          <w:sz w:val="24"/>
          <w:szCs w:val="24"/>
        </w:rPr>
        <w:t xml:space="preserve"> 202</w:t>
      </w:r>
      <w:r w:rsidR="00233DB9" w:rsidRPr="00261A01">
        <w:rPr>
          <w:rFonts w:eastAsia="Times New Roman" w:cstheme="minorHAnsi"/>
          <w:b/>
          <w:bCs/>
          <w:sz w:val="24"/>
          <w:szCs w:val="24"/>
        </w:rPr>
        <w:t>3</w:t>
      </w:r>
    </w:p>
    <w:tbl>
      <w:tblPr>
        <w:tblW w:w="6955" w:type="dxa"/>
        <w:jc w:val="center"/>
        <w:tblLook w:val="04A0"/>
      </w:tblPr>
      <w:tblGrid>
        <w:gridCol w:w="251"/>
        <w:gridCol w:w="2773"/>
        <w:gridCol w:w="1507"/>
        <w:gridCol w:w="1509"/>
        <w:gridCol w:w="915"/>
      </w:tblGrid>
      <w:tr w:rsidR="00F90CE2" w:rsidRPr="00F90CE2" w:rsidTr="00D00E69">
        <w:trPr>
          <w:divId w:val="873083270"/>
          <w:trHeight w:val="30"/>
          <w:jc w:val="center"/>
        </w:trPr>
        <w:tc>
          <w:tcPr>
            <w:tcW w:w="251" w:type="dxa"/>
            <w:tcBorders>
              <w:top w:val="nil"/>
              <w:left w:val="nil"/>
              <w:bottom w:val="nil"/>
              <w:right w:val="nil"/>
            </w:tcBorders>
            <w:shd w:val="clear" w:color="auto" w:fill="auto"/>
            <w:noWrap/>
            <w:vAlign w:val="bottom"/>
            <w:hideMark/>
          </w:tcPr>
          <w:p w:rsidR="00F90CE2" w:rsidRPr="00F90CE2" w:rsidRDefault="00F90CE2" w:rsidP="00F90CE2">
            <w:pPr>
              <w:rPr>
                <w:rFonts w:eastAsia="Times New Roman" w:cstheme="minorHAnsi"/>
                <w:sz w:val="24"/>
                <w:szCs w:val="24"/>
              </w:rPr>
            </w:pPr>
          </w:p>
        </w:tc>
        <w:tc>
          <w:tcPr>
            <w:tcW w:w="2773"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1507"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1507"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915"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r>
      <w:tr w:rsidR="00F90CE2" w:rsidRPr="00F90CE2" w:rsidTr="00D00E69">
        <w:trPr>
          <w:divId w:val="873083270"/>
          <w:trHeight w:val="622"/>
          <w:jc w:val="center"/>
        </w:trPr>
        <w:tc>
          <w:tcPr>
            <w:tcW w:w="25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2773" w:type="dxa"/>
            <w:tcBorders>
              <w:top w:val="single" w:sz="8" w:space="0" w:color="0070C0"/>
              <w:left w:val="single" w:sz="8" w:space="0" w:color="0070C0"/>
              <w:bottom w:val="single" w:sz="8" w:space="0" w:color="0070C0"/>
              <w:right w:val="nil"/>
            </w:tcBorders>
            <w:shd w:val="clear" w:color="000000" w:fill="0070C0"/>
            <w:noWrap/>
            <w:vAlign w:val="bottom"/>
            <w:hideMark/>
          </w:tcPr>
          <w:p w:rsidR="00F90CE2" w:rsidRPr="00F90CE2" w:rsidRDefault="00F90CE2" w:rsidP="00F90CE2">
            <w:pPr>
              <w:spacing w:after="0" w:line="240" w:lineRule="auto"/>
              <w:rPr>
                <w:rFonts w:eastAsia="Times New Roman" w:cstheme="minorHAnsi"/>
                <w:b/>
                <w:bCs/>
                <w:color w:val="FFFFFF"/>
              </w:rPr>
            </w:pPr>
            <w:r w:rsidRPr="00F90CE2">
              <w:rPr>
                <w:rFonts w:eastAsia="Times New Roman" w:cstheme="minorHAnsi"/>
                <w:b/>
                <w:bCs/>
                <w:color w:val="FFFFFF"/>
              </w:rPr>
              <w:t>Ποσά σε €</w:t>
            </w:r>
          </w:p>
        </w:tc>
        <w:tc>
          <w:tcPr>
            <w:tcW w:w="1507" w:type="dxa"/>
            <w:tcBorders>
              <w:top w:val="single" w:sz="8" w:space="0" w:color="0070C0"/>
              <w:left w:val="nil"/>
              <w:bottom w:val="single" w:sz="8" w:space="0" w:color="0070C0"/>
              <w:right w:val="nil"/>
            </w:tcBorders>
            <w:shd w:val="clear" w:color="000000" w:fill="0070C0"/>
            <w:vAlign w:val="bottom"/>
            <w:hideMark/>
          </w:tcPr>
          <w:p w:rsidR="00F90CE2" w:rsidRPr="00F90CE2" w:rsidRDefault="00F90CE2" w:rsidP="00F90CE2">
            <w:pPr>
              <w:spacing w:after="0" w:line="240" w:lineRule="auto"/>
              <w:jc w:val="right"/>
              <w:rPr>
                <w:rFonts w:eastAsia="Times New Roman" w:cstheme="minorHAnsi"/>
                <w:b/>
                <w:bCs/>
                <w:color w:val="FFFFFF"/>
              </w:rPr>
            </w:pPr>
            <w:r w:rsidRPr="00F90CE2">
              <w:rPr>
                <w:rFonts w:eastAsia="Times New Roman" w:cstheme="minorHAnsi"/>
                <w:b/>
                <w:bCs/>
                <w:color w:val="FFFFFF"/>
              </w:rPr>
              <w:t>01.01 - 30.09.2024</w:t>
            </w:r>
          </w:p>
        </w:tc>
        <w:tc>
          <w:tcPr>
            <w:tcW w:w="1507" w:type="dxa"/>
            <w:tcBorders>
              <w:top w:val="single" w:sz="8" w:space="0" w:color="0070C0"/>
              <w:left w:val="nil"/>
              <w:bottom w:val="single" w:sz="8" w:space="0" w:color="0070C0"/>
              <w:right w:val="nil"/>
            </w:tcBorders>
            <w:shd w:val="clear" w:color="000000" w:fill="0070C0"/>
            <w:vAlign w:val="bottom"/>
            <w:hideMark/>
          </w:tcPr>
          <w:p w:rsidR="00F90CE2" w:rsidRPr="00F90CE2" w:rsidRDefault="00F90CE2" w:rsidP="00F90CE2">
            <w:pPr>
              <w:spacing w:after="0" w:line="240" w:lineRule="auto"/>
              <w:jc w:val="right"/>
              <w:rPr>
                <w:rFonts w:eastAsia="Times New Roman" w:cstheme="minorHAnsi"/>
                <w:b/>
                <w:bCs/>
                <w:color w:val="FFFFFF"/>
              </w:rPr>
            </w:pPr>
            <w:r w:rsidRPr="00F90CE2">
              <w:rPr>
                <w:rFonts w:eastAsia="Times New Roman" w:cstheme="minorHAnsi"/>
                <w:b/>
                <w:bCs/>
                <w:color w:val="FFFFFF"/>
              </w:rPr>
              <w:t>01.01 - 30.09.2023</w:t>
            </w:r>
          </w:p>
        </w:tc>
        <w:tc>
          <w:tcPr>
            <w:tcW w:w="915" w:type="dxa"/>
            <w:tcBorders>
              <w:top w:val="single" w:sz="8" w:space="0" w:color="0070C0"/>
              <w:left w:val="nil"/>
              <w:bottom w:val="single" w:sz="8" w:space="0" w:color="0070C0"/>
              <w:right w:val="single" w:sz="8" w:space="0" w:color="0070C0"/>
            </w:tcBorders>
            <w:shd w:val="clear" w:color="000000" w:fill="0070C0"/>
            <w:vAlign w:val="bottom"/>
            <w:hideMark/>
          </w:tcPr>
          <w:p w:rsidR="00F90CE2" w:rsidRPr="00F90CE2" w:rsidRDefault="00F90CE2" w:rsidP="00F90CE2">
            <w:pPr>
              <w:spacing w:after="0" w:line="240" w:lineRule="auto"/>
              <w:jc w:val="right"/>
              <w:rPr>
                <w:rFonts w:eastAsia="Times New Roman" w:cstheme="minorHAnsi"/>
                <w:b/>
                <w:bCs/>
                <w:color w:val="FFFFFF"/>
              </w:rPr>
            </w:pPr>
            <w:r w:rsidRPr="00F90CE2">
              <w:rPr>
                <w:rFonts w:eastAsia="Times New Roman" w:cstheme="minorHAnsi"/>
                <w:b/>
                <w:bCs/>
                <w:color w:val="FFFFFF"/>
              </w:rPr>
              <w:t>% Δ</w:t>
            </w:r>
          </w:p>
        </w:tc>
      </w:tr>
      <w:tr w:rsidR="00F90CE2" w:rsidRPr="00F90CE2" w:rsidTr="00D00E69">
        <w:trPr>
          <w:divId w:val="873083270"/>
          <w:trHeight w:val="303"/>
          <w:jc w:val="center"/>
        </w:trPr>
        <w:tc>
          <w:tcPr>
            <w:tcW w:w="25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b/>
                <w:bCs/>
                <w:color w:val="FFFFFF"/>
              </w:rPr>
            </w:pPr>
          </w:p>
        </w:tc>
        <w:tc>
          <w:tcPr>
            <w:tcW w:w="5789" w:type="dxa"/>
            <w:gridSpan w:val="3"/>
            <w:tcBorders>
              <w:top w:val="single" w:sz="8" w:space="0" w:color="0070C0"/>
              <w:left w:val="single" w:sz="8" w:space="0" w:color="0070C0"/>
              <w:bottom w:val="nil"/>
              <w:right w:val="nil"/>
            </w:tcBorders>
            <w:shd w:val="clear" w:color="000000" w:fill="DDEBF7"/>
            <w:noWrap/>
            <w:vAlign w:val="bottom"/>
            <w:hideMark/>
          </w:tcPr>
          <w:p w:rsidR="00F90CE2" w:rsidRPr="00F90CE2" w:rsidRDefault="00F90CE2" w:rsidP="00F90CE2">
            <w:pPr>
              <w:spacing w:after="0" w:line="240" w:lineRule="auto"/>
              <w:rPr>
                <w:rFonts w:eastAsia="Times New Roman" w:cstheme="minorHAnsi"/>
                <w:b/>
                <w:bCs/>
              </w:rPr>
            </w:pPr>
            <w:r w:rsidRPr="00F90CE2">
              <w:rPr>
                <w:rFonts w:eastAsia="Times New Roman" w:cstheme="minorHAnsi"/>
                <w:b/>
                <w:bCs/>
              </w:rPr>
              <w:t>Στοιχεία Κατάστασης Συνολικού Εισοδήματος</w:t>
            </w:r>
          </w:p>
        </w:tc>
        <w:tc>
          <w:tcPr>
            <w:tcW w:w="915" w:type="dxa"/>
            <w:tcBorders>
              <w:top w:val="nil"/>
              <w:left w:val="nil"/>
              <w:bottom w:val="nil"/>
              <w:right w:val="single" w:sz="8" w:space="0" w:color="0070C0"/>
            </w:tcBorders>
            <w:shd w:val="clear" w:color="000000" w:fill="DDEBF7"/>
            <w:vAlign w:val="bottom"/>
            <w:hideMark/>
          </w:tcPr>
          <w:p w:rsidR="00F90CE2" w:rsidRPr="00F90CE2" w:rsidRDefault="00F90CE2" w:rsidP="00F90CE2">
            <w:pPr>
              <w:spacing w:after="0" w:line="240" w:lineRule="auto"/>
              <w:jc w:val="center"/>
              <w:rPr>
                <w:rFonts w:eastAsia="Times New Roman" w:cstheme="minorHAnsi"/>
                <w:b/>
                <w:bCs/>
                <w:color w:val="FFFFFF"/>
              </w:rPr>
            </w:pPr>
            <w:r w:rsidRPr="00F90CE2">
              <w:rPr>
                <w:rFonts w:eastAsia="Times New Roman" w:cstheme="minorHAnsi"/>
                <w:b/>
                <w:bCs/>
                <w:color w:val="FFFFFF"/>
              </w:rPr>
              <w:t> </w:t>
            </w:r>
          </w:p>
        </w:tc>
      </w:tr>
      <w:tr w:rsidR="00F90CE2" w:rsidRPr="00F90CE2" w:rsidTr="00D00E69">
        <w:trPr>
          <w:divId w:val="873083270"/>
          <w:trHeight w:val="349"/>
          <w:jc w:val="center"/>
        </w:trPr>
        <w:tc>
          <w:tcPr>
            <w:tcW w:w="25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center"/>
              <w:rPr>
                <w:rFonts w:eastAsia="Times New Roman" w:cstheme="minorHAnsi"/>
                <w:b/>
                <w:bCs/>
                <w:color w:val="FFFFFF"/>
              </w:rPr>
            </w:pPr>
          </w:p>
        </w:tc>
        <w:tc>
          <w:tcPr>
            <w:tcW w:w="2773" w:type="dxa"/>
            <w:tcBorders>
              <w:top w:val="nil"/>
              <w:left w:val="single" w:sz="8" w:space="0" w:color="0070C0"/>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rPr>
                <w:rFonts w:eastAsia="Times New Roman" w:cstheme="minorHAnsi"/>
              </w:rPr>
            </w:pPr>
            <w:r w:rsidRPr="00F90CE2">
              <w:rPr>
                <w:rFonts w:eastAsia="Times New Roman" w:cstheme="minorHAnsi"/>
              </w:rPr>
              <w:t>Έσοδα</w:t>
            </w:r>
          </w:p>
        </w:tc>
        <w:tc>
          <w:tcPr>
            <w:tcW w:w="150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174.926.379</w:t>
            </w:r>
          </w:p>
        </w:tc>
        <w:tc>
          <w:tcPr>
            <w:tcW w:w="150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164.694.755</w:t>
            </w:r>
          </w:p>
        </w:tc>
        <w:tc>
          <w:tcPr>
            <w:tcW w:w="915" w:type="dxa"/>
            <w:tcBorders>
              <w:top w:val="nil"/>
              <w:left w:val="nil"/>
              <w:bottom w:val="nil"/>
              <w:right w:val="single" w:sz="8" w:space="0" w:color="0070C0"/>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6,2%</w:t>
            </w:r>
          </w:p>
        </w:tc>
      </w:tr>
      <w:tr w:rsidR="00F90CE2" w:rsidRPr="00F90CE2" w:rsidTr="00D00E69">
        <w:trPr>
          <w:divId w:val="873083270"/>
          <w:trHeight w:val="303"/>
          <w:jc w:val="center"/>
        </w:trPr>
        <w:tc>
          <w:tcPr>
            <w:tcW w:w="25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p>
        </w:tc>
        <w:tc>
          <w:tcPr>
            <w:tcW w:w="2773" w:type="dxa"/>
            <w:tcBorders>
              <w:top w:val="nil"/>
              <w:left w:val="single" w:sz="8" w:space="0" w:color="4472C4"/>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rPr>
                <w:rFonts w:eastAsia="Times New Roman" w:cstheme="minorHAnsi"/>
              </w:rPr>
            </w:pPr>
            <w:r w:rsidRPr="00F90CE2">
              <w:rPr>
                <w:rFonts w:eastAsia="Times New Roman" w:cstheme="minorHAnsi"/>
              </w:rPr>
              <w:t>Μικτά Κέρδη</w:t>
            </w:r>
          </w:p>
        </w:tc>
        <w:tc>
          <w:tcPr>
            <w:tcW w:w="150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104.986.680</w:t>
            </w:r>
          </w:p>
        </w:tc>
        <w:tc>
          <w:tcPr>
            <w:tcW w:w="150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99.373.243</w:t>
            </w:r>
          </w:p>
        </w:tc>
        <w:tc>
          <w:tcPr>
            <w:tcW w:w="915" w:type="dxa"/>
            <w:tcBorders>
              <w:top w:val="nil"/>
              <w:left w:val="nil"/>
              <w:bottom w:val="nil"/>
              <w:right w:val="single" w:sz="8" w:space="0" w:color="0070C0"/>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5,6%</w:t>
            </w:r>
          </w:p>
        </w:tc>
      </w:tr>
      <w:tr w:rsidR="00F90CE2" w:rsidRPr="00F90CE2" w:rsidTr="00D00E69">
        <w:trPr>
          <w:divId w:val="873083270"/>
          <w:trHeight w:val="303"/>
          <w:jc w:val="center"/>
        </w:trPr>
        <w:tc>
          <w:tcPr>
            <w:tcW w:w="25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p>
        </w:tc>
        <w:tc>
          <w:tcPr>
            <w:tcW w:w="2773" w:type="dxa"/>
            <w:tcBorders>
              <w:top w:val="nil"/>
              <w:left w:val="single" w:sz="8" w:space="0" w:color="0070C0"/>
              <w:bottom w:val="single" w:sz="4" w:space="0" w:color="FFFFFF"/>
              <w:right w:val="single" w:sz="4" w:space="0" w:color="FFFFFF"/>
            </w:tcBorders>
            <w:shd w:val="clear" w:color="auto" w:fill="auto"/>
            <w:vAlign w:val="bottom"/>
            <w:hideMark/>
          </w:tcPr>
          <w:p w:rsidR="00F90CE2" w:rsidRPr="00F90CE2" w:rsidRDefault="00F90CE2" w:rsidP="00F90CE2">
            <w:pPr>
              <w:spacing w:after="0" w:line="240" w:lineRule="auto"/>
              <w:rPr>
                <w:rFonts w:eastAsia="Times New Roman" w:cstheme="minorHAnsi"/>
              </w:rPr>
            </w:pPr>
            <w:r w:rsidRPr="00F90CE2">
              <w:rPr>
                <w:rFonts w:eastAsia="Times New Roman" w:cstheme="minorHAnsi"/>
              </w:rPr>
              <w:t>EBITDA</w:t>
            </w:r>
          </w:p>
        </w:tc>
        <w:tc>
          <w:tcPr>
            <w:tcW w:w="150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103.258.714</w:t>
            </w:r>
          </w:p>
        </w:tc>
        <w:tc>
          <w:tcPr>
            <w:tcW w:w="150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99.877.018</w:t>
            </w:r>
          </w:p>
        </w:tc>
        <w:tc>
          <w:tcPr>
            <w:tcW w:w="915" w:type="dxa"/>
            <w:tcBorders>
              <w:top w:val="nil"/>
              <w:left w:val="nil"/>
              <w:bottom w:val="nil"/>
              <w:right w:val="single" w:sz="8" w:space="0" w:color="0070C0"/>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3,4%</w:t>
            </w:r>
          </w:p>
        </w:tc>
      </w:tr>
      <w:tr w:rsidR="00F90CE2" w:rsidRPr="00F90CE2" w:rsidTr="00D00E69">
        <w:trPr>
          <w:divId w:val="873083270"/>
          <w:trHeight w:val="349"/>
          <w:jc w:val="center"/>
        </w:trPr>
        <w:tc>
          <w:tcPr>
            <w:tcW w:w="25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p>
        </w:tc>
        <w:tc>
          <w:tcPr>
            <w:tcW w:w="2773" w:type="dxa"/>
            <w:tcBorders>
              <w:top w:val="nil"/>
              <w:left w:val="single" w:sz="8" w:space="0" w:color="0070C0"/>
              <w:bottom w:val="nil"/>
              <w:right w:val="single" w:sz="4" w:space="0" w:color="FFFFFF"/>
            </w:tcBorders>
            <w:shd w:val="clear" w:color="auto" w:fill="auto"/>
            <w:noWrap/>
            <w:vAlign w:val="bottom"/>
            <w:hideMark/>
          </w:tcPr>
          <w:p w:rsidR="00F90CE2" w:rsidRPr="00F90CE2" w:rsidRDefault="00F90CE2" w:rsidP="00F90CE2">
            <w:pPr>
              <w:spacing w:after="0" w:line="240" w:lineRule="auto"/>
              <w:rPr>
                <w:rFonts w:eastAsia="Times New Roman" w:cstheme="minorHAnsi"/>
              </w:rPr>
            </w:pPr>
            <w:r w:rsidRPr="00F90CE2">
              <w:rPr>
                <w:rFonts w:eastAsia="Times New Roman" w:cstheme="minorHAnsi"/>
              </w:rPr>
              <w:t>Κέρδη προ Τόκων, Φόρων</w:t>
            </w:r>
          </w:p>
        </w:tc>
        <w:tc>
          <w:tcPr>
            <w:tcW w:w="150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88.865.029</w:t>
            </w:r>
          </w:p>
        </w:tc>
        <w:tc>
          <w:tcPr>
            <w:tcW w:w="150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85.854.611</w:t>
            </w:r>
          </w:p>
        </w:tc>
        <w:tc>
          <w:tcPr>
            <w:tcW w:w="915" w:type="dxa"/>
            <w:tcBorders>
              <w:top w:val="nil"/>
              <w:left w:val="nil"/>
              <w:bottom w:val="nil"/>
              <w:right w:val="single" w:sz="8" w:space="0" w:color="0070C0"/>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3,5%</w:t>
            </w:r>
          </w:p>
        </w:tc>
      </w:tr>
      <w:tr w:rsidR="00F90CE2" w:rsidRPr="00F90CE2" w:rsidTr="00D00E69">
        <w:trPr>
          <w:divId w:val="873083270"/>
          <w:trHeight w:val="349"/>
          <w:jc w:val="center"/>
        </w:trPr>
        <w:tc>
          <w:tcPr>
            <w:tcW w:w="25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p>
        </w:tc>
        <w:tc>
          <w:tcPr>
            <w:tcW w:w="2773" w:type="dxa"/>
            <w:tcBorders>
              <w:top w:val="single" w:sz="4" w:space="0" w:color="FFFFFF"/>
              <w:left w:val="single" w:sz="8" w:space="0" w:color="0070C0"/>
              <w:bottom w:val="nil"/>
              <w:right w:val="single" w:sz="4" w:space="0" w:color="FFFFFF"/>
            </w:tcBorders>
            <w:shd w:val="clear" w:color="auto" w:fill="auto"/>
            <w:noWrap/>
            <w:vAlign w:val="bottom"/>
            <w:hideMark/>
          </w:tcPr>
          <w:p w:rsidR="00F90CE2" w:rsidRPr="00F90CE2" w:rsidRDefault="00F90CE2" w:rsidP="00F90CE2">
            <w:pPr>
              <w:spacing w:after="0" w:line="240" w:lineRule="auto"/>
              <w:rPr>
                <w:rFonts w:eastAsia="Times New Roman" w:cstheme="minorHAnsi"/>
              </w:rPr>
            </w:pPr>
            <w:r w:rsidRPr="00F90CE2">
              <w:rPr>
                <w:rFonts w:eastAsia="Times New Roman" w:cstheme="minorHAnsi"/>
              </w:rPr>
              <w:t>Κέρδη προ Φόρων</w:t>
            </w:r>
          </w:p>
        </w:tc>
        <w:tc>
          <w:tcPr>
            <w:tcW w:w="1507" w:type="dxa"/>
            <w:tcBorders>
              <w:top w:val="nil"/>
              <w:left w:val="nil"/>
              <w:bottom w:val="nil"/>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90.874.092</w:t>
            </w:r>
          </w:p>
        </w:tc>
        <w:tc>
          <w:tcPr>
            <w:tcW w:w="1507" w:type="dxa"/>
            <w:tcBorders>
              <w:top w:val="nil"/>
              <w:left w:val="nil"/>
              <w:bottom w:val="nil"/>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83.779.821</w:t>
            </w:r>
          </w:p>
        </w:tc>
        <w:tc>
          <w:tcPr>
            <w:tcW w:w="915" w:type="dxa"/>
            <w:tcBorders>
              <w:top w:val="nil"/>
              <w:left w:val="nil"/>
              <w:bottom w:val="nil"/>
              <w:right w:val="single" w:sz="8" w:space="0" w:color="0070C0"/>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8,5%</w:t>
            </w:r>
          </w:p>
        </w:tc>
      </w:tr>
      <w:tr w:rsidR="00F90CE2" w:rsidRPr="00F90CE2" w:rsidTr="00D00E69">
        <w:trPr>
          <w:divId w:val="873083270"/>
          <w:trHeight w:val="349"/>
          <w:jc w:val="center"/>
        </w:trPr>
        <w:tc>
          <w:tcPr>
            <w:tcW w:w="25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p>
        </w:tc>
        <w:tc>
          <w:tcPr>
            <w:tcW w:w="2773" w:type="dxa"/>
            <w:tcBorders>
              <w:top w:val="nil"/>
              <w:left w:val="single" w:sz="8" w:space="0" w:color="0070C0"/>
              <w:bottom w:val="single" w:sz="8" w:space="0" w:color="0070C0"/>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rPr>
            </w:pPr>
            <w:r w:rsidRPr="00F90CE2">
              <w:rPr>
                <w:rFonts w:eastAsia="Times New Roman" w:cstheme="minorHAnsi"/>
              </w:rPr>
              <w:t>Κέρδη μετά από Φόρους</w:t>
            </w:r>
          </w:p>
        </w:tc>
        <w:tc>
          <w:tcPr>
            <w:tcW w:w="1507" w:type="dxa"/>
            <w:tcBorders>
              <w:top w:val="nil"/>
              <w:left w:val="nil"/>
              <w:bottom w:val="single" w:sz="8" w:space="0" w:color="0070C0"/>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70.199.378</w:t>
            </w:r>
          </w:p>
        </w:tc>
        <w:tc>
          <w:tcPr>
            <w:tcW w:w="1507" w:type="dxa"/>
            <w:tcBorders>
              <w:top w:val="nil"/>
              <w:left w:val="nil"/>
              <w:bottom w:val="single" w:sz="8" w:space="0" w:color="0070C0"/>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65.882.840</w:t>
            </w:r>
          </w:p>
        </w:tc>
        <w:tc>
          <w:tcPr>
            <w:tcW w:w="915" w:type="dxa"/>
            <w:tcBorders>
              <w:top w:val="nil"/>
              <w:left w:val="nil"/>
              <w:bottom w:val="single" w:sz="8" w:space="0" w:color="0070C0"/>
              <w:right w:val="single" w:sz="8" w:space="0" w:color="0070C0"/>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6,6%</w:t>
            </w:r>
          </w:p>
        </w:tc>
      </w:tr>
    </w:tbl>
    <w:p w:rsidR="00F90CE2" w:rsidRPr="00E12841" w:rsidRDefault="00331879" w:rsidP="00E12841">
      <w:pPr>
        <w:spacing w:after="120" w:line="340" w:lineRule="exact"/>
        <w:rPr>
          <w:rFonts w:cstheme="minorHAnsi"/>
        </w:rPr>
      </w:pPr>
      <w:r w:rsidRPr="00331879">
        <w:rPr>
          <w:rFonts w:eastAsia="Times New Roman" w:cstheme="minorHAnsi"/>
          <w:b/>
          <w:bCs/>
          <w:sz w:val="24"/>
          <w:szCs w:val="24"/>
        </w:rPr>
        <w:t>β)</w:t>
      </w:r>
      <w:r w:rsidRPr="00331879">
        <w:rPr>
          <w:rFonts w:eastAsia="Times New Roman" w:cstheme="minorHAnsi"/>
          <w:b/>
          <w:bCs/>
          <w:sz w:val="18"/>
          <w:szCs w:val="21"/>
        </w:rPr>
        <w:t xml:space="preserve"> </w:t>
      </w:r>
      <w:r w:rsidR="00AE2BAD" w:rsidRPr="00E12841">
        <w:rPr>
          <w:rFonts w:eastAsia="Times New Roman" w:cstheme="minorHAnsi"/>
          <w:b/>
          <w:bCs/>
          <w:sz w:val="24"/>
          <w:szCs w:val="24"/>
        </w:rPr>
        <w:t>Αποτελέσματα</w:t>
      </w:r>
      <w:r w:rsidR="00580F94" w:rsidRPr="00E12841">
        <w:rPr>
          <w:rFonts w:eastAsia="Times New Roman" w:cstheme="minorHAnsi"/>
          <w:b/>
          <w:bCs/>
          <w:sz w:val="24"/>
          <w:szCs w:val="24"/>
        </w:rPr>
        <w:t xml:space="preserve">: </w:t>
      </w:r>
      <w:r w:rsidR="00AE2BAD" w:rsidRPr="00E12841">
        <w:rPr>
          <w:rFonts w:eastAsia="Times New Roman" w:cstheme="minorHAnsi"/>
          <w:b/>
          <w:bCs/>
          <w:sz w:val="24"/>
          <w:szCs w:val="24"/>
        </w:rPr>
        <w:t>3</w:t>
      </w:r>
      <w:r w:rsidR="00AE2BAD" w:rsidRPr="00E12841">
        <w:rPr>
          <w:rFonts w:eastAsia="Times New Roman" w:cstheme="minorHAnsi"/>
          <w:b/>
          <w:bCs/>
          <w:sz w:val="24"/>
          <w:szCs w:val="24"/>
          <w:vertAlign w:val="superscript"/>
        </w:rPr>
        <w:t xml:space="preserve">ο </w:t>
      </w:r>
      <w:r w:rsidR="00AE2BAD" w:rsidRPr="00E12841">
        <w:rPr>
          <w:rFonts w:eastAsia="Times New Roman" w:cstheme="minorHAnsi"/>
          <w:b/>
          <w:bCs/>
          <w:sz w:val="24"/>
          <w:szCs w:val="24"/>
        </w:rPr>
        <w:t>Τρίμηνο 202</w:t>
      </w:r>
      <w:r w:rsidR="00AE56E8" w:rsidRPr="00E12841">
        <w:rPr>
          <w:rFonts w:eastAsia="Times New Roman" w:cstheme="minorHAnsi"/>
          <w:b/>
          <w:bCs/>
          <w:sz w:val="24"/>
          <w:szCs w:val="24"/>
        </w:rPr>
        <w:t>4</w:t>
      </w:r>
      <w:r w:rsidR="00AE2BAD" w:rsidRPr="00E12841">
        <w:rPr>
          <w:rFonts w:eastAsia="Times New Roman" w:cstheme="minorHAnsi"/>
          <w:b/>
          <w:bCs/>
          <w:sz w:val="24"/>
          <w:szCs w:val="24"/>
        </w:rPr>
        <w:t xml:space="preserve"> </w:t>
      </w:r>
      <w:r w:rsidR="00AE2BAD" w:rsidRPr="00E12841">
        <w:rPr>
          <w:rFonts w:eastAsia="Times New Roman" w:cstheme="minorHAnsi"/>
          <w:b/>
          <w:bCs/>
          <w:sz w:val="24"/>
          <w:szCs w:val="24"/>
          <w:lang w:val="en-US"/>
        </w:rPr>
        <w:t>vs</w:t>
      </w:r>
      <w:r w:rsidR="00AE2BAD" w:rsidRPr="00E12841">
        <w:rPr>
          <w:rFonts w:eastAsia="Times New Roman" w:cstheme="minorHAnsi"/>
          <w:b/>
          <w:bCs/>
          <w:sz w:val="24"/>
          <w:szCs w:val="24"/>
        </w:rPr>
        <w:t xml:space="preserve"> 3</w:t>
      </w:r>
      <w:r w:rsidR="00AE2BAD" w:rsidRPr="00E12841">
        <w:rPr>
          <w:rFonts w:eastAsia="Times New Roman" w:cstheme="minorHAnsi"/>
          <w:b/>
          <w:bCs/>
          <w:sz w:val="24"/>
          <w:szCs w:val="24"/>
          <w:vertAlign w:val="superscript"/>
        </w:rPr>
        <w:t xml:space="preserve">ο </w:t>
      </w:r>
      <w:r w:rsidR="00AE2BAD" w:rsidRPr="00E12841">
        <w:rPr>
          <w:rFonts w:eastAsia="Times New Roman" w:cstheme="minorHAnsi"/>
          <w:b/>
          <w:bCs/>
          <w:sz w:val="24"/>
          <w:szCs w:val="24"/>
        </w:rPr>
        <w:t>Τρίμηνο 202</w:t>
      </w:r>
      <w:r w:rsidR="00AE56E8" w:rsidRPr="00E12841">
        <w:rPr>
          <w:rFonts w:eastAsia="Times New Roman" w:cstheme="minorHAnsi"/>
          <w:b/>
          <w:bCs/>
          <w:sz w:val="24"/>
          <w:szCs w:val="24"/>
        </w:rPr>
        <w:t>3</w:t>
      </w:r>
    </w:p>
    <w:tbl>
      <w:tblPr>
        <w:tblW w:w="6894" w:type="dxa"/>
        <w:jc w:val="center"/>
        <w:tblLook w:val="04A0"/>
      </w:tblPr>
      <w:tblGrid>
        <w:gridCol w:w="252"/>
        <w:gridCol w:w="2788"/>
        <w:gridCol w:w="1467"/>
        <w:gridCol w:w="1467"/>
        <w:gridCol w:w="920"/>
      </w:tblGrid>
      <w:tr w:rsidR="00F90CE2" w:rsidRPr="00F90CE2" w:rsidTr="00D00E69">
        <w:trPr>
          <w:divId w:val="564535788"/>
          <w:trHeight w:val="30"/>
          <w:jc w:val="center"/>
        </w:trPr>
        <w:tc>
          <w:tcPr>
            <w:tcW w:w="252" w:type="dxa"/>
            <w:tcBorders>
              <w:top w:val="nil"/>
              <w:left w:val="nil"/>
              <w:bottom w:val="nil"/>
              <w:right w:val="nil"/>
            </w:tcBorders>
            <w:shd w:val="clear" w:color="auto" w:fill="auto"/>
            <w:noWrap/>
            <w:vAlign w:val="bottom"/>
            <w:hideMark/>
          </w:tcPr>
          <w:p w:rsidR="00F90CE2" w:rsidRPr="00F90CE2" w:rsidRDefault="00F90CE2" w:rsidP="00F90CE2">
            <w:pPr>
              <w:rPr>
                <w:rFonts w:eastAsia="Times New Roman" w:cstheme="minorHAnsi"/>
                <w:sz w:val="24"/>
                <w:szCs w:val="24"/>
              </w:rPr>
            </w:pPr>
          </w:p>
        </w:tc>
        <w:tc>
          <w:tcPr>
            <w:tcW w:w="2788"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1467"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1467"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920"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r>
      <w:tr w:rsidR="00F90CE2" w:rsidRPr="00F90CE2" w:rsidTr="00D00E69">
        <w:trPr>
          <w:divId w:val="564535788"/>
          <w:trHeight w:val="617"/>
          <w:jc w:val="center"/>
        </w:trPr>
        <w:tc>
          <w:tcPr>
            <w:tcW w:w="252"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2788" w:type="dxa"/>
            <w:tcBorders>
              <w:top w:val="single" w:sz="8" w:space="0" w:color="0070C0"/>
              <w:left w:val="single" w:sz="8" w:space="0" w:color="0070C0"/>
              <w:bottom w:val="single" w:sz="8" w:space="0" w:color="0070C0"/>
              <w:right w:val="nil"/>
            </w:tcBorders>
            <w:shd w:val="clear" w:color="000000" w:fill="0070C0"/>
            <w:noWrap/>
            <w:vAlign w:val="bottom"/>
            <w:hideMark/>
          </w:tcPr>
          <w:p w:rsidR="00F90CE2" w:rsidRPr="00F90CE2" w:rsidRDefault="00F90CE2" w:rsidP="00F90CE2">
            <w:pPr>
              <w:spacing w:after="0" w:line="240" w:lineRule="auto"/>
              <w:rPr>
                <w:rFonts w:eastAsia="Times New Roman" w:cstheme="minorHAnsi"/>
                <w:b/>
                <w:bCs/>
                <w:color w:val="FFFFFF"/>
              </w:rPr>
            </w:pPr>
            <w:r w:rsidRPr="00F90CE2">
              <w:rPr>
                <w:rFonts w:eastAsia="Times New Roman" w:cstheme="minorHAnsi"/>
                <w:b/>
                <w:bCs/>
                <w:color w:val="FFFFFF"/>
              </w:rPr>
              <w:t>Ποσά σε €</w:t>
            </w:r>
          </w:p>
        </w:tc>
        <w:tc>
          <w:tcPr>
            <w:tcW w:w="1467" w:type="dxa"/>
            <w:tcBorders>
              <w:top w:val="single" w:sz="8" w:space="0" w:color="0070C0"/>
              <w:left w:val="nil"/>
              <w:bottom w:val="single" w:sz="8" w:space="0" w:color="0070C0"/>
              <w:right w:val="nil"/>
            </w:tcBorders>
            <w:shd w:val="clear" w:color="000000" w:fill="0070C0"/>
            <w:vAlign w:val="bottom"/>
            <w:hideMark/>
          </w:tcPr>
          <w:p w:rsidR="00F90CE2" w:rsidRPr="00F90CE2" w:rsidRDefault="00F90CE2" w:rsidP="00F90CE2">
            <w:pPr>
              <w:spacing w:after="0" w:line="240" w:lineRule="auto"/>
              <w:jc w:val="right"/>
              <w:rPr>
                <w:rFonts w:eastAsia="Times New Roman" w:cstheme="minorHAnsi"/>
                <w:b/>
                <w:bCs/>
                <w:color w:val="FFFFFF"/>
              </w:rPr>
            </w:pPr>
            <w:r w:rsidRPr="00F90CE2">
              <w:rPr>
                <w:rFonts w:eastAsia="Times New Roman" w:cstheme="minorHAnsi"/>
                <w:b/>
                <w:bCs/>
                <w:color w:val="FFFFFF"/>
              </w:rPr>
              <w:t>01.07 - 30.09.2024</w:t>
            </w:r>
          </w:p>
        </w:tc>
        <w:tc>
          <w:tcPr>
            <w:tcW w:w="1467" w:type="dxa"/>
            <w:tcBorders>
              <w:top w:val="single" w:sz="8" w:space="0" w:color="0070C0"/>
              <w:left w:val="nil"/>
              <w:bottom w:val="single" w:sz="8" w:space="0" w:color="0070C0"/>
              <w:right w:val="nil"/>
            </w:tcBorders>
            <w:shd w:val="clear" w:color="000000" w:fill="0070C0"/>
            <w:vAlign w:val="bottom"/>
            <w:hideMark/>
          </w:tcPr>
          <w:p w:rsidR="00F90CE2" w:rsidRPr="00F90CE2" w:rsidRDefault="00F90CE2" w:rsidP="00F90CE2">
            <w:pPr>
              <w:spacing w:after="0" w:line="240" w:lineRule="auto"/>
              <w:jc w:val="right"/>
              <w:rPr>
                <w:rFonts w:eastAsia="Times New Roman" w:cstheme="minorHAnsi"/>
                <w:b/>
                <w:bCs/>
                <w:color w:val="FFFFFF"/>
              </w:rPr>
            </w:pPr>
            <w:r w:rsidRPr="00F90CE2">
              <w:rPr>
                <w:rFonts w:eastAsia="Times New Roman" w:cstheme="minorHAnsi"/>
                <w:b/>
                <w:bCs/>
                <w:color w:val="FFFFFF"/>
              </w:rPr>
              <w:t>01.07 - 30.09.2023</w:t>
            </w:r>
          </w:p>
        </w:tc>
        <w:tc>
          <w:tcPr>
            <w:tcW w:w="920" w:type="dxa"/>
            <w:tcBorders>
              <w:top w:val="single" w:sz="8" w:space="0" w:color="0070C0"/>
              <w:left w:val="nil"/>
              <w:bottom w:val="single" w:sz="8" w:space="0" w:color="0070C0"/>
              <w:right w:val="single" w:sz="8" w:space="0" w:color="0070C0"/>
            </w:tcBorders>
            <w:shd w:val="clear" w:color="000000" w:fill="0070C0"/>
            <w:vAlign w:val="bottom"/>
            <w:hideMark/>
          </w:tcPr>
          <w:p w:rsidR="00F90CE2" w:rsidRPr="00F90CE2" w:rsidRDefault="00F90CE2" w:rsidP="00F90CE2">
            <w:pPr>
              <w:spacing w:after="0" w:line="240" w:lineRule="auto"/>
              <w:jc w:val="right"/>
              <w:rPr>
                <w:rFonts w:eastAsia="Times New Roman" w:cstheme="minorHAnsi"/>
                <w:b/>
                <w:bCs/>
                <w:color w:val="FFFFFF"/>
              </w:rPr>
            </w:pPr>
            <w:r w:rsidRPr="00F90CE2">
              <w:rPr>
                <w:rFonts w:eastAsia="Times New Roman" w:cstheme="minorHAnsi"/>
                <w:b/>
                <w:bCs/>
                <w:color w:val="FFFFFF"/>
              </w:rPr>
              <w:t>% Δ</w:t>
            </w:r>
          </w:p>
        </w:tc>
      </w:tr>
      <w:tr w:rsidR="00F90CE2" w:rsidRPr="00F90CE2" w:rsidTr="00D00E69">
        <w:trPr>
          <w:divId w:val="564535788"/>
          <w:trHeight w:val="301"/>
          <w:jc w:val="center"/>
        </w:trPr>
        <w:tc>
          <w:tcPr>
            <w:tcW w:w="252"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b/>
                <w:bCs/>
                <w:color w:val="FFFFFF"/>
              </w:rPr>
            </w:pPr>
          </w:p>
        </w:tc>
        <w:tc>
          <w:tcPr>
            <w:tcW w:w="5722" w:type="dxa"/>
            <w:gridSpan w:val="3"/>
            <w:tcBorders>
              <w:top w:val="single" w:sz="8" w:space="0" w:color="0070C0"/>
              <w:left w:val="single" w:sz="8" w:space="0" w:color="0070C0"/>
              <w:bottom w:val="nil"/>
              <w:right w:val="nil"/>
            </w:tcBorders>
            <w:shd w:val="clear" w:color="000000" w:fill="DDEBF7"/>
            <w:noWrap/>
            <w:vAlign w:val="bottom"/>
            <w:hideMark/>
          </w:tcPr>
          <w:p w:rsidR="00F90CE2" w:rsidRPr="00F90CE2" w:rsidRDefault="00F90CE2" w:rsidP="00F90CE2">
            <w:pPr>
              <w:spacing w:after="0" w:line="240" w:lineRule="auto"/>
              <w:rPr>
                <w:rFonts w:eastAsia="Times New Roman" w:cstheme="minorHAnsi"/>
                <w:b/>
                <w:bCs/>
              </w:rPr>
            </w:pPr>
            <w:r w:rsidRPr="00F90CE2">
              <w:rPr>
                <w:rFonts w:eastAsia="Times New Roman" w:cstheme="minorHAnsi"/>
                <w:b/>
                <w:bCs/>
              </w:rPr>
              <w:t>Στοιχεία Κατάστασης Συνολικού Εισοδήματος</w:t>
            </w:r>
          </w:p>
        </w:tc>
        <w:tc>
          <w:tcPr>
            <w:tcW w:w="920" w:type="dxa"/>
            <w:tcBorders>
              <w:top w:val="nil"/>
              <w:left w:val="nil"/>
              <w:bottom w:val="nil"/>
              <w:right w:val="single" w:sz="8" w:space="0" w:color="0070C0"/>
            </w:tcBorders>
            <w:shd w:val="clear" w:color="000000" w:fill="DDEBF7"/>
            <w:vAlign w:val="bottom"/>
            <w:hideMark/>
          </w:tcPr>
          <w:p w:rsidR="00F90CE2" w:rsidRPr="00F90CE2" w:rsidRDefault="00F90CE2" w:rsidP="00F90CE2">
            <w:pPr>
              <w:spacing w:after="0" w:line="240" w:lineRule="auto"/>
              <w:jc w:val="center"/>
              <w:rPr>
                <w:rFonts w:eastAsia="Times New Roman" w:cstheme="minorHAnsi"/>
                <w:b/>
                <w:bCs/>
                <w:color w:val="FFFFFF"/>
              </w:rPr>
            </w:pPr>
            <w:r w:rsidRPr="00F90CE2">
              <w:rPr>
                <w:rFonts w:eastAsia="Times New Roman" w:cstheme="minorHAnsi"/>
                <w:b/>
                <w:bCs/>
                <w:color w:val="FFFFFF"/>
              </w:rPr>
              <w:t> </w:t>
            </w:r>
          </w:p>
        </w:tc>
      </w:tr>
      <w:tr w:rsidR="00F90CE2" w:rsidRPr="00F90CE2" w:rsidTr="00D00E69">
        <w:trPr>
          <w:divId w:val="564535788"/>
          <w:trHeight w:val="346"/>
          <w:jc w:val="center"/>
        </w:trPr>
        <w:tc>
          <w:tcPr>
            <w:tcW w:w="252"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center"/>
              <w:rPr>
                <w:rFonts w:eastAsia="Times New Roman" w:cstheme="minorHAnsi"/>
                <w:b/>
                <w:bCs/>
                <w:color w:val="FFFFFF"/>
              </w:rPr>
            </w:pPr>
          </w:p>
        </w:tc>
        <w:tc>
          <w:tcPr>
            <w:tcW w:w="2788" w:type="dxa"/>
            <w:tcBorders>
              <w:top w:val="nil"/>
              <w:left w:val="single" w:sz="8" w:space="0" w:color="0070C0"/>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rPr>
                <w:rFonts w:eastAsia="Times New Roman" w:cstheme="minorHAnsi"/>
              </w:rPr>
            </w:pPr>
            <w:r w:rsidRPr="00F90CE2">
              <w:rPr>
                <w:rFonts w:eastAsia="Times New Roman" w:cstheme="minorHAnsi"/>
              </w:rPr>
              <w:t>Έσοδα</w:t>
            </w:r>
          </w:p>
        </w:tc>
        <w:tc>
          <w:tcPr>
            <w:tcW w:w="146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67.867.129</w:t>
            </w:r>
          </w:p>
        </w:tc>
        <w:tc>
          <w:tcPr>
            <w:tcW w:w="146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62.275.129</w:t>
            </w:r>
          </w:p>
        </w:tc>
        <w:tc>
          <w:tcPr>
            <w:tcW w:w="920" w:type="dxa"/>
            <w:tcBorders>
              <w:top w:val="nil"/>
              <w:left w:val="nil"/>
              <w:bottom w:val="nil"/>
              <w:right w:val="single" w:sz="8" w:space="0" w:color="0070C0"/>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9,0%</w:t>
            </w:r>
          </w:p>
        </w:tc>
      </w:tr>
      <w:tr w:rsidR="00F90CE2" w:rsidRPr="00F90CE2" w:rsidTr="00D00E69">
        <w:trPr>
          <w:divId w:val="564535788"/>
          <w:trHeight w:val="301"/>
          <w:jc w:val="center"/>
        </w:trPr>
        <w:tc>
          <w:tcPr>
            <w:tcW w:w="252"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p>
        </w:tc>
        <w:tc>
          <w:tcPr>
            <w:tcW w:w="2788" w:type="dxa"/>
            <w:tcBorders>
              <w:top w:val="nil"/>
              <w:left w:val="single" w:sz="8" w:space="0" w:color="4472C4"/>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rPr>
                <w:rFonts w:eastAsia="Times New Roman" w:cstheme="minorHAnsi"/>
              </w:rPr>
            </w:pPr>
            <w:r w:rsidRPr="00F90CE2">
              <w:rPr>
                <w:rFonts w:eastAsia="Times New Roman" w:cstheme="minorHAnsi"/>
              </w:rPr>
              <w:t>Μικτά Κέρδη</w:t>
            </w:r>
          </w:p>
        </w:tc>
        <w:tc>
          <w:tcPr>
            <w:tcW w:w="146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42.769.681</w:t>
            </w:r>
          </w:p>
        </w:tc>
        <w:tc>
          <w:tcPr>
            <w:tcW w:w="146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40.209.027</w:t>
            </w:r>
          </w:p>
        </w:tc>
        <w:tc>
          <w:tcPr>
            <w:tcW w:w="920" w:type="dxa"/>
            <w:tcBorders>
              <w:top w:val="nil"/>
              <w:left w:val="nil"/>
              <w:bottom w:val="nil"/>
              <w:right w:val="single" w:sz="8" w:space="0" w:color="0070C0"/>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6,4%</w:t>
            </w:r>
          </w:p>
        </w:tc>
      </w:tr>
      <w:tr w:rsidR="00F90CE2" w:rsidRPr="00F90CE2" w:rsidTr="00D00E69">
        <w:trPr>
          <w:divId w:val="564535788"/>
          <w:trHeight w:val="301"/>
          <w:jc w:val="center"/>
        </w:trPr>
        <w:tc>
          <w:tcPr>
            <w:tcW w:w="252"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p>
        </w:tc>
        <w:tc>
          <w:tcPr>
            <w:tcW w:w="2788" w:type="dxa"/>
            <w:tcBorders>
              <w:top w:val="nil"/>
              <w:left w:val="single" w:sz="8" w:space="0" w:color="0070C0"/>
              <w:bottom w:val="single" w:sz="4" w:space="0" w:color="FFFFFF"/>
              <w:right w:val="single" w:sz="4" w:space="0" w:color="FFFFFF"/>
            </w:tcBorders>
            <w:shd w:val="clear" w:color="auto" w:fill="auto"/>
            <w:vAlign w:val="bottom"/>
            <w:hideMark/>
          </w:tcPr>
          <w:p w:rsidR="00F90CE2" w:rsidRPr="00F90CE2" w:rsidRDefault="00F90CE2" w:rsidP="00F90CE2">
            <w:pPr>
              <w:spacing w:after="0" w:line="240" w:lineRule="auto"/>
              <w:rPr>
                <w:rFonts w:eastAsia="Times New Roman" w:cstheme="minorHAnsi"/>
              </w:rPr>
            </w:pPr>
            <w:r w:rsidRPr="00F90CE2">
              <w:rPr>
                <w:rFonts w:eastAsia="Times New Roman" w:cstheme="minorHAnsi"/>
              </w:rPr>
              <w:t>EBITDA</w:t>
            </w:r>
          </w:p>
        </w:tc>
        <w:tc>
          <w:tcPr>
            <w:tcW w:w="146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41.947.521</w:t>
            </w:r>
          </w:p>
        </w:tc>
        <w:tc>
          <w:tcPr>
            <w:tcW w:w="146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39.551.096</w:t>
            </w:r>
          </w:p>
        </w:tc>
        <w:tc>
          <w:tcPr>
            <w:tcW w:w="920" w:type="dxa"/>
            <w:tcBorders>
              <w:top w:val="nil"/>
              <w:left w:val="nil"/>
              <w:bottom w:val="nil"/>
              <w:right w:val="single" w:sz="8" w:space="0" w:color="0070C0"/>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6,1%</w:t>
            </w:r>
          </w:p>
        </w:tc>
      </w:tr>
      <w:tr w:rsidR="00F90CE2" w:rsidRPr="00F90CE2" w:rsidTr="00D00E69">
        <w:trPr>
          <w:divId w:val="564535788"/>
          <w:trHeight w:val="346"/>
          <w:jc w:val="center"/>
        </w:trPr>
        <w:tc>
          <w:tcPr>
            <w:tcW w:w="252"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p>
        </w:tc>
        <w:tc>
          <w:tcPr>
            <w:tcW w:w="2788" w:type="dxa"/>
            <w:tcBorders>
              <w:top w:val="nil"/>
              <w:left w:val="single" w:sz="8" w:space="0" w:color="0070C0"/>
              <w:bottom w:val="nil"/>
              <w:right w:val="single" w:sz="4" w:space="0" w:color="FFFFFF"/>
            </w:tcBorders>
            <w:shd w:val="clear" w:color="auto" w:fill="auto"/>
            <w:noWrap/>
            <w:vAlign w:val="bottom"/>
            <w:hideMark/>
          </w:tcPr>
          <w:p w:rsidR="00F90CE2" w:rsidRPr="00F90CE2" w:rsidRDefault="00F90CE2" w:rsidP="00F90CE2">
            <w:pPr>
              <w:spacing w:after="0" w:line="240" w:lineRule="auto"/>
              <w:rPr>
                <w:rFonts w:eastAsia="Times New Roman" w:cstheme="minorHAnsi"/>
              </w:rPr>
            </w:pPr>
            <w:r w:rsidRPr="00F90CE2">
              <w:rPr>
                <w:rFonts w:eastAsia="Times New Roman" w:cstheme="minorHAnsi"/>
              </w:rPr>
              <w:t>Κέρδη προ Τόκων, Φόρων</w:t>
            </w:r>
          </w:p>
        </w:tc>
        <w:tc>
          <w:tcPr>
            <w:tcW w:w="146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37.226.895</w:t>
            </w:r>
          </w:p>
        </w:tc>
        <w:tc>
          <w:tcPr>
            <w:tcW w:w="1467" w:type="dxa"/>
            <w:tcBorders>
              <w:top w:val="nil"/>
              <w:left w:val="nil"/>
              <w:bottom w:val="single" w:sz="4" w:space="0" w:color="FFFFFF"/>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34.860.027</w:t>
            </w:r>
          </w:p>
        </w:tc>
        <w:tc>
          <w:tcPr>
            <w:tcW w:w="920" w:type="dxa"/>
            <w:tcBorders>
              <w:top w:val="nil"/>
              <w:left w:val="nil"/>
              <w:bottom w:val="nil"/>
              <w:right w:val="single" w:sz="8" w:space="0" w:color="0070C0"/>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6,8%</w:t>
            </w:r>
          </w:p>
        </w:tc>
      </w:tr>
      <w:tr w:rsidR="00F90CE2" w:rsidRPr="00F90CE2" w:rsidTr="00D00E69">
        <w:trPr>
          <w:divId w:val="564535788"/>
          <w:trHeight w:val="346"/>
          <w:jc w:val="center"/>
        </w:trPr>
        <w:tc>
          <w:tcPr>
            <w:tcW w:w="252"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p>
        </w:tc>
        <w:tc>
          <w:tcPr>
            <w:tcW w:w="2788" w:type="dxa"/>
            <w:tcBorders>
              <w:top w:val="single" w:sz="4" w:space="0" w:color="FFFFFF"/>
              <w:left w:val="single" w:sz="8" w:space="0" w:color="0070C0"/>
              <w:bottom w:val="nil"/>
              <w:right w:val="single" w:sz="4" w:space="0" w:color="FFFFFF"/>
            </w:tcBorders>
            <w:shd w:val="clear" w:color="auto" w:fill="auto"/>
            <w:noWrap/>
            <w:vAlign w:val="bottom"/>
            <w:hideMark/>
          </w:tcPr>
          <w:p w:rsidR="00F90CE2" w:rsidRPr="00F90CE2" w:rsidRDefault="00F90CE2" w:rsidP="00F90CE2">
            <w:pPr>
              <w:spacing w:after="0" w:line="240" w:lineRule="auto"/>
              <w:rPr>
                <w:rFonts w:eastAsia="Times New Roman" w:cstheme="minorHAnsi"/>
              </w:rPr>
            </w:pPr>
            <w:r w:rsidRPr="00F90CE2">
              <w:rPr>
                <w:rFonts w:eastAsia="Times New Roman" w:cstheme="minorHAnsi"/>
              </w:rPr>
              <w:t>Κέρδη προ Φόρων</w:t>
            </w:r>
          </w:p>
        </w:tc>
        <w:tc>
          <w:tcPr>
            <w:tcW w:w="1467" w:type="dxa"/>
            <w:tcBorders>
              <w:top w:val="nil"/>
              <w:left w:val="nil"/>
              <w:bottom w:val="nil"/>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37.877.187</w:t>
            </w:r>
          </w:p>
        </w:tc>
        <w:tc>
          <w:tcPr>
            <w:tcW w:w="1467" w:type="dxa"/>
            <w:tcBorders>
              <w:top w:val="nil"/>
              <w:left w:val="nil"/>
              <w:bottom w:val="nil"/>
              <w:right w:val="single" w:sz="4" w:space="0" w:color="FFFFFF"/>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34.401.818</w:t>
            </w:r>
          </w:p>
        </w:tc>
        <w:tc>
          <w:tcPr>
            <w:tcW w:w="920" w:type="dxa"/>
            <w:tcBorders>
              <w:top w:val="nil"/>
              <w:left w:val="nil"/>
              <w:bottom w:val="nil"/>
              <w:right w:val="single" w:sz="8" w:space="0" w:color="0070C0"/>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10,1%</w:t>
            </w:r>
          </w:p>
        </w:tc>
      </w:tr>
      <w:tr w:rsidR="00F90CE2" w:rsidRPr="00F90CE2" w:rsidTr="00D00E69">
        <w:trPr>
          <w:divId w:val="564535788"/>
          <w:trHeight w:val="346"/>
          <w:jc w:val="center"/>
        </w:trPr>
        <w:tc>
          <w:tcPr>
            <w:tcW w:w="252"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p>
        </w:tc>
        <w:tc>
          <w:tcPr>
            <w:tcW w:w="2788" w:type="dxa"/>
            <w:tcBorders>
              <w:top w:val="nil"/>
              <w:left w:val="single" w:sz="8" w:space="0" w:color="0070C0"/>
              <w:bottom w:val="single" w:sz="8" w:space="0" w:color="0070C0"/>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rPr>
            </w:pPr>
            <w:r w:rsidRPr="00F90CE2">
              <w:rPr>
                <w:rFonts w:eastAsia="Times New Roman" w:cstheme="minorHAnsi"/>
              </w:rPr>
              <w:t>Κέρδη μετά από Φόρους</w:t>
            </w:r>
          </w:p>
        </w:tc>
        <w:tc>
          <w:tcPr>
            <w:tcW w:w="1467" w:type="dxa"/>
            <w:tcBorders>
              <w:top w:val="nil"/>
              <w:left w:val="nil"/>
              <w:bottom w:val="single" w:sz="8" w:space="0" w:color="0070C0"/>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29.751.577</w:t>
            </w:r>
          </w:p>
        </w:tc>
        <w:tc>
          <w:tcPr>
            <w:tcW w:w="1467" w:type="dxa"/>
            <w:tcBorders>
              <w:top w:val="nil"/>
              <w:left w:val="nil"/>
              <w:bottom w:val="single" w:sz="8" w:space="0" w:color="0070C0"/>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27.137.779</w:t>
            </w:r>
          </w:p>
        </w:tc>
        <w:tc>
          <w:tcPr>
            <w:tcW w:w="920" w:type="dxa"/>
            <w:tcBorders>
              <w:top w:val="nil"/>
              <w:left w:val="nil"/>
              <w:bottom w:val="single" w:sz="8" w:space="0" w:color="0070C0"/>
              <w:right w:val="single" w:sz="8" w:space="0" w:color="0070C0"/>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rPr>
            </w:pPr>
            <w:r w:rsidRPr="00F90CE2">
              <w:rPr>
                <w:rFonts w:eastAsia="Times New Roman" w:cstheme="minorHAnsi"/>
              </w:rPr>
              <w:t>9,6%</w:t>
            </w:r>
          </w:p>
        </w:tc>
      </w:tr>
    </w:tbl>
    <w:p w:rsidR="00E12841" w:rsidRDefault="00E12841" w:rsidP="002953E4">
      <w:pPr>
        <w:shd w:val="clear" w:color="auto" w:fill="FFFFFF"/>
        <w:spacing w:after="0" w:line="280" w:lineRule="exact"/>
        <w:jc w:val="both"/>
        <w:rPr>
          <w:rFonts w:eastAsia="Times New Roman" w:cstheme="minorHAnsi"/>
          <w:b/>
          <w:bCs/>
          <w:sz w:val="24"/>
          <w:szCs w:val="24"/>
        </w:rPr>
      </w:pPr>
    </w:p>
    <w:p w:rsidR="00237334" w:rsidRDefault="00237334" w:rsidP="002953E4">
      <w:pPr>
        <w:shd w:val="clear" w:color="auto" w:fill="FFFFFF"/>
        <w:spacing w:after="0" w:line="280" w:lineRule="exact"/>
        <w:jc w:val="both"/>
        <w:rPr>
          <w:rFonts w:eastAsia="Times New Roman" w:cstheme="minorHAnsi"/>
          <w:b/>
          <w:bCs/>
          <w:sz w:val="24"/>
          <w:szCs w:val="24"/>
        </w:rPr>
      </w:pPr>
      <w:bookmarkStart w:id="0" w:name="_GoBack"/>
      <w:bookmarkEnd w:id="0"/>
    </w:p>
    <w:p w:rsidR="00237334" w:rsidRDefault="00237334" w:rsidP="002953E4">
      <w:pPr>
        <w:shd w:val="clear" w:color="auto" w:fill="FFFFFF"/>
        <w:spacing w:after="0" w:line="280" w:lineRule="exact"/>
        <w:jc w:val="both"/>
        <w:rPr>
          <w:rFonts w:eastAsia="Times New Roman" w:cstheme="minorHAnsi"/>
          <w:b/>
          <w:bCs/>
          <w:sz w:val="24"/>
          <w:szCs w:val="24"/>
        </w:rPr>
      </w:pPr>
    </w:p>
    <w:p w:rsidR="00237334" w:rsidRDefault="00237334" w:rsidP="002953E4">
      <w:pPr>
        <w:shd w:val="clear" w:color="auto" w:fill="FFFFFF"/>
        <w:spacing w:after="0" w:line="280" w:lineRule="exact"/>
        <w:jc w:val="both"/>
        <w:rPr>
          <w:rFonts w:eastAsia="Times New Roman" w:cstheme="minorHAnsi"/>
          <w:b/>
          <w:bCs/>
          <w:sz w:val="24"/>
          <w:szCs w:val="24"/>
        </w:rPr>
      </w:pPr>
    </w:p>
    <w:p w:rsidR="00F90CE2" w:rsidRDefault="004B5769" w:rsidP="002953E4">
      <w:pPr>
        <w:shd w:val="clear" w:color="auto" w:fill="FFFFFF"/>
        <w:spacing w:after="0" w:line="280" w:lineRule="exact"/>
        <w:jc w:val="both"/>
        <w:rPr>
          <w:rFonts w:eastAsia="Times New Roman" w:cstheme="minorHAnsi"/>
          <w:b/>
          <w:bCs/>
          <w:sz w:val="24"/>
          <w:szCs w:val="24"/>
        </w:rPr>
      </w:pPr>
      <w:r w:rsidRPr="00261A01">
        <w:rPr>
          <w:rFonts w:eastAsia="Times New Roman" w:cstheme="minorHAnsi"/>
          <w:b/>
          <w:bCs/>
          <w:sz w:val="24"/>
          <w:szCs w:val="24"/>
        </w:rPr>
        <w:t>Ισολογισμός</w:t>
      </w:r>
    </w:p>
    <w:p w:rsidR="00237334" w:rsidRDefault="00237334" w:rsidP="002953E4">
      <w:pPr>
        <w:shd w:val="clear" w:color="auto" w:fill="FFFFFF"/>
        <w:spacing w:after="0" w:line="280" w:lineRule="exact"/>
        <w:jc w:val="both"/>
        <w:rPr>
          <w:rFonts w:eastAsia="Times New Roman" w:cstheme="minorHAnsi"/>
          <w:b/>
          <w:bCs/>
          <w:sz w:val="24"/>
          <w:szCs w:val="24"/>
        </w:rPr>
      </w:pPr>
    </w:p>
    <w:tbl>
      <w:tblPr>
        <w:tblW w:w="7044" w:type="dxa"/>
        <w:tblInd w:w="1332" w:type="dxa"/>
        <w:tblLook w:val="04A0"/>
      </w:tblPr>
      <w:tblGrid>
        <w:gridCol w:w="239"/>
        <w:gridCol w:w="2984"/>
        <w:gridCol w:w="1353"/>
        <w:gridCol w:w="1353"/>
        <w:gridCol w:w="1115"/>
      </w:tblGrid>
      <w:tr w:rsidR="00F90CE2" w:rsidRPr="00F90CE2" w:rsidTr="00331879">
        <w:trPr>
          <w:divId w:val="1359239595"/>
          <w:trHeight w:val="62"/>
        </w:trPr>
        <w:tc>
          <w:tcPr>
            <w:tcW w:w="239"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4"/>
                <w:szCs w:val="24"/>
              </w:rPr>
            </w:pPr>
          </w:p>
        </w:tc>
        <w:tc>
          <w:tcPr>
            <w:tcW w:w="2984"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1353"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1353"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1115"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r>
      <w:tr w:rsidR="00F90CE2" w:rsidRPr="00F90CE2" w:rsidTr="00331879">
        <w:trPr>
          <w:divId w:val="1359239595"/>
          <w:trHeight w:val="325"/>
        </w:trPr>
        <w:tc>
          <w:tcPr>
            <w:tcW w:w="239"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2984" w:type="dxa"/>
            <w:tcBorders>
              <w:top w:val="single" w:sz="8" w:space="0" w:color="0070C0"/>
              <w:left w:val="single" w:sz="8" w:space="0" w:color="0070C0"/>
              <w:bottom w:val="single" w:sz="8" w:space="0" w:color="0070C0"/>
              <w:right w:val="nil"/>
            </w:tcBorders>
            <w:shd w:val="clear" w:color="000000" w:fill="0070C0"/>
            <w:noWrap/>
            <w:vAlign w:val="bottom"/>
            <w:hideMark/>
          </w:tcPr>
          <w:p w:rsidR="00F90CE2" w:rsidRPr="00F90CE2" w:rsidRDefault="00F90CE2" w:rsidP="00F90CE2">
            <w:pPr>
              <w:spacing w:after="0" w:line="240" w:lineRule="auto"/>
              <w:rPr>
                <w:rFonts w:eastAsia="Times New Roman" w:cstheme="minorHAnsi"/>
                <w:b/>
                <w:bCs/>
                <w:color w:val="FFFFFF"/>
              </w:rPr>
            </w:pPr>
            <w:r w:rsidRPr="00F90CE2">
              <w:rPr>
                <w:rFonts w:eastAsia="Times New Roman" w:cstheme="minorHAnsi"/>
                <w:b/>
                <w:bCs/>
                <w:color w:val="FFFFFF"/>
              </w:rPr>
              <w:t>Ποσά σε €</w:t>
            </w:r>
          </w:p>
        </w:tc>
        <w:tc>
          <w:tcPr>
            <w:tcW w:w="1353" w:type="dxa"/>
            <w:tcBorders>
              <w:top w:val="single" w:sz="8" w:space="0" w:color="0070C0"/>
              <w:left w:val="nil"/>
              <w:bottom w:val="single" w:sz="8" w:space="0" w:color="0070C0"/>
              <w:right w:val="nil"/>
            </w:tcBorders>
            <w:shd w:val="clear" w:color="000000" w:fill="0070C0"/>
            <w:vAlign w:val="bottom"/>
            <w:hideMark/>
          </w:tcPr>
          <w:p w:rsidR="00F90CE2" w:rsidRPr="00F90CE2" w:rsidRDefault="00F90CE2" w:rsidP="00F90CE2">
            <w:pPr>
              <w:spacing w:after="0" w:line="240" w:lineRule="auto"/>
              <w:jc w:val="right"/>
              <w:rPr>
                <w:rFonts w:eastAsia="Times New Roman" w:cstheme="minorHAnsi"/>
                <w:b/>
                <w:bCs/>
                <w:color w:val="FFFFFF"/>
              </w:rPr>
            </w:pPr>
            <w:r w:rsidRPr="00F90CE2">
              <w:rPr>
                <w:rFonts w:eastAsia="Times New Roman" w:cstheme="minorHAnsi"/>
                <w:b/>
                <w:bCs/>
                <w:color w:val="FFFFFF"/>
              </w:rPr>
              <w:t>30.9.2024</w:t>
            </w:r>
          </w:p>
        </w:tc>
        <w:tc>
          <w:tcPr>
            <w:tcW w:w="1353" w:type="dxa"/>
            <w:tcBorders>
              <w:top w:val="single" w:sz="8" w:space="0" w:color="0070C0"/>
              <w:left w:val="nil"/>
              <w:bottom w:val="single" w:sz="8" w:space="0" w:color="0070C0"/>
              <w:right w:val="nil"/>
            </w:tcBorders>
            <w:shd w:val="clear" w:color="000000" w:fill="0070C0"/>
            <w:vAlign w:val="bottom"/>
            <w:hideMark/>
          </w:tcPr>
          <w:p w:rsidR="00F90CE2" w:rsidRPr="00F90CE2" w:rsidRDefault="00F90CE2" w:rsidP="00F90CE2">
            <w:pPr>
              <w:spacing w:after="0" w:line="240" w:lineRule="auto"/>
              <w:jc w:val="right"/>
              <w:rPr>
                <w:rFonts w:eastAsia="Times New Roman" w:cstheme="minorHAnsi"/>
                <w:b/>
                <w:bCs/>
                <w:color w:val="FFFFFF"/>
              </w:rPr>
            </w:pPr>
            <w:r w:rsidRPr="00F90CE2">
              <w:rPr>
                <w:rFonts w:eastAsia="Times New Roman" w:cstheme="minorHAnsi"/>
                <w:b/>
                <w:bCs/>
                <w:color w:val="FFFFFF"/>
              </w:rPr>
              <w:t>30.9.2023</w:t>
            </w:r>
          </w:p>
        </w:tc>
        <w:tc>
          <w:tcPr>
            <w:tcW w:w="1115" w:type="dxa"/>
            <w:tcBorders>
              <w:top w:val="single" w:sz="8" w:space="0" w:color="0070C0"/>
              <w:left w:val="nil"/>
              <w:bottom w:val="single" w:sz="8" w:space="0" w:color="0070C0"/>
              <w:right w:val="single" w:sz="8" w:space="0" w:color="0070C0"/>
            </w:tcBorders>
            <w:shd w:val="clear" w:color="000000" w:fill="0070C0"/>
            <w:vAlign w:val="bottom"/>
            <w:hideMark/>
          </w:tcPr>
          <w:p w:rsidR="00F90CE2" w:rsidRPr="00F90CE2" w:rsidRDefault="00F90CE2" w:rsidP="00F90CE2">
            <w:pPr>
              <w:spacing w:after="0" w:line="240" w:lineRule="auto"/>
              <w:jc w:val="right"/>
              <w:rPr>
                <w:rFonts w:eastAsia="Times New Roman" w:cstheme="minorHAnsi"/>
                <w:b/>
                <w:bCs/>
                <w:color w:val="FFFFFF"/>
              </w:rPr>
            </w:pPr>
            <w:r w:rsidRPr="00F90CE2">
              <w:rPr>
                <w:rFonts w:eastAsia="Times New Roman" w:cstheme="minorHAnsi"/>
                <w:b/>
                <w:bCs/>
                <w:color w:val="FFFFFF"/>
              </w:rPr>
              <w:t>% Δ</w:t>
            </w:r>
          </w:p>
        </w:tc>
      </w:tr>
      <w:tr w:rsidR="00F90CE2" w:rsidRPr="00F90CE2" w:rsidTr="00331879">
        <w:trPr>
          <w:divId w:val="1359239595"/>
          <w:trHeight w:val="297"/>
        </w:trPr>
        <w:tc>
          <w:tcPr>
            <w:tcW w:w="239"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b/>
                <w:bCs/>
                <w:color w:val="FFFFFF"/>
              </w:rPr>
            </w:pPr>
          </w:p>
        </w:tc>
        <w:tc>
          <w:tcPr>
            <w:tcW w:w="6805" w:type="dxa"/>
            <w:gridSpan w:val="4"/>
            <w:tcBorders>
              <w:top w:val="single" w:sz="8" w:space="0" w:color="0070C0"/>
              <w:left w:val="single" w:sz="8" w:space="0" w:color="4472C4"/>
              <w:bottom w:val="nil"/>
              <w:right w:val="single" w:sz="8" w:space="0" w:color="0070C0"/>
            </w:tcBorders>
            <w:shd w:val="clear" w:color="000000" w:fill="DDEBF7"/>
            <w:noWrap/>
            <w:vAlign w:val="bottom"/>
            <w:hideMark/>
          </w:tcPr>
          <w:p w:rsidR="00F90CE2" w:rsidRPr="00F90CE2" w:rsidRDefault="00F90CE2" w:rsidP="00F90CE2">
            <w:pPr>
              <w:spacing w:after="0" w:line="240" w:lineRule="auto"/>
              <w:rPr>
                <w:rFonts w:eastAsia="Times New Roman" w:cstheme="minorHAnsi"/>
                <w:b/>
                <w:bCs/>
              </w:rPr>
            </w:pPr>
            <w:r w:rsidRPr="00F90CE2">
              <w:rPr>
                <w:rFonts w:eastAsia="Times New Roman" w:cstheme="minorHAnsi"/>
                <w:b/>
                <w:bCs/>
              </w:rPr>
              <w:t>Στοιχεία Κατάστασης Χρηματοοικονομικής Θέσης</w:t>
            </w:r>
          </w:p>
        </w:tc>
      </w:tr>
      <w:tr w:rsidR="00F90CE2" w:rsidRPr="00F90CE2" w:rsidTr="00331879">
        <w:trPr>
          <w:divId w:val="1359239595"/>
          <w:trHeight w:val="282"/>
        </w:trPr>
        <w:tc>
          <w:tcPr>
            <w:tcW w:w="239"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b/>
                <w:bCs/>
              </w:rPr>
            </w:pPr>
          </w:p>
        </w:tc>
        <w:tc>
          <w:tcPr>
            <w:tcW w:w="2984" w:type="dxa"/>
            <w:tcBorders>
              <w:top w:val="nil"/>
              <w:left w:val="single" w:sz="8" w:space="0" w:color="4472C4"/>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color w:val="000000"/>
              </w:rPr>
            </w:pPr>
            <w:r w:rsidRPr="00F90CE2">
              <w:rPr>
                <w:rFonts w:eastAsia="Times New Roman" w:cstheme="minorHAnsi"/>
                <w:color w:val="000000"/>
              </w:rPr>
              <w:t>Ίδια Κεφάλαια</w:t>
            </w:r>
          </w:p>
        </w:tc>
        <w:tc>
          <w:tcPr>
            <w:tcW w:w="1353"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0000"/>
              </w:rPr>
            </w:pPr>
            <w:r w:rsidRPr="00F90CE2">
              <w:rPr>
                <w:rFonts w:eastAsia="Times New Roman" w:cstheme="minorHAnsi"/>
                <w:color w:val="000000"/>
              </w:rPr>
              <w:t>391.870.359</w:t>
            </w:r>
          </w:p>
        </w:tc>
        <w:tc>
          <w:tcPr>
            <w:tcW w:w="1353"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0000"/>
              </w:rPr>
            </w:pPr>
            <w:r w:rsidRPr="00F90CE2">
              <w:rPr>
                <w:rFonts w:eastAsia="Times New Roman" w:cstheme="minorHAnsi"/>
                <w:color w:val="000000"/>
              </w:rPr>
              <w:t>355.070.968</w:t>
            </w:r>
          </w:p>
        </w:tc>
        <w:tc>
          <w:tcPr>
            <w:tcW w:w="1115" w:type="dxa"/>
            <w:tcBorders>
              <w:top w:val="nil"/>
              <w:left w:val="nil"/>
              <w:bottom w:val="nil"/>
              <w:right w:val="single" w:sz="8" w:space="0" w:color="4472C4"/>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0000"/>
              </w:rPr>
            </w:pPr>
            <w:r w:rsidRPr="00F90CE2">
              <w:rPr>
                <w:rFonts w:eastAsia="Times New Roman" w:cstheme="minorHAnsi"/>
                <w:color w:val="000000"/>
              </w:rPr>
              <w:t>10,4%</w:t>
            </w:r>
          </w:p>
        </w:tc>
      </w:tr>
      <w:tr w:rsidR="00F90CE2" w:rsidRPr="00F90CE2" w:rsidTr="00331879">
        <w:trPr>
          <w:divId w:val="1359239595"/>
          <w:trHeight w:val="297"/>
        </w:trPr>
        <w:tc>
          <w:tcPr>
            <w:tcW w:w="239"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0000"/>
              </w:rPr>
            </w:pPr>
          </w:p>
        </w:tc>
        <w:tc>
          <w:tcPr>
            <w:tcW w:w="2984" w:type="dxa"/>
            <w:tcBorders>
              <w:top w:val="nil"/>
              <w:left w:val="single" w:sz="8" w:space="0" w:color="4472C4"/>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color w:val="000000"/>
              </w:rPr>
            </w:pPr>
            <w:r w:rsidRPr="00F90CE2">
              <w:rPr>
                <w:rFonts w:eastAsia="Times New Roman" w:cstheme="minorHAnsi"/>
                <w:color w:val="000000"/>
              </w:rPr>
              <w:t>Καθαρή Ταμειακή Θέση</w:t>
            </w:r>
          </w:p>
        </w:tc>
        <w:tc>
          <w:tcPr>
            <w:tcW w:w="1353"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0000"/>
              </w:rPr>
            </w:pPr>
            <w:r w:rsidRPr="00F90CE2">
              <w:rPr>
                <w:rFonts w:eastAsia="Times New Roman" w:cstheme="minorHAnsi"/>
                <w:color w:val="000000"/>
              </w:rPr>
              <w:t>100.105.043</w:t>
            </w:r>
          </w:p>
        </w:tc>
        <w:tc>
          <w:tcPr>
            <w:tcW w:w="1353"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0000"/>
              </w:rPr>
            </w:pPr>
            <w:r w:rsidRPr="00F90CE2">
              <w:rPr>
                <w:rFonts w:eastAsia="Times New Roman" w:cstheme="minorHAnsi"/>
                <w:color w:val="000000"/>
              </w:rPr>
              <w:t>106.815.411</w:t>
            </w:r>
          </w:p>
        </w:tc>
        <w:tc>
          <w:tcPr>
            <w:tcW w:w="1115" w:type="dxa"/>
            <w:tcBorders>
              <w:top w:val="nil"/>
              <w:left w:val="nil"/>
              <w:bottom w:val="nil"/>
              <w:right w:val="single" w:sz="8" w:space="0" w:color="4472C4"/>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0000"/>
              </w:rPr>
            </w:pPr>
            <w:r w:rsidRPr="00F90CE2">
              <w:rPr>
                <w:rFonts w:eastAsia="Times New Roman" w:cstheme="minorHAnsi"/>
                <w:color w:val="000000"/>
              </w:rPr>
              <w:t>-6,3%</w:t>
            </w:r>
          </w:p>
        </w:tc>
      </w:tr>
      <w:tr w:rsidR="00F90CE2" w:rsidRPr="00F90CE2" w:rsidTr="00331879">
        <w:trPr>
          <w:divId w:val="1359239595"/>
          <w:trHeight w:val="297"/>
        </w:trPr>
        <w:tc>
          <w:tcPr>
            <w:tcW w:w="239"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0000"/>
              </w:rPr>
            </w:pPr>
          </w:p>
        </w:tc>
        <w:tc>
          <w:tcPr>
            <w:tcW w:w="2984" w:type="dxa"/>
            <w:tcBorders>
              <w:top w:val="nil"/>
              <w:left w:val="single" w:sz="8" w:space="0" w:color="4472C4"/>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color w:val="000000"/>
              </w:rPr>
            </w:pPr>
            <w:r w:rsidRPr="00F90CE2">
              <w:rPr>
                <w:rFonts w:eastAsia="Times New Roman" w:cstheme="minorHAnsi"/>
                <w:color w:val="000000"/>
              </w:rPr>
              <w:t>Συνολικός Δανεισμός</w:t>
            </w:r>
          </w:p>
        </w:tc>
        <w:tc>
          <w:tcPr>
            <w:tcW w:w="1353"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0000"/>
              </w:rPr>
            </w:pPr>
            <w:r w:rsidRPr="00F90CE2">
              <w:rPr>
                <w:rFonts w:eastAsia="Times New Roman" w:cstheme="minorHAnsi"/>
                <w:color w:val="000000"/>
              </w:rPr>
              <w:t>90.964.483</w:t>
            </w:r>
          </w:p>
        </w:tc>
        <w:tc>
          <w:tcPr>
            <w:tcW w:w="1353"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0000"/>
              </w:rPr>
            </w:pPr>
            <w:r w:rsidRPr="00F90CE2">
              <w:rPr>
                <w:rFonts w:eastAsia="Times New Roman" w:cstheme="minorHAnsi"/>
                <w:color w:val="000000"/>
              </w:rPr>
              <w:t>95.660.341</w:t>
            </w:r>
          </w:p>
        </w:tc>
        <w:tc>
          <w:tcPr>
            <w:tcW w:w="1115" w:type="dxa"/>
            <w:tcBorders>
              <w:top w:val="nil"/>
              <w:left w:val="nil"/>
              <w:bottom w:val="nil"/>
              <w:right w:val="single" w:sz="8" w:space="0" w:color="4472C4"/>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0000"/>
              </w:rPr>
            </w:pPr>
            <w:r w:rsidRPr="00F90CE2">
              <w:rPr>
                <w:rFonts w:eastAsia="Times New Roman" w:cstheme="minorHAnsi"/>
                <w:color w:val="000000"/>
              </w:rPr>
              <w:t>-4,9%</w:t>
            </w:r>
          </w:p>
        </w:tc>
      </w:tr>
      <w:tr w:rsidR="00F90CE2" w:rsidRPr="00F90CE2" w:rsidTr="00331879">
        <w:trPr>
          <w:divId w:val="1359239595"/>
          <w:trHeight w:val="297"/>
        </w:trPr>
        <w:tc>
          <w:tcPr>
            <w:tcW w:w="239"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0000"/>
              </w:rPr>
            </w:pPr>
          </w:p>
        </w:tc>
        <w:tc>
          <w:tcPr>
            <w:tcW w:w="2984" w:type="dxa"/>
            <w:tcBorders>
              <w:top w:val="nil"/>
              <w:left w:val="single" w:sz="8" w:space="0" w:color="4472C4"/>
              <w:bottom w:val="single" w:sz="8" w:space="0" w:color="4472C4"/>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color w:val="000000"/>
              </w:rPr>
            </w:pPr>
            <w:r w:rsidRPr="00F90CE2">
              <w:rPr>
                <w:rFonts w:eastAsia="Times New Roman" w:cstheme="minorHAnsi"/>
                <w:color w:val="000000"/>
              </w:rPr>
              <w:t>Συντελεστής Μόχλευσης</w:t>
            </w:r>
          </w:p>
        </w:tc>
        <w:tc>
          <w:tcPr>
            <w:tcW w:w="1353" w:type="dxa"/>
            <w:tcBorders>
              <w:top w:val="nil"/>
              <w:left w:val="nil"/>
              <w:bottom w:val="single" w:sz="8" w:space="0" w:color="4472C4"/>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0000"/>
              </w:rPr>
            </w:pPr>
            <w:r w:rsidRPr="00F90CE2">
              <w:rPr>
                <w:rFonts w:eastAsia="Times New Roman" w:cstheme="minorHAnsi"/>
                <w:color w:val="000000"/>
              </w:rPr>
              <w:t>23,2%</w:t>
            </w:r>
          </w:p>
        </w:tc>
        <w:tc>
          <w:tcPr>
            <w:tcW w:w="1353" w:type="dxa"/>
            <w:tcBorders>
              <w:top w:val="nil"/>
              <w:left w:val="nil"/>
              <w:bottom w:val="single" w:sz="8" w:space="0" w:color="4472C4"/>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0000"/>
              </w:rPr>
            </w:pPr>
            <w:r w:rsidRPr="00F90CE2">
              <w:rPr>
                <w:rFonts w:eastAsia="Times New Roman" w:cstheme="minorHAnsi"/>
                <w:color w:val="000000"/>
              </w:rPr>
              <w:t>26,9%</w:t>
            </w:r>
          </w:p>
        </w:tc>
        <w:tc>
          <w:tcPr>
            <w:tcW w:w="1115" w:type="dxa"/>
            <w:tcBorders>
              <w:top w:val="nil"/>
              <w:left w:val="nil"/>
              <w:bottom w:val="single" w:sz="8" w:space="0" w:color="4472C4"/>
              <w:right w:val="single" w:sz="8" w:space="0" w:color="4472C4"/>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0000"/>
              </w:rPr>
            </w:pPr>
            <w:r w:rsidRPr="00F90CE2">
              <w:rPr>
                <w:rFonts w:eastAsia="Times New Roman" w:cstheme="minorHAnsi"/>
                <w:color w:val="000000"/>
              </w:rPr>
              <w:t>-13,8%</w:t>
            </w:r>
          </w:p>
        </w:tc>
      </w:tr>
    </w:tbl>
    <w:p w:rsidR="002D60F9" w:rsidRDefault="002D60F9" w:rsidP="002953E4">
      <w:pPr>
        <w:shd w:val="clear" w:color="auto" w:fill="FFFFFF"/>
        <w:spacing w:after="0" w:line="280" w:lineRule="exact"/>
        <w:jc w:val="both"/>
        <w:rPr>
          <w:rFonts w:cstheme="minorHAnsi"/>
          <w:lang w:val="en-US"/>
        </w:rPr>
      </w:pPr>
    </w:p>
    <w:p w:rsidR="0040160F" w:rsidRDefault="0040160F" w:rsidP="00331879">
      <w:pPr>
        <w:shd w:val="clear" w:color="auto" w:fill="FFFFFF"/>
        <w:spacing w:after="0" w:line="240" w:lineRule="auto"/>
        <w:jc w:val="both"/>
        <w:rPr>
          <w:rFonts w:eastAsia="Times New Roman" w:cstheme="minorHAnsi"/>
          <w:b/>
          <w:bCs/>
          <w:i/>
          <w:sz w:val="16"/>
          <w:szCs w:val="21"/>
        </w:rPr>
      </w:pPr>
    </w:p>
    <w:p w:rsidR="00775ED2" w:rsidRPr="00261A01" w:rsidRDefault="00C70A0C" w:rsidP="00331879">
      <w:pPr>
        <w:shd w:val="clear" w:color="auto" w:fill="FFFFFF"/>
        <w:spacing w:after="0" w:line="240" w:lineRule="auto"/>
        <w:jc w:val="both"/>
        <w:rPr>
          <w:rFonts w:eastAsia="Times New Roman" w:cstheme="minorHAnsi"/>
          <w:b/>
          <w:bCs/>
          <w:i/>
          <w:sz w:val="16"/>
          <w:szCs w:val="21"/>
        </w:rPr>
      </w:pPr>
      <w:r w:rsidRPr="00261A01">
        <w:rPr>
          <w:rFonts w:eastAsia="Times New Roman" w:cstheme="minorHAnsi"/>
          <w:b/>
          <w:bCs/>
          <w:i/>
          <w:sz w:val="16"/>
          <w:szCs w:val="21"/>
        </w:rPr>
        <w:t xml:space="preserve">ΠΑΡΑΤΗΡΗΣΗ: </w:t>
      </w:r>
      <w:r w:rsidRPr="00331879">
        <w:rPr>
          <w:rFonts w:eastAsia="Times New Roman" w:cstheme="minorHAnsi"/>
          <w:bCs/>
          <w:i/>
          <w:sz w:val="16"/>
          <w:szCs w:val="21"/>
        </w:rPr>
        <w:t>Όλα τα στοιχεία που παρουσιάζονται παραπάνω με ημερομηνίες αναφοράς την 30</w:t>
      </w:r>
      <w:r w:rsidRPr="00331879">
        <w:rPr>
          <w:rFonts w:eastAsia="Times New Roman" w:cstheme="minorHAnsi"/>
          <w:bCs/>
          <w:i/>
          <w:sz w:val="16"/>
          <w:szCs w:val="21"/>
          <w:vertAlign w:val="superscript"/>
        </w:rPr>
        <w:t>η</w:t>
      </w:r>
      <w:r w:rsidR="0035672C" w:rsidRPr="00331879">
        <w:rPr>
          <w:rFonts w:eastAsia="Times New Roman" w:cstheme="minorHAnsi"/>
          <w:bCs/>
          <w:i/>
          <w:sz w:val="16"/>
          <w:szCs w:val="21"/>
        </w:rPr>
        <w:t xml:space="preserve"> </w:t>
      </w:r>
      <w:r w:rsidRPr="00331879">
        <w:rPr>
          <w:rFonts w:eastAsia="Times New Roman" w:cstheme="minorHAnsi"/>
          <w:bCs/>
          <w:i/>
          <w:sz w:val="16"/>
          <w:szCs w:val="21"/>
        </w:rPr>
        <w:t>Σεπτεμβρίου 202</w:t>
      </w:r>
      <w:r w:rsidR="0035672C" w:rsidRPr="00331879">
        <w:rPr>
          <w:rFonts w:eastAsia="Times New Roman" w:cstheme="minorHAnsi"/>
          <w:bCs/>
          <w:i/>
          <w:sz w:val="16"/>
          <w:szCs w:val="21"/>
        </w:rPr>
        <w:t>4</w:t>
      </w:r>
      <w:r w:rsidRPr="00331879">
        <w:rPr>
          <w:rFonts w:eastAsia="Times New Roman" w:cstheme="minorHAnsi"/>
          <w:bCs/>
          <w:i/>
          <w:sz w:val="16"/>
          <w:szCs w:val="21"/>
        </w:rPr>
        <w:t xml:space="preserve"> και 30</w:t>
      </w:r>
      <w:r w:rsidRPr="00331879">
        <w:rPr>
          <w:rFonts w:eastAsia="Times New Roman" w:cstheme="minorHAnsi"/>
          <w:bCs/>
          <w:i/>
          <w:sz w:val="16"/>
          <w:szCs w:val="21"/>
          <w:vertAlign w:val="superscript"/>
        </w:rPr>
        <w:t>η</w:t>
      </w:r>
      <w:r w:rsidRPr="00331879">
        <w:rPr>
          <w:rFonts w:eastAsia="Times New Roman" w:cstheme="minorHAnsi"/>
          <w:bCs/>
          <w:i/>
          <w:sz w:val="16"/>
          <w:szCs w:val="21"/>
        </w:rPr>
        <w:t xml:space="preserve"> Σεπτεμβρίου 202</w:t>
      </w:r>
      <w:r w:rsidR="0035672C" w:rsidRPr="00331879">
        <w:rPr>
          <w:rFonts w:eastAsia="Times New Roman" w:cstheme="minorHAnsi"/>
          <w:bCs/>
          <w:i/>
          <w:sz w:val="16"/>
          <w:szCs w:val="21"/>
        </w:rPr>
        <w:t>3</w:t>
      </w:r>
      <w:r w:rsidRPr="00331879">
        <w:rPr>
          <w:rFonts w:eastAsia="Times New Roman" w:cstheme="minorHAnsi"/>
          <w:bCs/>
          <w:i/>
          <w:sz w:val="16"/>
          <w:szCs w:val="21"/>
        </w:rPr>
        <w:t xml:space="preserve"> είναι μη ελεγμένες χρηματοοικονομικές πληροφορίες που έχουν ετοιμαστεί σύμφωνα με τα ΔΠΧΑ.</w:t>
      </w:r>
    </w:p>
    <w:p w:rsidR="004B5769" w:rsidRPr="00261A01" w:rsidRDefault="004B5769" w:rsidP="004B5769">
      <w:pPr>
        <w:shd w:val="clear" w:color="auto" w:fill="FFFFFF"/>
        <w:spacing w:after="0" w:line="240" w:lineRule="auto"/>
        <w:jc w:val="both"/>
        <w:rPr>
          <w:rFonts w:eastAsia="Times New Roman" w:cstheme="minorHAnsi"/>
          <w:bCs/>
          <w:i/>
          <w:sz w:val="16"/>
          <w:szCs w:val="21"/>
        </w:rPr>
      </w:pPr>
      <w:r w:rsidRPr="00261A01">
        <w:rPr>
          <w:rFonts w:eastAsia="Times New Roman" w:cstheme="minorHAnsi"/>
          <w:b/>
          <w:bCs/>
          <w:i/>
          <w:sz w:val="16"/>
          <w:szCs w:val="21"/>
          <w:lang w:val="en-US"/>
        </w:rPr>
        <w:t> </w:t>
      </w:r>
    </w:p>
    <w:p w:rsidR="004B5769" w:rsidRPr="00331879" w:rsidRDefault="004B5769" w:rsidP="004B5769">
      <w:pPr>
        <w:shd w:val="clear" w:color="auto" w:fill="FFFFFF"/>
        <w:spacing w:after="0" w:line="240" w:lineRule="auto"/>
        <w:jc w:val="both"/>
        <w:rPr>
          <w:rFonts w:eastAsia="Times New Roman" w:cstheme="minorHAnsi"/>
          <w:b/>
          <w:bCs/>
          <w:i/>
          <w:sz w:val="16"/>
          <w:szCs w:val="21"/>
        </w:rPr>
      </w:pPr>
      <w:r w:rsidRPr="00331879">
        <w:rPr>
          <w:rFonts w:eastAsia="Times New Roman" w:cstheme="minorHAnsi"/>
          <w:b/>
          <w:bCs/>
          <w:i/>
          <w:sz w:val="16"/>
          <w:szCs w:val="21"/>
        </w:rPr>
        <w:t>Καθαρά Ταμειακή Θέση = Χρηματικά διαθέσιμα – Συνολικός Δανεισμός</w:t>
      </w:r>
    </w:p>
    <w:p w:rsidR="004B5769" w:rsidRPr="00331879" w:rsidRDefault="004B5769" w:rsidP="004B5769">
      <w:pPr>
        <w:shd w:val="clear" w:color="auto" w:fill="FFFFFF"/>
        <w:spacing w:after="0" w:line="240" w:lineRule="auto"/>
        <w:jc w:val="both"/>
        <w:rPr>
          <w:rFonts w:eastAsia="Times New Roman" w:cstheme="minorHAnsi"/>
          <w:b/>
          <w:bCs/>
          <w:i/>
          <w:sz w:val="16"/>
          <w:szCs w:val="21"/>
        </w:rPr>
      </w:pPr>
      <w:r w:rsidRPr="00331879">
        <w:rPr>
          <w:rFonts w:eastAsia="Times New Roman" w:cstheme="minorHAnsi"/>
          <w:b/>
          <w:bCs/>
          <w:i/>
          <w:sz w:val="16"/>
          <w:szCs w:val="21"/>
        </w:rPr>
        <w:t>Συνολικό</w:t>
      </w:r>
      <w:r w:rsidR="00257C9D">
        <w:rPr>
          <w:rFonts w:eastAsia="Times New Roman" w:cstheme="minorHAnsi"/>
          <w:b/>
          <w:bCs/>
          <w:i/>
          <w:sz w:val="16"/>
          <w:szCs w:val="21"/>
        </w:rPr>
        <w:t>ς</w:t>
      </w:r>
      <w:r w:rsidRPr="00331879">
        <w:rPr>
          <w:rFonts w:eastAsia="Times New Roman" w:cstheme="minorHAnsi"/>
          <w:b/>
          <w:bCs/>
          <w:i/>
          <w:sz w:val="16"/>
          <w:szCs w:val="21"/>
        </w:rPr>
        <w:t xml:space="preserve"> Δανεισμός = Τραπεζικά Δάνεια + Υποχρεώσεις από Χρηματοδοτικές Μισθώσεις</w:t>
      </w:r>
    </w:p>
    <w:p w:rsidR="004B5769" w:rsidRPr="00331879" w:rsidRDefault="004B5769" w:rsidP="004B5769">
      <w:pPr>
        <w:shd w:val="clear" w:color="auto" w:fill="FFFFFF"/>
        <w:spacing w:after="0" w:line="240" w:lineRule="auto"/>
        <w:jc w:val="both"/>
        <w:rPr>
          <w:rFonts w:eastAsia="Times New Roman" w:cstheme="minorHAnsi"/>
          <w:b/>
          <w:bCs/>
          <w:i/>
          <w:sz w:val="16"/>
          <w:szCs w:val="21"/>
        </w:rPr>
      </w:pPr>
      <w:r w:rsidRPr="00331879">
        <w:rPr>
          <w:rFonts w:eastAsia="Times New Roman" w:cstheme="minorHAnsi"/>
          <w:b/>
          <w:bCs/>
          <w:i/>
          <w:sz w:val="16"/>
          <w:szCs w:val="21"/>
          <w:lang w:val="en-US"/>
        </w:rPr>
        <w:t>EBITDA</w:t>
      </w:r>
      <w:r w:rsidRPr="00331879">
        <w:rPr>
          <w:rFonts w:eastAsia="Times New Roman" w:cstheme="minorHAnsi"/>
          <w:b/>
          <w:bCs/>
          <w:i/>
          <w:sz w:val="16"/>
          <w:szCs w:val="21"/>
        </w:rPr>
        <w:t xml:space="preserve"> = Κέρδη προ Τόκων, Φόρων &amp; Αποσβέσεων</w:t>
      </w:r>
    </w:p>
    <w:p w:rsidR="00DF5191" w:rsidRPr="00331879" w:rsidRDefault="004B5769" w:rsidP="004B5769">
      <w:pPr>
        <w:shd w:val="clear" w:color="auto" w:fill="FFFFFF"/>
        <w:spacing w:after="0" w:line="240" w:lineRule="auto"/>
        <w:jc w:val="both"/>
        <w:rPr>
          <w:rFonts w:eastAsia="Times New Roman" w:cstheme="minorHAnsi"/>
          <w:b/>
          <w:bCs/>
          <w:i/>
          <w:sz w:val="16"/>
          <w:szCs w:val="21"/>
        </w:rPr>
      </w:pPr>
      <w:r w:rsidRPr="00331879">
        <w:rPr>
          <w:rFonts w:eastAsia="Times New Roman" w:cstheme="minorHAnsi"/>
          <w:b/>
          <w:bCs/>
          <w:i/>
          <w:sz w:val="16"/>
          <w:szCs w:val="21"/>
        </w:rPr>
        <w:t>Συντελεστής Μόχλευσης = Συνολικό</w:t>
      </w:r>
      <w:r w:rsidR="00473F2A" w:rsidRPr="00331879">
        <w:rPr>
          <w:rFonts w:eastAsia="Times New Roman" w:cstheme="minorHAnsi"/>
          <w:b/>
          <w:bCs/>
          <w:i/>
          <w:sz w:val="16"/>
          <w:szCs w:val="21"/>
        </w:rPr>
        <w:t>ς</w:t>
      </w:r>
      <w:r w:rsidRPr="00331879">
        <w:rPr>
          <w:rFonts w:eastAsia="Times New Roman" w:cstheme="minorHAnsi"/>
          <w:b/>
          <w:bCs/>
          <w:i/>
          <w:sz w:val="16"/>
          <w:szCs w:val="21"/>
        </w:rPr>
        <w:t xml:space="preserve"> Δανεισμός /  Ίδια Κεφάλαια</w:t>
      </w:r>
    </w:p>
    <w:p w:rsidR="00E12841" w:rsidRPr="00261A01" w:rsidRDefault="00E12841" w:rsidP="004B5769">
      <w:pPr>
        <w:shd w:val="clear" w:color="auto" w:fill="FFFFFF"/>
        <w:spacing w:after="0" w:line="240" w:lineRule="auto"/>
        <w:jc w:val="both"/>
        <w:rPr>
          <w:rFonts w:eastAsia="Times New Roman" w:cstheme="minorHAnsi"/>
          <w:bCs/>
          <w:i/>
          <w:sz w:val="16"/>
          <w:szCs w:val="21"/>
        </w:rPr>
      </w:pPr>
    </w:p>
    <w:p w:rsidR="00237334" w:rsidRDefault="00237334" w:rsidP="00331879">
      <w:pPr>
        <w:shd w:val="clear" w:color="auto" w:fill="FFFFFF"/>
        <w:spacing w:after="120" w:line="340" w:lineRule="exact"/>
        <w:jc w:val="both"/>
        <w:rPr>
          <w:rFonts w:eastAsia="Times New Roman" w:cstheme="minorHAnsi"/>
          <w:b/>
          <w:bCs/>
          <w:sz w:val="28"/>
          <w:szCs w:val="21"/>
        </w:rPr>
      </w:pPr>
    </w:p>
    <w:p w:rsidR="00331879" w:rsidRDefault="004B5769" w:rsidP="00331879">
      <w:pPr>
        <w:shd w:val="clear" w:color="auto" w:fill="FFFFFF"/>
        <w:spacing w:after="120" w:line="340" w:lineRule="exact"/>
        <w:jc w:val="both"/>
        <w:rPr>
          <w:rFonts w:eastAsia="Times New Roman" w:cstheme="minorHAnsi"/>
          <w:b/>
          <w:bCs/>
          <w:sz w:val="28"/>
          <w:szCs w:val="21"/>
        </w:rPr>
      </w:pPr>
      <w:r w:rsidRPr="00261A01">
        <w:rPr>
          <w:rFonts w:eastAsia="Times New Roman" w:cstheme="minorHAnsi"/>
          <w:b/>
          <w:bCs/>
          <w:sz w:val="28"/>
          <w:szCs w:val="21"/>
        </w:rPr>
        <w:t>Βελτιωμένες επιδόσεις με ισχυρότερα περιθώρια κερδοφορίας</w:t>
      </w:r>
      <w:r w:rsidR="00550FE8" w:rsidRPr="00261A01">
        <w:rPr>
          <w:rFonts w:eastAsia="Times New Roman" w:cstheme="minorHAnsi"/>
          <w:b/>
          <w:bCs/>
          <w:sz w:val="28"/>
          <w:szCs w:val="21"/>
        </w:rPr>
        <w:t xml:space="preserve"> – Συνεχής ανάπτυξη</w:t>
      </w:r>
      <w:r w:rsidR="00D00E69">
        <w:rPr>
          <w:rFonts w:eastAsia="Times New Roman" w:cstheme="minorHAnsi"/>
          <w:b/>
          <w:bCs/>
          <w:sz w:val="28"/>
          <w:szCs w:val="21"/>
        </w:rPr>
        <w:t xml:space="preserve"> </w:t>
      </w:r>
    </w:p>
    <w:p w:rsidR="00A540DC" w:rsidRPr="00261A01" w:rsidRDefault="00331879" w:rsidP="00331879">
      <w:pPr>
        <w:shd w:val="clear" w:color="auto" w:fill="FFFFFF"/>
        <w:spacing w:after="120" w:line="340" w:lineRule="exact"/>
        <w:jc w:val="both"/>
        <w:rPr>
          <w:rFonts w:eastAsia="Times New Roman" w:cstheme="minorHAnsi"/>
          <w:i/>
        </w:rPr>
      </w:pPr>
      <w:r w:rsidRPr="00261A01">
        <w:rPr>
          <w:rFonts w:eastAsia="Times New Roman" w:cstheme="minorHAnsi"/>
          <w:iCs/>
          <w:noProof/>
          <w:szCs w:val="21"/>
          <w:lang w:eastAsia="el-GR"/>
        </w:rPr>
        <w:drawing>
          <wp:anchor distT="0" distB="0" distL="114300" distR="114300" simplePos="0" relativeHeight="251699200" behindDoc="0" locked="0" layoutInCell="1" allowOverlap="1">
            <wp:simplePos x="0" y="0"/>
            <wp:positionH relativeFrom="margin">
              <wp:align>left</wp:align>
            </wp:positionH>
            <wp:positionV relativeFrom="paragraph">
              <wp:posOffset>269875</wp:posOffset>
            </wp:positionV>
            <wp:extent cx="6575425" cy="26644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575425" cy="2664460"/>
                    </a:xfrm>
                    <a:prstGeom prst="rect">
                      <a:avLst/>
                    </a:prstGeom>
                    <a:noFill/>
                  </pic:spPr>
                </pic:pic>
              </a:graphicData>
            </a:graphic>
          </wp:anchor>
        </w:drawing>
      </w:r>
      <w:r w:rsidR="00E12841">
        <w:rPr>
          <w:rFonts w:eastAsia="Times New Roman" w:cstheme="minorHAnsi"/>
          <w:i/>
          <w:sz w:val="20"/>
        </w:rPr>
        <w:t xml:space="preserve">Ποσά </w:t>
      </w:r>
      <w:r w:rsidR="00550FE8" w:rsidRPr="00261A01">
        <w:rPr>
          <w:rFonts w:eastAsia="Times New Roman" w:cstheme="minorHAnsi"/>
          <w:i/>
          <w:sz w:val="20"/>
        </w:rPr>
        <w:t xml:space="preserve">σε εκατ. </w:t>
      </w:r>
      <w:r w:rsidR="000027DD" w:rsidRPr="00261A01">
        <w:rPr>
          <w:rFonts w:eastAsia="Times New Roman" w:cstheme="minorHAnsi"/>
          <w:i/>
          <w:sz w:val="20"/>
        </w:rPr>
        <w:t>€</w:t>
      </w:r>
    </w:p>
    <w:p w:rsidR="0035672C" w:rsidRPr="00261A01" w:rsidRDefault="0035672C" w:rsidP="0048701E">
      <w:pPr>
        <w:spacing w:after="0" w:line="240" w:lineRule="auto"/>
        <w:jc w:val="both"/>
        <w:rPr>
          <w:rFonts w:eastAsia="Times New Roman" w:cstheme="minorHAnsi"/>
          <w:iCs/>
          <w:szCs w:val="21"/>
        </w:rPr>
      </w:pPr>
    </w:p>
    <w:p w:rsidR="00F90CE2" w:rsidRPr="00F90CE2" w:rsidRDefault="00550FE8" w:rsidP="00797408">
      <w:pPr>
        <w:spacing w:after="0" w:line="240" w:lineRule="auto"/>
        <w:rPr>
          <w:rFonts w:cstheme="minorHAnsi"/>
        </w:rPr>
      </w:pPr>
      <w:r w:rsidRPr="001B15C1">
        <w:rPr>
          <w:rFonts w:eastAsia="Times New Roman" w:cstheme="minorHAnsi"/>
          <w:b/>
          <w:iCs/>
          <w:szCs w:val="21"/>
        </w:rPr>
        <w:t>Μέσος όρος αύξησης τριμήνων</w:t>
      </w:r>
    </w:p>
    <w:tbl>
      <w:tblPr>
        <w:tblW w:w="8042" w:type="dxa"/>
        <w:jc w:val="center"/>
        <w:tblLook w:val="04A0"/>
      </w:tblPr>
      <w:tblGrid>
        <w:gridCol w:w="2690"/>
        <w:gridCol w:w="1338"/>
        <w:gridCol w:w="1338"/>
        <w:gridCol w:w="1338"/>
        <w:gridCol w:w="1338"/>
      </w:tblGrid>
      <w:tr w:rsidR="00F90CE2" w:rsidRPr="00584530" w:rsidTr="00331879">
        <w:trPr>
          <w:divId w:val="58946740"/>
          <w:trHeight w:val="670"/>
          <w:jc w:val="center"/>
        </w:trPr>
        <w:tc>
          <w:tcPr>
            <w:tcW w:w="2690" w:type="dxa"/>
            <w:tcBorders>
              <w:top w:val="single" w:sz="4" w:space="0" w:color="0070C0"/>
              <w:left w:val="single" w:sz="4" w:space="0" w:color="0070C0"/>
              <w:bottom w:val="nil"/>
              <w:right w:val="nil"/>
            </w:tcBorders>
            <w:shd w:val="clear" w:color="auto" w:fill="auto"/>
            <w:noWrap/>
            <w:vAlign w:val="bottom"/>
            <w:hideMark/>
          </w:tcPr>
          <w:p w:rsidR="00F90CE2" w:rsidRPr="00F90CE2" w:rsidRDefault="00F90CE2" w:rsidP="00F90CE2">
            <w:pPr>
              <w:jc w:val="center"/>
              <w:rPr>
                <w:rFonts w:ascii="Calibri" w:eastAsia="Times New Roman" w:hAnsi="Calibri" w:cs="Calibri"/>
                <w:color w:val="000000"/>
              </w:rPr>
            </w:pPr>
            <w:r w:rsidRPr="00F90CE2">
              <w:rPr>
                <w:rFonts w:ascii="Calibri" w:eastAsia="Times New Roman" w:hAnsi="Calibri" w:cs="Calibri"/>
                <w:color w:val="000000"/>
              </w:rPr>
              <w:t> </w:t>
            </w:r>
          </w:p>
        </w:tc>
        <w:tc>
          <w:tcPr>
            <w:tcW w:w="1338" w:type="dxa"/>
            <w:tcBorders>
              <w:top w:val="single" w:sz="4" w:space="0" w:color="0070C0"/>
              <w:left w:val="nil"/>
              <w:bottom w:val="nil"/>
              <w:right w:val="nil"/>
            </w:tcBorders>
            <w:shd w:val="clear" w:color="000000" w:fill="0070C0"/>
            <w:vAlign w:val="bottom"/>
            <w:hideMark/>
          </w:tcPr>
          <w:p w:rsidR="00F90CE2" w:rsidRPr="00F90CE2" w:rsidRDefault="00F90CE2" w:rsidP="00F90CE2">
            <w:pPr>
              <w:spacing w:after="0" w:line="240" w:lineRule="auto"/>
              <w:jc w:val="center"/>
              <w:rPr>
                <w:rFonts w:ascii="Calibri" w:eastAsia="Times New Roman" w:hAnsi="Calibri" w:cs="Calibri"/>
                <w:b/>
                <w:bCs/>
                <w:color w:val="FFFFFF"/>
                <w:sz w:val="20"/>
                <w:szCs w:val="20"/>
              </w:rPr>
            </w:pPr>
            <w:r w:rsidRPr="00F90CE2">
              <w:rPr>
                <w:rFonts w:ascii="Calibri" w:eastAsia="Times New Roman" w:hAnsi="Calibri" w:cs="Calibri"/>
                <w:b/>
                <w:bCs/>
                <w:color w:val="FFFFFF"/>
                <w:sz w:val="20"/>
                <w:szCs w:val="20"/>
              </w:rPr>
              <w:t>1Q 2024</w:t>
            </w:r>
            <w:r w:rsidRPr="00F90CE2">
              <w:rPr>
                <w:rFonts w:ascii="Calibri" w:eastAsia="Times New Roman" w:hAnsi="Calibri" w:cs="Calibri"/>
                <w:b/>
                <w:bCs/>
                <w:color w:val="FFFFFF"/>
                <w:sz w:val="20"/>
                <w:szCs w:val="20"/>
              </w:rPr>
              <w:br/>
            </w:r>
            <w:proofErr w:type="spellStart"/>
            <w:r w:rsidRPr="00F90CE2">
              <w:rPr>
                <w:rFonts w:ascii="Calibri" w:eastAsia="Times New Roman" w:hAnsi="Calibri" w:cs="Calibri"/>
                <w:b/>
                <w:bCs/>
                <w:color w:val="FFFFFF"/>
                <w:sz w:val="20"/>
                <w:szCs w:val="20"/>
              </w:rPr>
              <w:t>vs</w:t>
            </w:r>
            <w:proofErr w:type="spellEnd"/>
            <w:r w:rsidRPr="00F90CE2">
              <w:rPr>
                <w:rFonts w:ascii="Calibri" w:eastAsia="Times New Roman" w:hAnsi="Calibri" w:cs="Calibri"/>
                <w:b/>
                <w:bCs/>
                <w:color w:val="FFFFFF"/>
                <w:sz w:val="20"/>
                <w:szCs w:val="20"/>
              </w:rPr>
              <w:br/>
              <w:t>1Q 2023</w:t>
            </w:r>
          </w:p>
        </w:tc>
        <w:tc>
          <w:tcPr>
            <w:tcW w:w="1338" w:type="dxa"/>
            <w:tcBorders>
              <w:top w:val="single" w:sz="4" w:space="0" w:color="0070C0"/>
              <w:left w:val="nil"/>
              <w:bottom w:val="nil"/>
              <w:right w:val="nil"/>
            </w:tcBorders>
            <w:shd w:val="clear" w:color="000000" w:fill="0070C0"/>
            <w:vAlign w:val="bottom"/>
            <w:hideMark/>
          </w:tcPr>
          <w:p w:rsidR="00F90CE2" w:rsidRPr="00F90CE2" w:rsidRDefault="00F90CE2" w:rsidP="00F90CE2">
            <w:pPr>
              <w:spacing w:after="0" w:line="240" w:lineRule="auto"/>
              <w:jc w:val="center"/>
              <w:rPr>
                <w:rFonts w:ascii="Calibri" w:eastAsia="Times New Roman" w:hAnsi="Calibri" w:cs="Calibri"/>
                <w:b/>
                <w:bCs/>
                <w:color w:val="FFFFFF"/>
                <w:sz w:val="20"/>
                <w:szCs w:val="20"/>
              </w:rPr>
            </w:pPr>
            <w:r w:rsidRPr="00F90CE2">
              <w:rPr>
                <w:rFonts w:ascii="Calibri" w:eastAsia="Times New Roman" w:hAnsi="Calibri" w:cs="Calibri"/>
                <w:b/>
                <w:bCs/>
                <w:color w:val="FFFFFF"/>
                <w:sz w:val="20"/>
                <w:szCs w:val="20"/>
              </w:rPr>
              <w:t>2Q 2024</w:t>
            </w:r>
            <w:r w:rsidRPr="00F90CE2">
              <w:rPr>
                <w:rFonts w:ascii="Calibri" w:eastAsia="Times New Roman" w:hAnsi="Calibri" w:cs="Calibri"/>
                <w:b/>
                <w:bCs/>
                <w:color w:val="FFFFFF"/>
                <w:sz w:val="20"/>
                <w:szCs w:val="20"/>
              </w:rPr>
              <w:br/>
            </w:r>
            <w:proofErr w:type="spellStart"/>
            <w:r w:rsidRPr="00F90CE2">
              <w:rPr>
                <w:rFonts w:ascii="Calibri" w:eastAsia="Times New Roman" w:hAnsi="Calibri" w:cs="Calibri"/>
                <w:b/>
                <w:bCs/>
                <w:color w:val="FFFFFF"/>
                <w:sz w:val="20"/>
                <w:szCs w:val="20"/>
              </w:rPr>
              <w:t>vs</w:t>
            </w:r>
            <w:proofErr w:type="spellEnd"/>
            <w:r w:rsidRPr="00F90CE2">
              <w:rPr>
                <w:rFonts w:ascii="Calibri" w:eastAsia="Times New Roman" w:hAnsi="Calibri" w:cs="Calibri"/>
                <w:b/>
                <w:bCs/>
                <w:color w:val="FFFFFF"/>
                <w:sz w:val="20"/>
                <w:szCs w:val="20"/>
              </w:rPr>
              <w:br/>
              <w:t>2Q 2023</w:t>
            </w:r>
          </w:p>
        </w:tc>
        <w:tc>
          <w:tcPr>
            <w:tcW w:w="1338" w:type="dxa"/>
            <w:tcBorders>
              <w:top w:val="single" w:sz="4" w:space="0" w:color="0070C0"/>
              <w:left w:val="nil"/>
              <w:bottom w:val="nil"/>
              <w:right w:val="nil"/>
            </w:tcBorders>
            <w:shd w:val="clear" w:color="000000" w:fill="0070C0"/>
            <w:vAlign w:val="bottom"/>
            <w:hideMark/>
          </w:tcPr>
          <w:p w:rsidR="00F90CE2" w:rsidRPr="00F90CE2" w:rsidRDefault="00F90CE2" w:rsidP="00F90CE2">
            <w:pPr>
              <w:spacing w:after="0" w:line="240" w:lineRule="auto"/>
              <w:jc w:val="center"/>
              <w:rPr>
                <w:rFonts w:ascii="Calibri" w:eastAsia="Times New Roman" w:hAnsi="Calibri" w:cs="Calibri"/>
                <w:b/>
                <w:bCs/>
                <w:color w:val="FFFFFF"/>
                <w:sz w:val="20"/>
                <w:szCs w:val="20"/>
              </w:rPr>
            </w:pPr>
            <w:r w:rsidRPr="00F90CE2">
              <w:rPr>
                <w:rFonts w:ascii="Calibri" w:eastAsia="Times New Roman" w:hAnsi="Calibri" w:cs="Calibri"/>
                <w:b/>
                <w:bCs/>
                <w:color w:val="FFFFFF"/>
                <w:sz w:val="20"/>
                <w:szCs w:val="20"/>
              </w:rPr>
              <w:t>3Q 2024</w:t>
            </w:r>
            <w:r w:rsidRPr="00F90CE2">
              <w:rPr>
                <w:rFonts w:ascii="Calibri" w:eastAsia="Times New Roman" w:hAnsi="Calibri" w:cs="Calibri"/>
                <w:b/>
                <w:bCs/>
                <w:color w:val="FFFFFF"/>
                <w:sz w:val="20"/>
                <w:szCs w:val="20"/>
              </w:rPr>
              <w:br/>
            </w:r>
            <w:proofErr w:type="spellStart"/>
            <w:r w:rsidRPr="00F90CE2">
              <w:rPr>
                <w:rFonts w:ascii="Calibri" w:eastAsia="Times New Roman" w:hAnsi="Calibri" w:cs="Calibri"/>
                <w:b/>
                <w:bCs/>
                <w:color w:val="FFFFFF"/>
                <w:sz w:val="20"/>
                <w:szCs w:val="20"/>
              </w:rPr>
              <w:t>vs</w:t>
            </w:r>
            <w:proofErr w:type="spellEnd"/>
            <w:r w:rsidRPr="00F90CE2">
              <w:rPr>
                <w:rFonts w:ascii="Calibri" w:eastAsia="Times New Roman" w:hAnsi="Calibri" w:cs="Calibri"/>
                <w:b/>
                <w:bCs/>
                <w:color w:val="FFFFFF"/>
                <w:sz w:val="20"/>
                <w:szCs w:val="20"/>
              </w:rPr>
              <w:br/>
              <w:t>3Q 2023</w:t>
            </w:r>
          </w:p>
        </w:tc>
        <w:tc>
          <w:tcPr>
            <w:tcW w:w="1338" w:type="dxa"/>
            <w:tcBorders>
              <w:top w:val="single" w:sz="4" w:space="0" w:color="0070C0"/>
              <w:left w:val="nil"/>
              <w:bottom w:val="nil"/>
              <w:right w:val="single" w:sz="4" w:space="0" w:color="0070C0"/>
            </w:tcBorders>
            <w:shd w:val="clear" w:color="000000" w:fill="0070C0"/>
            <w:vAlign w:val="bottom"/>
            <w:hideMark/>
          </w:tcPr>
          <w:p w:rsidR="00F90CE2" w:rsidRPr="00F90CE2" w:rsidRDefault="00F90CE2" w:rsidP="00F90CE2">
            <w:pPr>
              <w:spacing w:after="0" w:line="240" w:lineRule="auto"/>
              <w:jc w:val="center"/>
              <w:rPr>
                <w:rFonts w:ascii="Calibri" w:eastAsia="Times New Roman" w:hAnsi="Calibri" w:cs="Calibri"/>
                <w:b/>
                <w:bCs/>
                <w:color w:val="FFFFFF"/>
                <w:sz w:val="20"/>
                <w:szCs w:val="20"/>
                <w:lang w:val="en-US"/>
              </w:rPr>
            </w:pPr>
            <w:r w:rsidRPr="00F90CE2">
              <w:rPr>
                <w:rFonts w:ascii="Calibri" w:eastAsia="Times New Roman" w:hAnsi="Calibri" w:cs="Calibri"/>
                <w:b/>
                <w:bCs/>
                <w:color w:val="FFFFFF"/>
                <w:sz w:val="20"/>
                <w:szCs w:val="20"/>
                <w:lang w:val="en-US"/>
              </w:rPr>
              <w:t>Ytd Q3 2024</w:t>
            </w:r>
            <w:r w:rsidRPr="00F90CE2">
              <w:rPr>
                <w:rFonts w:ascii="Calibri" w:eastAsia="Times New Roman" w:hAnsi="Calibri" w:cs="Calibri"/>
                <w:b/>
                <w:bCs/>
                <w:color w:val="FFFFFF"/>
                <w:sz w:val="20"/>
                <w:szCs w:val="20"/>
                <w:lang w:val="en-US"/>
              </w:rPr>
              <w:br/>
              <w:t>vs</w:t>
            </w:r>
            <w:r w:rsidRPr="00F90CE2">
              <w:rPr>
                <w:rFonts w:ascii="Calibri" w:eastAsia="Times New Roman" w:hAnsi="Calibri" w:cs="Calibri"/>
                <w:b/>
                <w:bCs/>
                <w:color w:val="FFFFFF"/>
                <w:sz w:val="20"/>
                <w:szCs w:val="20"/>
                <w:lang w:val="en-US"/>
              </w:rPr>
              <w:br/>
              <w:t>Ytd Q3 2023</w:t>
            </w:r>
          </w:p>
        </w:tc>
      </w:tr>
      <w:tr w:rsidR="00F90CE2" w:rsidRPr="00F90CE2" w:rsidTr="00331879">
        <w:trPr>
          <w:divId w:val="58946740"/>
          <w:trHeight w:val="258"/>
          <w:jc w:val="center"/>
        </w:trPr>
        <w:tc>
          <w:tcPr>
            <w:tcW w:w="2690" w:type="dxa"/>
            <w:tcBorders>
              <w:top w:val="nil"/>
              <w:left w:val="single" w:sz="4" w:space="0" w:color="0070C0"/>
              <w:bottom w:val="single" w:sz="4" w:space="0" w:color="FFFFFF"/>
              <w:right w:val="single" w:sz="4" w:space="0" w:color="FFFFFF"/>
            </w:tcBorders>
            <w:shd w:val="clear" w:color="auto" w:fill="auto"/>
            <w:noWrap/>
            <w:vAlign w:val="center"/>
            <w:hideMark/>
          </w:tcPr>
          <w:p w:rsidR="00F90CE2" w:rsidRPr="00F90CE2" w:rsidRDefault="00F90CE2" w:rsidP="00F90CE2">
            <w:pPr>
              <w:spacing w:after="0" w:line="240" w:lineRule="auto"/>
              <w:rPr>
                <w:rFonts w:ascii="Calibri" w:eastAsia="Times New Roman" w:hAnsi="Calibri" w:cs="Calibri"/>
                <w:b/>
                <w:bCs/>
                <w:color w:val="000000"/>
              </w:rPr>
            </w:pPr>
            <w:r w:rsidRPr="00F90CE2">
              <w:rPr>
                <w:rFonts w:ascii="Calibri" w:eastAsia="Times New Roman" w:hAnsi="Calibri" w:cs="Calibri"/>
                <w:b/>
                <w:bCs/>
                <w:color w:val="000000"/>
              </w:rPr>
              <w:t>Έσοδα</w:t>
            </w:r>
          </w:p>
        </w:tc>
        <w:tc>
          <w:tcPr>
            <w:tcW w:w="1338" w:type="dxa"/>
            <w:tcBorders>
              <w:top w:val="nil"/>
              <w:left w:val="nil"/>
              <w:bottom w:val="single" w:sz="4" w:space="0" w:color="FFFFFF"/>
              <w:right w:val="single" w:sz="4" w:space="0" w:color="FFFFFF"/>
            </w:tcBorders>
            <w:shd w:val="clear" w:color="auto" w:fill="auto"/>
            <w:noWrap/>
            <w:vAlign w:val="center"/>
            <w:hideMark/>
          </w:tcPr>
          <w:p w:rsidR="00F90CE2" w:rsidRPr="00F90CE2" w:rsidRDefault="00F90CE2" w:rsidP="00F90CE2">
            <w:pPr>
              <w:spacing w:after="0" w:line="240" w:lineRule="auto"/>
              <w:jc w:val="center"/>
              <w:rPr>
                <w:rFonts w:ascii="Calibri" w:eastAsia="Times New Roman" w:hAnsi="Calibri" w:cs="Calibri"/>
                <w:color w:val="000000"/>
              </w:rPr>
            </w:pPr>
            <w:r w:rsidRPr="00F90CE2">
              <w:rPr>
                <w:rFonts w:ascii="Calibri" w:eastAsia="Times New Roman" w:hAnsi="Calibri" w:cs="Calibri"/>
                <w:color w:val="000000"/>
              </w:rPr>
              <w:t>2,6%</w:t>
            </w:r>
          </w:p>
        </w:tc>
        <w:tc>
          <w:tcPr>
            <w:tcW w:w="1338" w:type="dxa"/>
            <w:tcBorders>
              <w:top w:val="nil"/>
              <w:left w:val="nil"/>
              <w:bottom w:val="single" w:sz="4" w:space="0" w:color="FFFFFF"/>
              <w:right w:val="single" w:sz="4" w:space="0" w:color="FFFFFF"/>
            </w:tcBorders>
            <w:shd w:val="clear" w:color="auto" w:fill="auto"/>
            <w:noWrap/>
            <w:vAlign w:val="center"/>
            <w:hideMark/>
          </w:tcPr>
          <w:p w:rsidR="00F90CE2" w:rsidRPr="00F90CE2" w:rsidRDefault="00F90CE2" w:rsidP="00F90CE2">
            <w:pPr>
              <w:spacing w:after="0" w:line="240" w:lineRule="auto"/>
              <w:jc w:val="center"/>
              <w:rPr>
                <w:rFonts w:ascii="Calibri" w:eastAsia="Times New Roman" w:hAnsi="Calibri" w:cs="Calibri"/>
                <w:color w:val="000000"/>
              </w:rPr>
            </w:pPr>
            <w:r w:rsidRPr="00F90CE2">
              <w:rPr>
                <w:rFonts w:ascii="Calibri" w:eastAsia="Times New Roman" w:hAnsi="Calibri" w:cs="Calibri"/>
                <w:color w:val="000000"/>
              </w:rPr>
              <w:t>6,1%</w:t>
            </w:r>
          </w:p>
        </w:tc>
        <w:tc>
          <w:tcPr>
            <w:tcW w:w="1338" w:type="dxa"/>
            <w:tcBorders>
              <w:top w:val="nil"/>
              <w:left w:val="nil"/>
              <w:bottom w:val="single" w:sz="4" w:space="0" w:color="FFFFFF"/>
              <w:right w:val="single" w:sz="4" w:space="0" w:color="FFFFFF"/>
            </w:tcBorders>
            <w:shd w:val="clear" w:color="auto" w:fill="auto"/>
            <w:noWrap/>
            <w:vAlign w:val="center"/>
            <w:hideMark/>
          </w:tcPr>
          <w:p w:rsidR="00F90CE2" w:rsidRPr="00F90CE2" w:rsidRDefault="00F90CE2" w:rsidP="00F90CE2">
            <w:pPr>
              <w:spacing w:after="0" w:line="240" w:lineRule="auto"/>
              <w:jc w:val="center"/>
              <w:rPr>
                <w:rFonts w:ascii="Calibri" w:eastAsia="Times New Roman" w:hAnsi="Calibri" w:cs="Calibri"/>
                <w:color w:val="000000"/>
              </w:rPr>
            </w:pPr>
            <w:r w:rsidRPr="00F90CE2">
              <w:rPr>
                <w:rFonts w:ascii="Calibri" w:eastAsia="Times New Roman" w:hAnsi="Calibri" w:cs="Calibri"/>
                <w:color w:val="000000"/>
              </w:rPr>
              <w:t>9,0%</w:t>
            </w:r>
          </w:p>
        </w:tc>
        <w:tc>
          <w:tcPr>
            <w:tcW w:w="1338" w:type="dxa"/>
            <w:tcBorders>
              <w:top w:val="nil"/>
              <w:left w:val="nil"/>
              <w:bottom w:val="single" w:sz="4" w:space="0" w:color="FFFFFF"/>
              <w:right w:val="single" w:sz="4" w:space="0" w:color="0070C0"/>
            </w:tcBorders>
            <w:shd w:val="clear" w:color="auto" w:fill="auto"/>
            <w:noWrap/>
            <w:vAlign w:val="center"/>
            <w:hideMark/>
          </w:tcPr>
          <w:p w:rsidR="00F90CE2" w:rsidRPr="00F90CE2" w:rsidRDefault="00F90CE2" w:rsidP="00F90CE2">
            <w:pPr>
              <w:spacing w:after="0" w:line="240" w:lineRule="auto"/>
              <w:jc w:val="center"/>
              <w:rPr>
                <w:rFonts w:ascii="Calibri" w:eastAsia="Times New Roman" w:hAnsi="Calibri" w:cs="Calibri"/>
                <w:color w:val="000000"/>
              </w:rPr>
            </w:pPr>
            <w:r w:rsidRPr="00F90CE2">
              <w:rPr>
                <w:rFonts w:ascii="Calibri" w:eastAsia="Times New Roman" w:hAnsi="Calibri" w:cs="Calibri"/>
                <w:color w:val="000000"/>
              </w:rPr>
              <w:t>6,2%</w:t>
            </w:r>
          </w:p>
        </w:tc>
      </w:tr>
      <w:tr w:rsidR="00F90CE2" w:rsidRPr="00F90CE2" w:rsidTr="00331879">
        <w:trPr>
          <w:divId w:val="58946740"/>
          <w:trHeight w:val="258"/>
          <w:jc w:val="center"/>
        </w:trPr>
        <w:tc>
          <w:tcPr>
            <w:tcW w:w="2690" w:type="dxa"/>
            <w:tcBorders>
              <w:top w:val="nil"/>
              <w:left w:val="single" w:sz="4" w:space="0" w:color="0070C0"/>
              <w:bottom w:val="single" w:sz="4" w:space="0" w:color="FFFFFF"/>
              <w:right w:val="single" w:sz="4" w:space="0" w:color="FFFFFF"/>
            </w:tcBorders>
            <w:shd w:val="clear" w:color="auto" w:fill="auto"/>
            <w:noWrap/>
            <w:vAlign w:val="center"/>
            <w:hideMark/>
          </w:tcPr>
          <w:p w:rsidR="00F90CE2" w:rsidRPr="00F90CE2" w:rsidRDefault="00F90CE2" w:rsidP="00F90CE2">
            <w:pPr>
              <w:spacing w:after="0" w:line="240" w:lineRule="auto"/>
              <w:rPr>
                <w:rFonts w:ascii="Calibri" w:eastAsia="Times New Roman" w:hAnsi="Calibri" w:cs="Calibri"/>
                <w:b/>
                <w:bCs/>
                <w:color w:val="000000"/>
              </w:rPr>
            </w:pPr>
            <w:r w:rsidRPr="00F90CE2">
              <w:rPr>
                <w:rFonts w:ascii="Calibri" w:eastAsia="Times New Roman" w:hAnsi="Calibri" w:cs="Calibri"/>
                <w:b/>
                <w:bCs/>
                <w:color w:val="000000"/>
              </w:rPr>
              <w:t>EBITDA</w:t>
            </w:r>
          </w:p>
        </w:tc>
        <w:tc>
          <w:tcPr>
            <w:tcW w:w="1338" w:type="dxa"/>
            <w:tcBorders>
              <w:top w:val="nil"/>
              <w:left w:val="nil"/>
              <w:bottom w:val="single" w:sz="4" w:space="0" w:color="FFFFFF"/>
              <w:right w:val="single" w:sz="4" w:space="0" w:color="FFFFFF"/>
            </w:tcBorders>
            <w:shd w:val="clear" w:color="auto" w:fill="auto"/>
            <w:noWrap/>
            <w:vAlign w:val="center"/>
            <w:hideMark/>
          </w:tcPr>
          <w:p w:rsidR="00F90CE2" w:rsidRPr="00F90CE2" w:rsidRDefault="00F90CE2" w:rsidP="00F90CE2">
            <w:pPr>
              <w:spacing w:after="0" w:line="240" w:lineRule="auto"/>
              <w:jc w:val="center"/>
              <w:rPr>
                <w:rFonts w:ascii="Calibri" w:eastAsia="Times New Roman" w:hAnsi="Calibri" w:cs="Calibri"/>
                <w:color w:val="000000"/>
              </w:rPr>
            </w:pPr>
            <w:r w:rsidRPr="00F90CE2">
              <w:rPr>
                <w:rFonts w:ascii="Calibri" w:eastAsia="Times New Roman" w:hAnsi="Calibri" w:cs="Calibri"/>
                <w:color w:val="000000"/>
              </w:rPr>
              <w:t>1,7%</w:t>
            </w:r>
          </w:p>
        </w:tc>
        <w:tc>
          <w:tcPr>
            <w:tcW w:w="1338" w:type="dxa"/>
            <w:tcBorders>
              <w:top w:val="nil"/>
              <w:left w:val="nil"/>
              <w:bottom w:val="single" w:sz="4" w:space="0" w:color="FFFFFF"/>
              <w:right w:val="single" w:sz="4" w:space="0" w:color="FFFFFF"/>
            </w:tcBorders>
            <w:shd w:val="clear" w:color="auto" w:fill="auto"/>
            <w:noWrap/>
            <w:vAlign w:val="center"/>
            <w:hideMark/>
          </w:tcPr>
          <w:p w:rsidR="00F90CE2" w:rsidRPr="00F90CE2" w:rsidRDefault="00F90CE2" w:rsidP="00F90CE2">
            <w:pPr>
              <w:spacing w:after="0" w:line="240" w:lineRule="auto"/>
              <w:jc w:val="center"/>
              <w:rPr>
                <w:rFonts w:ascii="Calibri" w:eastAsia="Times New Roman" w:hAnsi="Calibri" w:cs="Calibri"/>
                <w:color w:val="000000"/>
              </w:rPr>
            </w:pPr>
            <w:r w:rsidRPr="00F90CE2">
              <w:rPr>
                <w:rFonts w:ascii="Calibri" w:eastAsia="Times New Roman" w:hAnsi="Calibri" w:cs="Calibri"/>
                <w:color w:val="000000"/>
              </w:rPr>
              <w:t>1,6%</w:t>
            </w:r>
          </w:p>
        </w:tc>
        <w:tc>
          <w:tcPr>
            <w:tcW w:w="1338" w:type="dxa"/>
            <w:tcBorders>
              <w:top w:val="nil"/>
              <w:left w:val="nil"/>
              <w:bottom w:val="single" w:sz="4" w:space="0" w:color="FFFFFF"/>
              <w:right w:val="single" w:sz="4" w:space="0" w:color="FFFFFF"/>
            </w:tcBorders>
            <w:shd w:val="clear" w:color="auto" w:fill="auto"/>
            <w:noWrap/>
            <w:vAlign w:val="center"/>
            <w:hideMark/>
          </w:tcPr>
          <w:p w:rsidR="00F90CE2" w:rsidRPr="00F90CE2" w:rsidRDefault="00F90CE2" w:rsidP="00F90CE2">
            <w:pPr>
              <w:spacing w:after="0" w:line="240" w:lineRule="auto"/>
              <w:jc w:val="center"/>
              <w:rPr>
                <w:rFonts w:ascii="Calibri" w:eastAsia="Times New Roman" w:hAnsi="Calibri" w:cs="Calibri"/>
                <w:color w:val="000000"/>
              </w:rPr>
            </w:pPr>
            <w:r w:rsidRPr="00F90CE2">
              <w:rPr>
                <w:rFonts w:ascii="Calibri" w:eastAsia="Times New Roman" w:hAnsi="Calibri" w:cs="Calibri"/>
                <w:color w:val="000000"/>
              </w:rPr>
              <w:t>6,1%</w:t>
            </w:r>
          </w:p>
        </w:tc>
        <w:tc>
          <w:tcPr>
            <w:tcW w:w="1338" w:type="dxa"/>
            <w:tcBorders>
              <w:top w:val="nil"/>
              <w:left w:val="nil"/>
              <w:bottom w:val="single" w:sz="4" w:space="0" w:color="FFFFFF"/>
              <w:right w:val="single" w:sz="4" w:space="0" w:color="0070C0"/>
            </w:tcBorders>
            <w:shd w:val="clear" w:color="auto" w:fill="auto"/>
            <w:noWrap/>
            <w:vAlign w:val="center"/>
            <w:hideMark/>
          </w:tcPr>
          <w:p w:rsidR="00F90CE2" w:rsidRPr="00F90CE2" w:rsidRDefault="00F90CE2" w:rsidP="00F90CE2">
            <w:pPr>
              <w:spacing w:after="0" w:line="240" w:lineRule="auto"/>
              <w:jc w:val="center"/>
              <w:rPr>
                <w:rFonts w:ascii="Calibri" w:eastAsia="Times New Roman" w:hAnsi="Calibri" w:cs="Calibri"/>
                <w:color w:val="000000"/>
              </w:rPr>
            </w:pPr>
            <w:r w:rsidRPr="00F90CE2">
              <w:rPr>
                <w:rFonts w:ascii="Calibri" w:eastAsia="Times New Roman" w:hAnsi="Calibri" w:cs="Calibri"/>
                <w:color w:val="000000"/>
              </w:rPr>
              <w:t>3,4%</w:t>
            </w:r>
          </w:p>
        </w:tc>
      </w:tr>
      <w:tr w:rsidR="00F90CE2" w:rsidRPr="00F90CE2" w:rsidTr="00331879">
        <w:trPr>
          <w:divId w:val="58946740"/>
          <w:trHeight w:val="258"/>
          <w:jc w:val="center"/>
        </w:trPr>
        <w:tc>
          <w:tcPr>
            <w:tcW w:w="2690" w:type="dxa"/>
            <w:tcBorders>
              <w:top w:val="nil"/>
              <w:left w:val="single" w:sz="4" w:space="0" w:color="0070C0"/>
              <w:bottom w:val="single" w:sz="4" w:space="0" w:color="0070C0"/>
              <w:right w:val="single" w:sz="4" w:space="0" w:color="FFFFFF"/>
            </w:tcBorders>
            <w:shd w:val="clear" w:color="auto" w:fill="auto"/>
            <w:noWrap/>
            <w:vAlign w:val="center"/>
            <w:hideMark/>
          </w:tcPr>
          <w:p w:rsidR="00F90CE2" w:rsidRPr="00F90CE2" w:rsidRDefault="00F90CE2" w:rsidP="00F90CE2">
            <w:pPr>
              <w:spacing w:after="0" w:line="240" w:lineRule="auto"/>
              <w:rPr>
                <w:rFonts w:ascii="Calibri" w:eastAsia="Times New Roman" w:hAnsi="Calibri" w:cs="Calibri"/>
                <w:b/>
                <w:bCs/>
                <w:color w:val="000000"/>
              </w:rPr>
            </w:pPr>
            <w:r w:rsidRPr="00F90CE2">
              <w:rPr>
                <w:rFonts w:ascii="Calibri" w:eastAsia="Times New Roman" w:hAnsi="Calibri" w:cs="Calibri"/>
                <w:b/>
                <w:bCs/>
                <w:color w:val="000000"/>
              </w:rPr>
              <w:t>Κέρδη μετά από φόρους</w:t>
            </w:r>
          </w:p>
        </w:tc>
        <w:tc>
          <w:tcPr>
            <w:tcW w:w="1338" w:type="dxa"/>
            <w:tcBorders>
              <w:top w:val="nil"/>
              <w:left w:val="nil"/>
              <w:bottom w:val="single" w:sz="4" w:space="0" w:color="0070C0"/>
              <w:right w:val="single" w:sz="4" w:space="0" w:color="FFFFFF"/>
            </w:tcBorders>
            <w:shd w:val="clear" w:color="auto" w:fill="auto"/>
            <w:noWrap/>
            <w:vAlign w:val="center"/>
            <w:hideMark/>
          </w:tcPr>
          <w:p w:rsidR="00F90CE2" w:rsidRPr="00F90CE2" w:rsidRDefault="00F90CE2" w:rsidP="00F90CE2">
            <w:pPr>
              <w:spacing w:after="0" w:line="240" w:lineRule="auto"/>
              <w:jc w:val="center"/>
              <w:rPr>
                <w:rFonts w:ascii="Calibri" w:eastAsia="Times New Roman" w:hAnsi="Calibri" w:cs="Calibri"/>
                <w:color w:val="000000"/>
              </w:rPr>
            </w:pPr>
            <w:r w:rsidRPr="00F90CE2">
              <w:rPr>
                <w:rFonts w:ascii="Calibri" w:eastAsia="Times New Roman" w:hAnsi="Calibri" w:cs="Calibri"/>
                <w:color w:val="000000"/>
              </w:rPr>
              <w:t>6,9%</w:t>
            </w:r>
          </w:p>
        </w:tc>
        <w:tc>
          <w:tcPr>
            <w:tcW w:w="1338" w:type="dxa"/>
            <w:tcBorders>
              <w:top w:val="nil"/>
              <w:left w:val="nil"/>
              <w:bottom w:val="single" w:sz="4" w:space="0" w:color="0070C0"/>
              <w:right w:val="single" w:sz="4" w:space="0" w:color="FFFFFF"/>
            </w:tcBorders>
            <w:shd w:val="clear" w:color="auto" w:fill="auto"/>
            <w:noWrap/>
            <w:vAlign w:val="center"/>
            <w:hideMark/>
          </w:tcPr>
          <w:p w:rsidR="00F90CE2" w:rsidRPr="00F90CE2" w:rsidRDefault="00F90CE2" w:rsidP="00F90CE2">
            <w:pPr>
              <w:spacing w:after="0" w:line="240" w:lineRule="auto"/>
              <w:jc w:val="center"/>
              <w:rPr>
                <w:rFonts w:ascii="Calibri" w:eastAsia="Times New Roman" w:hAnsi="Calibri" w:cs="Calibri"/>
                <w:color w:val="000000"/>
              </w:rPr>
            </w:pPr>
            <w:r w:rsidRPr="00F90CE2">
              <w:rPr>
                <w:rFonts w:ascii="Calibri" w:eastAsia="Times New Roman" w:hAnsi="Calibri" w:cs="Calibri"/>
                <w:color w:val="000000"/>
              </w:rPr>
              <w:t>3,1%</w:t>
            </w:r>
          </w:p>
        </w:tc>
        <w:tc>
          <w:tcPr>
            <w:tcW w:w="1338" w:type="dxa"/>
            <w:tcBorders>
              <w:top w:val="nil"/>
              <w:left w:val="nil"/>
              <w:bottom w:val="single" w:sz="4" w:space="0" w:color="0070C0"/>
              <w:right w:val="single" w:sz="4" w:space="0" w:color="FFFFFF"/>
            </w:tcBorders>
            <w:shd w:val="clear" w:color="auto" w:fill="auto"/>
            <w:noWrap/>
            <w:vAlign w:val="center"/>
            <w:hideMark/>
          </w:tcPr>
          <w:p w:rsidR="00F90CE2" w:rsidRPr="00F90CE2" w:rsidRDefault="00F90CE2" w:rsidP="00F90CE2">
            <w:pPr>
              <w:spacing w:after="0" w:line="240" w:lineRule="auto"/>
              <w:jc w:val="center"/>
              <w:rPr>
                <w:rFonts w:ascii="Calibri" w:eastAsia="Times New Roman" w:hAnsi="Calibri" w:cs="Calibri"/>
                <w:color w:val="000000"/>
              </w:rPr>
            </w:pPr>
            <w:r w:rsidRPr="00F90CE2">
              <w:rPr>
                <w:rFonts w:ascii="Calibri" w:eastAsia="Times New Roman" w:hAnsi="Calibri" w:cs="Calibri"/>
                <w:color w:val="000000"/>
              </w:rPr>
              <w:t>9,6%</w:t>
            </w:r>
          </w:p>
        </w:tc>
        <w:tc>
          <w:tcPr>
            <w:tcW w:w="1338" w:type="dxa"/>
            <w:tcBorders>
              <w:top w:val="nil"/>
              <w:left w:val="nil"/>
              <w:bottom w:val="single" w:sz="4" w:space="0" w:color="0070C0"/>
              <w:right w:val="single" w:sz="4" w:space="0" w:color="0070C0"/>
            </w:tcBorders>
            <w:shd w:val="clear" w:color="auto" w:fill="auto"/>
            <w:noWrap/>
            <w:vAlign w:val="center"/>
            <w:hideMark/>
          </w:tcPr>
          <w:p w:rsidR="00F90CE2" w:rsidRPr="00F90CE2" w:rsidRDefault="00F90CE2" w:rsidP="00F90CE2">
            <w:pPr>
              <w:spacing w:after="0" w:line="240" w:lineRule="auto"/>
              <w:jc w:val="center"/>
              <w:rPr>
                <w:rFonts w:ascii="Calibri" w:eastAsia="Times New Roman" w:hAnsi="Calibri" w:cs="Calibri"/>
                <w:color w:val="000000"/>
              </w:rPr>
            </w:pPr>
            <w:r w:rsidRPr="00F90CE2">
              <w:rPr>
                <w:rFonts w:ascii="Calibri" w:eastAsia="Times New Roman" w:hAnsi="Calibri" w:cs="Calibri"/>
                <w:color w:val="000000"/>
              </w:rPr>
              <w:t>6,6%</w:t>
            </w:r>
          </w:p>
        </w:tc>
      </w:tr>
    </w:tbl>
    <w:p w:rsidR="000027DD" w:rsidRDefault="000027DD" w:rsidP="00BD4A5B">
      <w:pPr>
        <w:shd w:val="clear" w:color="auto" w:fill="FFFFFF"/>
        <w:spacing w:after="0" w:line="340" w:lineRule="exact"/>
        <w:rPr>
          <w:rFonts w:eastAsia="Times New Roman" w:cstheme="minorHAnsi"/>
          <w:sz w:val="21"/>
          <w:szCs w:val="21"/>
          <w:highlight w:val="yellow"/>
          <w:lang w:val="en-US"/>
        </w:rPr>
      </w:pPr>
    </w:p>
    <w:p w:rsidR="0040160F" w:rsidRDefault="0040160F" w:rsidP="00BD4A5B">
      <w:pPr>
        <w:shd w:val="clear" w:color="auto" w:fill="FFFFFF"/>
        <w:spacing w:after="0" w:line="340" w:lineRule="exact"/>
        <w:rPr>
          <w:rFonts w:eastAsia="Times New Roman" w:cstheme="minorHAnsi"/>
          <w:sz w:val="21"/>
          <w:szCs w:val="21"/>
          <w:highlight w:val="yellow"/>
          <w:lang w:val="en-US"/>
        </w:rPr>
      </w:pPr>
    </w:p>
    <w:p w:rsidR="0040160F" w:rsidRDefault="0040160F" w:rsidP="00BD4A5B">
      <w:pPr>
        <w:shd w:val="clear" w:color="auto" w:fill="FFFFFF"/>
        <w:spacing w:after="0" w:line="340" w:lineRule="exact"/>
        <w:rPr>
          <w:rFonts w:eastAsia="Times New Roman" w:cstheme="minorHAnsi"/>
          <w:sz w:val="21"/>
          <w:szCs w:val="21"/>
          <w:highlight w:val="yellow"/>
          <w:lang w:val="en-US"/>
        </w:rPr>
      </w:pPr>
    </w:p>
    <w:p w:rsidR="0040160F" w:rsidRDefault="0040160F" w:rsidP="00BD4A5B">
      <w:pPr>
        <w:shd w:val="clear" w:color="auto" w:fill="FFFFFF"/>
        <w:spacing w:after="0" w:line="340" w:lineRule="exact"/>
        <w:rPr>
          <w:rFonts w:eastAsia="Times New Roman" w:cstheme="minorHAnsi"/>
          <w:sz w:val="21"/>
          <w:szCs w:val="21"/>
          <w:highlight w:val="yellow"/>
          <w:lang w:val="en-US"/>
        </w:rPr>
      </w:pPr>
    </w:p>
    <w:p w:rsidR="0040160F" w:rsidRDefault="0040160F" w:rsidP="00BD4A5B">
      <w:pPr>
        <w:shd w:val="clear" w:color="auto" w:fill="FFFFFF"/>
        <w:spacing w:after="0" w:line="340" w:lineRule="exact"/>
        <w:rPr>
          <w:rFonts w:eastAsia="Times New Roman" w:cstheme="minorHAnsi"/>
          <w:sz w:val="21"/>
          <w:szCs w:val="21"/>
          <w:highlight w:val="yellow"/>
          <w:lang w:val="en-US"/>
        </w:rPr>
      </w:pPr>
    </w:p>
    <w:p w:rsidR="0040160F" w:rsidRPr="00261A01" w:rsidRDefault="0040160F" w:rsidP="00BD4A5B">
      <w:pPr>
        <w:shd w:val="clear" w:color="auto" w:fill="FFFFFF"/>
        <w:spacing w:after="0" w:line="340" w:lineRule="exact"/>
        <w:rPr>
          <w:rFonts w:eastAsia="Times New Roman" w:cstheme="minorHAnsi"/>
          <w:sz w:val="21"/>
          <w:szCs w:val="21"/>
          <w:highlight w:val="yellow"/>
          <w:lang w:val="en-US"/>
        </w:rPr>
      </w:pPr>
    </w:p>
    <w:p w:rsidR="00FE7567" w:rsidRPr="00261A01" w:rsidRDefault="00FE7567" w:rsidP="00BD4A5B">
      <w:pPr>
        <w:shd w:val="clear" w:color="auto" w:fill="FFFFFF"/>
        <w:spacing w:after="0" w:line="340" w:lineRule="exact"/>
        <w:rPr>
          <w:rFonts w:eastAsia="Times New Roman" w:cstheme="minorHAnsi"/>
          <w:sz w:val="21"/>
          <w:szCs w:val="21"/>
          <w:highlight w:val="yellow"/>
          <w:lang w:val="en-US"/>
        </w:rPr>
      </w:pPr>
    </w:p>
    <w:p w:rsidR="00D17657" w:rsidRPr="00261A01" w:rsidRDefault="00331879" w:rsidP="00331879">
      <w:pPr>
        <w:pStyle w:val="a5"/>
        <w:numPr>
          <w:ilvl w:val="0"/>
          <w:numId w:val="9"/>
        </w:numPr>
        <w:shd w:val="clear" w:color="auto" w:fill="FFFFFF"/>
        <w:spacing w:after="120" w:line="340" w:lineRule="exact"/>
        <w:jc w:val="both"/>
        <w:rPr>
          <w:rFonts w:eastAsia="Times New Roman" w:cstheme="minorHAnsi"/>
          <w:b/>
          <w:bCs/>
          <w:sz w:val="28"/>
          <w:szCs w:val="21"/>
          <w:lang w:val="en-US"/>
        </w:rPr>
      </w:pPr>
      <w:r w:rsidRPr="00261A01">
        <w:rPr>
          <w:rFonts w:cstheme="minorHAnsi"/>
          <w:noProof/>
          <w:lang w:eastAsia="el-GR"/>
        </w:rPr>
        <w:drawing>
          <wp:anchor distT="0" distB="0" distL="114300" distR="114300" simplePos="0" relativeHeight="251700224" behindDoc="0" locked="0" layoutInCell="1" allowOverlap="1">
            <wp:simplePos x="0" y="0"/>
            <wp:positionH relativeFrom="page">
              <wp:posOffset>483235</wp:posOffset>
            </wp:positionH>
            <wp:positionV relativeFrom="paragraph">
              <wp:posOffset>352425</wp:posOffset>
            </wp:positionV>
            <wp:extent cx="6704330" cy="2790825"/>
            <wp:effectExtent l="0" t="0" r="127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704330" cy="2790825"/>
                    </a:xfrm>
                    <a:prstGeom prst="rect">
                      <a:avLst/>
                    </a:prstGeom>
                  </pic:spPr>
                </pic:pic>
              </a:graphicData>
            </a:graphic>
          </wp:anchor>
        </w:drawing>
      </w:r>
      <w:r w:rsidR="0048701E" w:rsidRPr="00261A01">
        <w:rPr>
          <w:rFonts w:eastAsia="Times New Roman" w:cstheme="minorHAnsi"/>
          <w:b/>
          <w:bCs/>
          <w:sz w:val="28"/>
          <w:szCs w:val="21"/>
        </w:rPr>
        <w:t>Εξελίξεις Ανά Δραστηριότητα</w:t>
      </w:r>
    </w:p>
    <w:p w:rsidR="009E1120" w:rsidRPr="00261A01" w:rsidRDefault="009E1120" w:rsidP="009E1120">
      <w:pPr>
        <w:shd w:val="clear" w:color="auto" w:fill="FFFFFF"/>
        <w:spacing w:after="0" w:line="340" w:lineRule="exact"/>
        <w:jc w:val="both"/>
        <w:rPr>
          <w:rFonts w:eastAsia="Times New Roman" w:cstheme="minorHAnsi"/>
          <w:bCs/>
          <w:szCs w:val="21"/>
        </w:rPr>
      </w:pPr>
    </w:p>
    <w:p w:rsidR="00550FE8" w:rsidRPr="00261A01" w:rsidRDefault="00550FE8" w:rsidP="007C5062">
      <w:pPr>
        <w:shd w:val="clear" w:color="auto" w:fill="FFFFFF"/>
        <w:spacing w:after="120" w:line="312" w:lineRule="auto"/>
        <w:jc w:val="both"/>
        <w:rPr>
          <w:rFonts w:eastAsia="Times New Roman" w:cstheme="minorHAnsi"/>
          <w:bCs/>
          <w:szCs w:val="21"/>
        </w:rPr>
      </w:pPr>
      <w:r w:rsidRPr="0090661D">
        <w:rPr>
          <w:rFonts w:eastAsia="Times New Roman" w:cstheme="minorHAnsi"/>
          <w:bCs/>
          <w:szCs w:val="21"/>
        </w:rPr>
        <w:t>Τα έσοδα συνέχισαν την ανοδική πορεία της προηγούμενης περιόδου</w:t>
      </w:r>
      <w:r w:rsidR="00331879" w:rsidRPr="0090661D">
        <w:rPr>
          <w:rFonts w:eastAsia="Times New Roman" w:cstheme="minorHAnsi"/>
          <w:bCs/>
          <w:szCs w:val="21"/>
        </w:rPr>
        <w:t xml:space="preserve">. Ιδιαίτερα ξεχώρισαν </w:t>
      </w:r>
      <w:r w:rsidRPr="0090661D">
        <w:rPr>
          <w:rFonts w:eastAsia="Times New Roman" w:cstheme="minorHAnsi"/>
          <w:bCs/>
          <w:szCs w:val="21"/>
        </w:rPr>
        <w:t>οι τομείς Κρουαζιέρας, Σταθμ</w:t>
      </w:r>
      <w:r w:rsidR="00194AA7" w:rsidRPr="0090661D">
        <w:rPr>
          <w:rFonts w:eastAsia="Times New Roman" w:cstheme="minorHAnsi"/>
          <w:bCs/>
          <w:szCs w:val="21"/>
        </w:rPr>
        <w:t>ού</w:t>
      </w:r>
      <w:r w:rsidR="002A77DF" w:rsidRPr="0090661D">
        <w:rPr>
          <w:rFonts w:eastAsia="Times New Roman" w:cstheme="minorHAnsi"/>
          <w:bCs/>
          <w:szCs w:val="21"/>
        </w:rPr>
        <w:t xml:space="preserve"> Εμπορευματοκιβωτίων</w:t>
      </w:r>
      <w:r w:rsidR="00194AA7" w:rsidRPr="0090661D">
        <w:rPr>
          <w:rFonts w:eastAsia="Times New Roman" w:cstheme="minorHAnsi"/>
          <w:bCs/>
          <w:szCs w:val="21"/>
        </w:rPr>
        <w:t xml:space="preserve"> </w:t>
      </w:r>
      <w:r w:rsidRPr="0090661D">
        <w:rPr>
          <w:rFonts w:eastAsia="Times New Roman" w:cstheme="minorHAnsi"/>
          <w:bCs/>
          <w:szCs w:val="21"/>
        </w:rPr>
        <w:t xml:space="preserve">και Σταθμού </w:t>
      </w:r>
      <w:r w:rsidR="002A77DF" w:rsidRPr="0090661D">
        <w:rPr>
          <w:rFonts w:eastAsia="Times New Roman" w:cstheme="minorHAnsi"/>
          <w:bCs/>
          <w:szCs w:val="21"/>
        </w:rPr>
        <w:t>Αυτοκινήτων</w:t>
      </w:r>
      <w:r w:rsidRPr="0090661D">
        <w:rPr>
          <w:rFonts w:eastAsia="Times New Roman" w:cstheme="minorHAnsi"/>
          <w:bCs/>
          <w:szCs w:val="21"/>
        </w:rPr>
        <w:t xml:space="preserve">, καθώς και η </w:t>
      </w:r>
      <w:r w:rsidR="00194AA7" w:rsidRPr="0090661D">
        <w:rPr>
          <w:rFonts w:eastAsia="Times New Roman" w:cstheme="minorHAnsi"/>
          <w:bCs/>
          <w:szCs w:val="21"/>
        </w:rPr>
        <w:t>Ακτοπλοΐα</w:t>
      </w:r>
      <w:r w:rsidR="0090661D" w:rsidRPr="0090661D">
        <w:rPr>
          <w:rFonts w:eastAsia="Times New Roman" w:cstheme="minorHAnsi"/>
          <w:bCs/>
          <w:szCs w:val="21"/>
        </w:rPr>
        <w:t xml:space="preserve">. Ακόμα και τα έσοδα από την παραχώρηση των προβλητών ΙΙ &amp; </w:t>
      </w:r>
      <w:r w:rsidR="0090661D" w:rsidRPr="0090661D">
        <w:rPr>
          <w:rFonts w:eastAsia="Times New Roman" w:cstheme="minorHAnsi"/>
          <w:bCs/>
          <w:szCs w:val="21"/>
          <w:lang w:val="en-US"/>
        </w:rPr>
        <w:t>III</w:t>
      </w:r>
      <w:r w:rsidR="00921D95">
        <w:rPr>
          <w:rFonts w:eastAsia="Times New Roman" w:cstheme="minorHAnsi"/>
          <w:bCs/>
          <w:szCs w:val="21"/>
        </w:rPr>
        <w:t xml:space="preserve"> που υποχωρούν σε επίπεδο εννεάμηνου</w:t>
      </w:r>
      <w:r w:rsidR="0090661D" w:rsidRPr="0090661D">
        <w:rPr>
          <w:rFonts w:eastAsia="Times New Roman" w:cstheme="minorHAnsi"/>
          <w:bCs/>
          <w:szCs w:val="21"/>
        </w:rPr>
        <w:t xml:space="preserve"> παρουσίασαν αύξηση κατά το τρίτο τρίμηνο του έτους, παρά τις προκλήσεις που αντιμετωπίζει η εφοδιαστική αλυσίδα λόγω της αναστολής των δρομολογίων</w:t>
      </w:r>
      <w:r w:rsidR="0090661D">
        <w:rPr>
          <w:rFonts w:eastAsia="Times New Roman" w:cstheme="minorHAnsi"/>
          <w:bCs/>
          <w:szCs w:val="21"/>
        </w:rPr>
        <w:t xml:space="preserve"> των πλοίων από την διώρυγα του Σουέζ. </w:t>
      </w:r>
      <w:r w:rsidRPr="00261A01">
        <w:rPr>
          <w:rFonts w:eastAsia="Times New Roman" w:cstheme="minorHAnsi"/>
          <w:bCs/>
          <w:szCs w:val="21"/>
        </w:rPr>
        <w:t xml:space="preserve"> </w:t>
      </w:r>
    </w:p>
    <w:p w:rsidR="00D17657" w:rsidRPr="00261A01" w:rsidRDefault="00550FE8" w:rsidP="0081104A">
      <w:pPr>
        <w:shd w:val="clear" w:color="auto" w:fill="FFFFFF"/>
        <w:spacing w:after="0" w:line="312" w:lineRule="auto"/>
        <w:jc w:val="both"/>
        <w:rPr>
          <w:rFonts w:eastAsia="Times New Roman" w:cstheme="minorHAnsi"/>
          <w:bCs/>
          <w:szCs w:val="21"/>
        </w:rPr>
      </w:pPr>
      <w:r w:rsidRPr="00261A01">
        <w:rPr>
          <w:rFonts w:eastAsia="Times New Roman" w:cstheme="minorHAnsi"/>
          <w:bCs/>
          <w:szCs w:val="21"/>
        </w:rPr>
        <w:t>Τα βελτιωμένα αποτελέσματα και τα περιθώρια κερδοφορίας αντικατοπτρίζουν όχι μόνο τη βελτιωμένη απόδοση των εσόδων, αλλά και την αποτελεσματική πολιτική διαχείρισης κόστους η οποία διατηρεί</w:t>
      </w:r>
      <w:r w:rsidR="0090661D">
        <w:rPr>
          <w:rFonts w:eastAsia="Times New Roman" w:cstheme="minorHAnsi"/>
          <w:bCs/>
          <w:szCs w:val="21"/>
        </w:rPr>
        <w:t>ται</w:t>
      </w:r>
      <w:r w:rsidRPr="00261A01">
        <w:rPr>
          <w:rFonts w:eastAsia="Times New Roman" w:cstheme="minorHAnsi"/>
          <w:bCs/>
          <w:szCs w:val="21"/>
        </w:rPr>
        <w:t xml:space="preserve"> σε ένα βέλτιστο επίπεδο, παρά τις συνεχιζόμενες προκλήσεις της ενεργειακής κρίσης</w:t>
      </w:r>
      <w:r w:rsidR="001909B1" w:rsidRPr="00261A01">
        <w:rPr>
          <w:rFonts w:eastAsia="Times New Roman" w:cstheme="minorHAnsi"/>
          <w:bCs/>
          <w:szCs w:val="21"/>
        </w:rPr>
        <w:t>,</w:t>
      </w:r>
      <w:r w:rsidRPr="00261A01">
        <w:rPr>
          <w:rFonts w:eastAsia="Times New Roman" w:cstheme="minorHAnsi"/>
          <w:bCs/>
          <w:szCs w:val="21"/>
        </w:rPr>
        <w:t xml:space="preserve"> του γενικότερου πληθωριστικού οικονομικού περιβάλλοντος</w:t>
      </w:r>
      <w:r w:rsidR="00194AA7" w:rsidRPr="00261A01">
        <w:rPr>
          <w:rFonts w:eastAsia="Times New Roman" w:cstheme="minorHAnsi"/>
          <w:bCs/>
          <w:szCs w:val="21"/>
        </w:rPr>
        <w:t>, καθώς και των αυξήσεων του μισθο</w:t>
      </w:r>
      <w:r w:rsidR="00D12008" w:rsidRPr="00261A01">
        <w:rPr>
          <w:rFonts w:eastAsia="Times New Roman" w:cstheme="minorHAnsi"/>
          <w:bCs/>
          <w:szCs w:val="21"/>
        </w:rPr>
        <w:t>λ</w:t>
      </w:r>
      <w:r w:rsidR="00194AA7" w:rsidRPr="00261A01">
        <w:rPr>
          <w:rFonts w:eastAsia="Times New Roman" w:cstheme="minorHAnsi"/>
          <w:bCs/>
          <w:szCs w:val="21"/>
        </w:rPr>
        <w:t>ο</w:t>
      </w:r>
      <w:r w:rsidR="00D12008" w:rsidRPr="00261A01">
        <w:rPr>
          <w:rFonts w:eastAsia="Times New Roman" w:cstheme="minorHAnsi"/>
          <w:bCs/>
          <w:szCs w:val="21"/>
        </w:rPr>
        <w:t>γ</w:t>
      </w:r>
      <w:r w:rsidR="00194AA7" w:rsidRPr="00261A01">
        <w:rPr>
          <w:rFonts w:eastAsia="Times New Roman" w:cstheme="minorHAnsi"/>
          <w:bCs/>
          <w:szCs w:val="21"/>
        </w:rPr>
        <w:t>ικού κόστους.</w:t>
      </w:r>
    </w:p>
    <w:p w:rsidR="0048701E" w:rsidRPr="00261A01" w:rsidRDefault="0081104A" w:rsidP="00550FE8">
      <w:pPr>
        <w:shd w:val="clear" w:color="auto" w:fill="FFFFFF"/>
        <w:spacing w:after="120" w:line="340" w:lineRule="exact"/>
        <w:rPr>
          <w:rFonts w:eastAsia="Times New Roman" w:cstheme="minorHAnsi"/>
          <w:bCs/>
          <w:szCs w:val="21"/>
        </w:rPr>
      </w:pPr>
      <w:r w:rsidRPr="00261A01">
        <w:rPr>
          <w:rFonts w:cstheme="minorHAnsi"/>
          <w:noProof/>
          <w:lang w:eastAsia="el-GR"/>
        </w:rPr>
        <w:drawing>
          <wp:anchor distT="0" distB="0" distL="114300" distR="114300" simplePos="0" relativeHeight="251666432" behindDoc="0" locked="0" layoutInCell="1" allowOverlap="1">
            <wp:simplePos x="0" y="0"/>
            <wp:positionH relativeFrom="column">
              <wp:posOffset>4268165</wp:posOffset>
            </wp:positionH>
            <wp:positionV relativeFrom="paragraph">
              <wp:posOffset>186055</wp:posOffset>
            </wp:positionV>
            <wp:extent cx="443865" cy="346075"/>
            <wp:effectExtent l="0" t="0" r="0" b="0"/>
            <wp:wrapNone/>
            <wp:docPr id="25" name="Picture 24">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6763EF03-D49F-4489-9C9A-79343C09A7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6763EF03-D49F-4489-9C9A-79343C09A7C1}"/>
                        </a:ext>
                      </a:extLst>
                    </pic:cNvPr>
                    <pic:cNvPicPr>
                      <a:picLocks noChangeAspect="1"/>
                    </pic:cNvPicPr>
                  </pic:nvPicPr>
                  <pic:blipFill>
                    <a:blip r:embed="rId10"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1">
                              <a14:imgEffect>
                                <a14:artisticGlowDiffused/>
                              </a14:imgEffect>
                            </a14:imgLayer>
                          </a14:imgProps>
                        </a:ext>
                      </a:extLst>
                    </a:blip>
                    <a:stretch>
                      <a:fillRect/>
                    </a:stretch>
                  </pic:blipFill>
                  <pic:spPr>
                    <a:xfrm>
                      <a:off x="0" y="0"/>
                      <a:ext cx="443865" cy="346075"/>
                    </a:xfrm>
                    <a:prstGeom prst="rect">
                      <a:avLst/>
                    </a:prstGeom>
                    <a:solidFill>
                      <a:srgbClr val="5E5CA2"/>
                    </a:solidFill>
                  </pic:spPr>
                </pic:pic>
              </a:graphicData>
            </a:graphic>
          </wp:anchor>
        </w:drawing>
      </w:r>
      <w:r w:rsidR="00797408" w:rsidRPr="00261A01">
        <w:rPr>
          <w:rFonts w:cstheme="minorHAnsi"/>
          <w:noProof/>
          <w:lang w:eastAsia="el-GR"/>
        </w:rPr>
        <w:drawing>
          <wp:anchor distT="0" distB="0" distL="114300" distR="114300" simplePos="0" relativeHeight="251661312" behindDoc="0" locked="0" layoutInCell="1" allowOverlap="1">
            <wp:simplePos x="0" y="0"/>
            <wp:positionH relativeFrom="column">
              <wp:posOffset>1704340</wp:posOffset>
            </wp:positionH>
            <wp:positionV relativeFrom="paragraph">
              <wp:posOffset>185420</wp:posOffset>
            </wp:positionV>
            <wp:extent cx="443865" cy="346075"/>
            <wp:effectExtent l="0" t="0" r="0" b="0"/>
            <wp:wrapNone/>
            <wp:docPr id="26" name="Picture 25">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43CD72B6-54E6-450F-BE6B-8198B53740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43CD72B6-54E6-450F-BE6B-8198B53740B5}"/>
                        </a:ext>
                      </a:extLst>
                    </pic:cNvPr>
                    <pic:cNvPicPr>
                      <a:picLocks noChangeAspect="1"/>
                    </pic:cNvPicPr>
                  </pic:nvPicPr>
                  <pic:blipFill>
                    <a:blip r:embed="rId12" cstate="print"/>
                    <a:stretch>
                      <a:fillRect/>
                    </a:stretch>
                  </pic:blipFill>
                  <pic:spPr>
                    <a:xfrm>
                      <a:off x="0" y="0"/>
                      <a:ext cx="443865" cy="346075"/>
                    </a:xfrm>
                    <a:prstGeom prst="rect">
                      <a:avLst/>
                    </a:prstGeom>
                    <a:solidFill>
                      <a:srgbClr val="5E5CA2"/>
                    </a:solidFill>
                  </pic:spPr>
                </pic:pic>
              </a:graphicData>
            </a:graphic>
          </wp:anchor>
        </w:drawing>
      </w:r>
    </w:p>
    <w:p w:rsidR="00815B06" w:rsidRPr="00261A01" w:rsidRDefault="00815B06" w:rsidP="00815B06">
      <w:pPr>
        <w:shd w:val="clear" w:color="auto" w:fill="FFFFFF"/>
        <w:spacing w:after="0" w:line="340" w:lineRule="exact"/>
        <w:rPr>
          <w:rFonts w:eastAsia="Times New Roman" w:cstheme="minorHAnsi"/>
          <w:b/>
          <w:bCs/>
          <w:color w:val="656565"/>
          <w:sz w:val="24"/>
          <w:szCs w:val="21"/>
        </w:rPr>
      </w:pPr>
    </w:p>
    <w:p w:rsidR="00815B06" w:rsidRPr="00261A01" w:rsidRDefault="00E36062" w:rsidP="00815B06">
      <w:pPr>
        <w:shd w:val="clear" w:color="auto" w:fill="FFFFFF"/>
        <w:spacing w:after="0" w:line="340" w:lineRule="exact"/>
        <w:rPr>
          <w:rFonts w:eastAsia="Times New Roman" w:cstheme="minorHAnsi"/>
          <w:b/>
          <w:bCs/>
          <w:color w:val="656565"/>
          <w:sz w:val="24"/>
          <w:szCs w:val="21"/>
        </w:rPr>
      </w:pPr>
      <w:r w:rsidRPr="00261A01">
        <w:rPr>
          <w:rFonts w:cstheme="minorHAnsi"/>
          <w:noProof/>
          <w:lang w:eastAsia="el-GR"/>
        </w:rPr>
        <w:drawing>
          <wp:anchor distT="0" distB="0" distL="114300" distR="114300" simplePos="0" relativeHeight="251705344" behindDoc="0" locked="0" layoutInCell="1" allowOverlap="1">
            <wp:simplePos x="0" y="0"/>
            <wp:positionH relativeFrom="column">
              <wp:posOffset>938835</wp:posOffset>
            </wp:positionH>
            <wp:positionV relativeFrom="paragraph">
              <wp:posOffset>153670</wp:posOffset>
            </wp:positionV>
            <wp:extent cx="1989455" cy="1001395"/>
            <wp:effectExtent l="0" t="0" r="0" b="825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89455" cy="1001395"/>
                    </a:xfrm>
                    <a:prstGeom prst="rect">
                      <a:avLst/>
                    </a:prstGeom>
                    <a:noFill/>
                    <a:ln>
                      <a:noFill/>
                    </a:ln>
                  </pic:spPr>
                </pic:pic>
              </a:graphicData>
            </a:graphic>
          </wp:anchor>
        </w:drawing>
      </w:r>
      <w:r w:rsidR="00BC379A" w:rsidRPr="00261A01">
        <w:rPr>
          <w:rFonts w:cstheme="minorHAnsi"/>
          <w:noProof/>
          <w:lang w:eastAsia="el-GR"/>
        </w:rPr>
        <w:drawing>
          <wp:anchor distT="0" distB="0" distL="114300" distR="114300" simplePos="0" relativeHeight="251707392" behindDoc="0" locked="0" layoutInCell="1" allowOverlap="1">
            <wp:simplePos x="0" y="0"/>
            <wp:positionH relativeFrom="column">
              <wp:posOffset>3501085</wp:posOffset>
            </wp:positionH>
            <wp:positionV relativeFrom="paragraph">
              <wp:posOffset>105410</wp:posOffset>
            </wp:positionV>
            <wp:extent cx="1989455" cy="1000760"/>
            <wp:effectExtent l="0" t="0" r="0"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89455" cy="1000760"/>
                    </a:xfrm>
                    <a:prstGeom prst="rect">
                      <a:avLst/>
                    </a:prstGeom>
                    <a:noFill/>
                    <a:ln>
                      <a:noFill/>
                    </a:ln>
                  </pic:spPr>
                </pic:pic>
              </a:graphicData>
            </a:graphic>
          </wp:anchor>
        </w:drawing>
      </w:r>
    </w:p>
    <w:p w:rsidR="00815B06" w:rsidRPr="00261A01" w:rsidRDefault="00815B06" w:rsidP="00815B06">
      <w:pPr>
        <w:shd w:val="clear" w:color="auto" w:fill="FFFFFF"/>
        <w:spacing w:after="0" w:line="340" w:lineRule="exact"/>
        <w:rPr>
          <w:rFonts w:eastAsia="Times New Roman" w:cstheme="minorHAnsi"/>
          <w:b/>
          <w:bCs/>
          <w:color w:val="656565"/>
          <w:sz w:val="24"/>
          <w:szCs w:val="21"/>
        </w:rPr>
      </w:pPr>
    </w:p>
    <w:p w:rsidR="00815B06" w:rsidRPr="00261A01" w:rsidRDefault="00815B06" w:rsidP="00815B06">
      <w:pPr>
        <w:shd w:val="clear" w:color="auto" w:fill="FFFFFF"/>
        <w:spacing w:after="0" w:line="340" w:lineRule="exact"/>
        <w:rPr>
          <w:rFonts w:eastAsia="Times New Roman" w:cstheme="minorHAnsi"/>
          <w:b/>
          <w:bCs/>
          <w:color w:val="656565"/>
          <w:sz w:val="24"/>
          <w:szCs w:val="21"/>
        </w:rPr>
      </w:pPr>
    </w:p>
    <w:p w:rsidR="00815B06" w:rsidRPr="00261A01" w:rsidRDefault="00815B06" w:rsidP="00815B06">
      <w:pPr>
        <w:shd w:val="clear" w:color="auto" w:fill="FFFFFF"/>
        <w:spacing w:after="0" w:line="340" w:lineRule="exact"/>
        <w:rPr>
          <w:rFonts w:eastAsia="Times New Roman" w:cstheme="minorHAnsi"/>
          <w:b/>
          <w:bCs/>
          <w:color w:val="656565"/>
          <w:sz w:val="24"/>
          <w:szCs w:val="21"/>
        </w:rPr>
      </w:pPr>
    </w:p>
    <w:p w:rsidR="00815B06" w:rsidRPr="00261A01" w:rsidRDefault="00815B06" w:rsidP="00815B06">
      <w:pPr>
        <w:shd w:val="clear" w:color="auto" w:fill="FFFFFF"/>
        <w:spacing w:after="0" w:line="340" w:lineRule="exact"/>
        <w:rPr>
          <w:rFonts w:eastAsia="Times New Roman" w:cstheme="minorHAnsi"/>
          <w:b/>
          <w:bCs/>
          <w:color w:val="656565"/>
          <w:sz w:val="24"/>
          <w:szCs w:val="21"/>
        </w:rPr>
      </w:pPr>
    </w:p>
    <w:p w:rsidR="0048701E" w:rsidRPr="00261A01" w:rsidRDefault="0048701E" w:rsidP="00815B06">
      <w:pPr>
        <w:shd w:val="clear" w:color="auto" w:fill="FFFFFF"/>
        <w:spacing w:after="0" w:line="340" w:lineRule="exact"/>
        <w:rPr>
          <w:rFonts w:eastAsia="Times New Roman" w:cstheme="minorHAnsi"/>
          <w:b/>
          <w:bCs/>
          <w:color w:val="656565"/>
          <w:sz w:val="18"/>
          <w:szCs w:val="21"/>
        </w:rPr>
      </w:pPr>
    </w:p>
    <w:p w:rsidR="00815B06" w:rsidRPr="00261A01" w:rsidRDefault="0081104A" w:rsidP="00815B06">
      <w:pPr>
        <w:shd w:val="clear" w:color="auto" w:fill="FFFFFF"/>
        <w:spacing w:after="0" w:line="340" w:lineRule="exact"/>
        <w:rPr>
          <w:rFonts w:eastAsia="Times New Roman" w:cstheme="minorHAnsi"/>
          <w:b/>
          <w:bCs/>
          <w:color w:val="656565"/>
          <w:sz w:val="24"/>
          <w:szCs w:val="21"/>
        </w:rPr>
      </w:pPr>
      <w:r w:rsidRPr="00261A01">
        <w:rPr>
          <w:rFonts w:cstheme="minorHAnsi"/>
          <w:noProof/>
          <w:lang w:eastAsia="el-GR"/>
        </w:rPr>
        <w:drawing>
          <wp:anchor distT="0" distB="0" distL="114300" distR="114300" simplePos="0" relativeHeight="251662336" behindDoc="0" locked="0" layoutInCell="1" allowOverlap="1">
            <wp:simplePos x="0" y="0"/>
            <wp:positionH relativeFrom="column">
              <wp:posOffset>2972079</wp:posOffset>
            </wp:positionH>
            <wp:positionV relativeFrom="paragraph">
              <wp:posOffset>69215</wp:posOffset>
            </wp:positionV>
            <wp:extent cx="443865" cy="346075"/>
            <wp:effectExtent l="0" t="0" r="0" b="0"/>
            <wp:wrapNone/>
            <wp:docPr id="27" name="Picture 26">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BE0F91D3-C716-4B63-B7C4-54E78F2224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BE0F91D3-C716-4B63-B7C4-54E78F2224DD}"/>
                        </a:ext>
                      </a:extLst>
                    </pic:cNvPr>
                    <pic:cNvPicPr>
                      <a:picLocks noChangeAspect="1"/>
                    </pic:cNvPicPr>
                  </pic:nvPicPr>
                  <pic:blipFill>
                    <a:blip r:embed="rId15" cstate="print"/>
                    <a:stretch>
                      <a:fillRect/>
                    </a:stretch>
                  </pic:blipFill>
                  <pic:spPr>
                    <a:xfrm>
                      <a:off x="0" y="0"/>
                      <a:ext cx="443865" cy="346075"/>
                    </a:xfrm>
                    <a:prstGeom prst="rect">
                      <a:avLst/>
                    </a:prstGeom>
                    <a:solidFill>
                      <a:srgbClr val="5E5CA2"/>
                    </a:solidFill>
                  </pic:spPr>
                </pic:pic>
              </a:graphicData>
            </a:graphic>
          </wp:anchor>
        </w:drawing>
      </w:r>
    </w:p>
    <w:p w:rsidR="00AF3316" w:rsidRPr="00261A01" w:rsidRDefault="00AF3316" w:rsidP="00815B06">
      <w:pPr>
        <w:shd w:val="clear" w:color="auto" w:fill="FFFFFF"/>
        <w:spacing w:after="0" w:line="340" w:lineRule="exact"/>
        <w:rPr>
          <w:rFonts w:eastAsia="Times New Roman" w:cstheme="minorHAnsi"/>
          <w:b/>
          <w:bCs/>
          <w:color w:val="656565"/>
          <w:sz w:val="24"/>
          <w:szCs w:val="21"/>
        </w:rPr>
      </w:pPr>
    </w:p>
    <w:p w:rsidR="00AF3316" w:rsidRPr="00261A01" w:rsidRDefault="0081104A" w:rsidP="00815B06">
      <w:pPr>
        <w:shd w:val="clear" w:color="auto" w:fill="FFFFFF"/>
        <w:spacing w:after="0" w:line="340" w:lineRule="exact"/>
        <w:rPr>
          <w:rFonts w:eastAsia="Times New Roman" w:cstheme="minorHAnsi"/>
          <w:b/>
          <w:bCs/>
          <w:color w:val="656565"/>
          <w:sz w:val="24"/>
          <w:szCs w:val="21"/>
        </w:rPr>
      </w:pPr>
      <w:r w:rsidRPr="00261A01">
        <w:rPr>
          <w:rFonts w:cstheme="minorHAnsi"/>
          <w:noProof/>
          <w:lang w:eastAsia="el-GR"/>
        </w:rPr>
        <w:drawing>
          <wp:anchor distT="0" distB="0" distL="114300" distR="114300" simplePos="0" relativeHeight="251706368" behindDoc="0" locked="0" layoutInCell="1" allowOverlap="1">
            <wp:simplePos x="0" y="0"/>
            <wp:positionH relativeFrom="column">
              <wp:posOffset>2212544</wp:posOffset>
            </wp:positionH>
            <wp:positionV relativeFrom="paragraph">
              <wp:posOffset>57429</wp:posOffset>
            </wp:positionV>
            <wp:extent cx="1974850" cy="1052830"/>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74850" cy="1052830"/>
                    </a:xfrm>
                    <a:prstGeom prst="rect">
                      <a:avLst/>
                    </a:prstGeom>
                    <a:noFill/>
                    <a:ln>
                      <a:noFill/>
                    </a:ln>
                  </pic:spPr>
                </pic:pic>
              </a:graphicData>
            </a:graphic>
          </wp:anchor>
        </w:drawing>
      </w:r>
    </w:p>
    <w:p w:rsidR="00815B06" w:rsidRPr="00261A01" w:rsidRDefault="00815B06" w:rsidP="00815B06">
      <w:pPr>
        <w:shd w:val="clear" w:color="auto" w:fill="FFFFFF"/>
        <w:spacing w:after="0" w:line="340" w:lineRule="exact"/>
        <w:rPr>
          <w:rFonts w:eastAsia="Times New Roman" w:cstheme="minorHAnsi"/>
          <w:b/>
          <w:bCs/>
          <w:color w:val="656565"/>
          <w:sz w:val="24"/>
          <w:szCs w:val="21"/>
        </w:rPr>
      </w:pPr>
    </w:p>
    <w:p w:rsidR="00815B06" w:rsidRPr="00261A01" w:rsidRDefault="00815B06" w:rsidP="00815B06">
      <w:pPr>
        <w:shd w:val="clear" w:color="auto" w:fill="FFFFFF"/>
        <w:spacing w:after="0" w:line="340" w:lineRule="exact"/>
        <w:rPr>
          <w:rFonts w:eastAsia="Times New Roman" w:cstheme="minorHAnsi"/>
          <w:b/>
          <w:bCs/>
          <w:color w:val="656565"/>
          <w:sz w:val="24"/>
          <w:szCs w:val="21"/>
        </w:rPr>
      </w:pPr>
    </w:p>
    <w:p w:rsidR="00815B06" w:rsidRPr="00261A01" w:rsidRDefault="00815B06" w:rsidP="00CF20DF">
      <w:pPr>
        <w:shd w:val="clear" w:color="auto" w:fill="FFFFFF"/>
        <w:spacing w:after="0" w:line="340" w:lineRule="exact"/>
        <w:jc w:val="center"/>
        <w:rPr>
          <w:rFonts w:eastAsia="Times New Roman" w:cstheme="minorHAnsi"/>
          <w:b/>
          <w:bCs/>
          <w:color w:val="656565"/>
          <w:sz w:val="24"/>
          <w:szCs w:val="21"/>
        </w:rPr>
      </w:pPr>
    </w:p>
    <w:p w:rsidR="00815B06" w:rsidRPr="00261A01" w:rsidRDefault="00815B06" w:rsidP="00815B06">
      <w:pPr>
        <w:shd w:val="clear" w:color="auto" w:fill="FFFFFF"/>
        <w:spacing w:after="0" w:line="340" w:lineRule="exact"/>
        <w:rPr>
          <w:rFonts w:eastAsia="Times New Roman" w:cstheme="minorHAnsi"/>
          <w:b/>
          <w:bCs/>
          <w:color w:val="656565"/>
          <w:sz w:val="24"/>
          <w:szCs w:val="21"/>
        </w:rPr>
      </w:pPr>
    </w:p>
    <w:p w:rsidR="00CD65C2" w:rsidRPr="00261A01" w:rsidRDefault="00CD65C2" w:rsidP="00CF20DF">
      <w:pPr>
        <w:shd w:val="clear" w:color="auto" w:fill="FFFFFF"/>
        <w:spacing w:after="0" w:line="340" w:lineRule="exact"/>
        <w:rPr>
          <w:rFonts w:cstheme="minorHAnsi"/>
          <w:noProof/>
        </w:rPr>
      </w:pPr>
    </w:p>
    <w:p w:rsidR="002452FE" w:rsidRDefault="002452FE" w:rsidP="0041206A">
      <w:pPr>
        <w:shd w:val="clear" w:color="auto" w:fill="FFFFFF"/>
        <w:spacing w:after="0" w:line="340" w:lineRule="exact"/>
        <w:jc w:val="both"/>
        <w:rPr>
          <w:rFonts w:cstheme="minorHAnsi"/>
          <w:noProof/>
        </w:rPr>
      </w:pPr>
    </w:p>
    <w:p w:rsidR="002452FE" w:rsidRDefault="002452FE" w:rsidP="0041206A">
      <w:pPr>
        <w:shd w:val="clear" w:color="auto" w:fill="FFFFFF"/>
        <w:spacing w:after="0" w:line="340" w:lineRule="exact"/>
        <w:jc w:val="both"/>
        <w:rPr>
          <w:rFonts w:cstheme="minorHAnsi"/>
          <w:noProof/>
        </w:rPr>
      </w:pPr>
    </w:p>
    <w:p w:rsidR="00FF2DA3" w:rsidRPr="00261A01" w:rsidRDefault="0081104A" w:rsidP="0041206A">
      <w:pPr>
        <w:shd w:val="clear" w:color="auto" w:fill="FFFFFF"/>
        <w:spacing w:after="0" w:line="340" w:lineRule="exact"/>
        <w:jc w:val="both"/>
        <w:rPr>
          <w:rFonts w:cstheme="minorHAnsi"/>
          <w:noProof/>
          <w:sz w:val="16"/>
        </w:rPr>
      </w:pPr>
      <w:r w:rsidRPr="00261A01">
        <w:rPr>
          <w:rFonts w:cstheme="minorHAnsi"/>
          <w:noProof/>
        </w:rPr>
        <w:t>*</w:t>
      </w:r>
      <w:r w:rsidR="0041206A" w:rsidRPr="00261A01">
        <w:rPr>
          <w:rFonts w:cstheme="minorHAnsi"/>
          <w:noProof/>
        </w:rPr>
        <w:t xml:space="preserve"> </w:t>
      </w:r>
      <w:r w:rsidR="0090661D">
        <w:rPr>
          <w:rFonts w:cstheme="minorHAnsi"/>
          <w:noProof/>
        </w:rPr>
        <w:t>Στον Τερματικό Σταθμό Αυτοκινήτων καταγράφηκαν μειωμένοι όγκοι διακίνησης λόγω της συμφόρησης που δημιουργήθηκε από την παρατεταμένη εναπόθεση αυτοκινήτων</w:t>
      </w:r>
      <w:r w:rsidR="00563E8B" w:rsidRPr="00563E8B">
        <w:rPr>
          <w:rFonts w:cstheme="minorHAnsi"/>
          <w:noProof/>
        </w:rPr>
        <w:t xml:space="preserve">, </w:t>
      </w:r>
      <w:r w:rsidR="00563E8B">
        <w:rPr>
          <w:rFonts w:cstheme="minorHAnsi"/>
          <w:noProof/>
        </w:rPr>
        <w:t>εξαιτίας της συνεχιζόμενης δυσλειτουργίας της ε</w:t>
      </w:r>
      <w:r w:rsidR="001122B0">
        <w:rPr>
          <w:rFonts w:cstheme="minorHAnsi"/>
          <w:noProof/>
        </w:rPr>
        <w:t>φοδιαστικής αλυσίδας τόσο σε εγχώριο όσο και σε διεθνές επίπεδο</w:t>
      </w:r>
      <w:r w:rsidR="0090661D">
        <w:rPr>
          <w:rFonts w:cstheme="minorHAnsi"/>
          <w:noProof/>
        </w:rPr>
        <w:t xml:space="preserve">. Παρ’όλα αυτά, η Εταιρεία </w:t>
      </w:r>
      <w:r w:rsidR="0041206A" w:rsidRPr="00261A01">
        <w:rPr>
          <w:rFonts w:cstheme="minorHAnsi"/>
          <w:noProof/>
        </w:rPr>
        <w:t>κατέγραψε σημαντικά αυξημένα τέλη υπηρεσιών αποθήκευσης που ανήλθαν περίπου σε € 12,9 εκατ. στο πρώτο ενν</w:t>
      </w:r>
      <w:r w:rsidR="00921D95">
        <w:rPr>
          <w:rFonts w:cstheme="minorHAnsi"/>
          <w:noProof/>
        </w:rPr>
        <w:t>ε</w:t>
      </w:r>
      <w:r w:rsidR="0041206A" w:rsidRPr="00261A01">
        <w:rPr>
          <w:rFonts w:cstheme="minorHAnsi"/>
          <w:noProof/>
        </w:rPr>
        <w:t>άμηνο του 2024 (</w:t>
      </w:r>
      <w:r w:rsidR="00866855">
        <w:rPr>
          <w:rFonts w:cstheme="minorHAnsi"/>
          <w:noProof/>
        </w:rPr>
        <w:t>30.09.</w:t>
      </w:r>
      <w:r w:rsidR="0041206A" w:rsidRPr="00261A01">
        <w:rPr>
          <w:rFonts w:cstheme="minorHAnsi"/>
          <w:noProof/>
        </w:rPr>
        <w:t>2023: € 6,1 εκατ.) υπερκαλύπτοντας την απώλεια από τη μείωση των εσόδων</w:t>
      </w:r>
      <w:r w:rsidR="005029F8">
        <w:rPr>
          <w:rFonts w:cstheme="minorHAnsi"/>
          <w:noProof/>
        </w:rPr>
        <w:t xml:space="preserve"> φορτοεκφόρτωσης. </w:t>
      </w:r>
    </w:p>
    <w:p w:rsidR="0014433F" w:rsidRPr="00261A01" w:rsidRDefault="0014433F" w:rsidP="00CF20DF">
      <w:pPr>
        <w:shd w:val="clear" w:color="auto" w:fill="FFFFFF"/>
        <w:spacing w:after="0" w:line="340" w:lineRule="exact"/>
        <w:rPr>
          <w:rFonts w:eastAsia="Times New Roman" w:cstheme="minorHAnsi"/>
          <w:b/>
          <w:bCs/>
          <w:sz w:val="24"/>
          <w:szCs w:val="21"/>
        </w:rPr>
      </w:pPr>
    </w:p>
    <w:p w:rsidR="00F90CE2" w:rsidRPr="00F90CE2" w:rsidRDefault="0041206A" w:rsidP="00F90CE2">
      <w:pPr>
        <w:shd w:val="clear" w:color="auto" w:fill="FFFFFF"/>
        <w:spacing w:after="0" w:line="340" w:lineRule="exact"/>
        <w:rPr>
          <w:rFonts w:cstheme="minorHAnsi"/>
        </w:rPr>
      </w:pPr>
      <w:r w:rsidRPr="00261A01">
        <w:rPr>
          <w:rFonts w:eastAsia="Times New Roman" w:cstheme="minorHAnsi"/>
          <w:b/>
          <w:bCs/>
          <w:sz w:val="24"/>
          <w:szCs w:val="21"/>
        </w:rPr>
        <w:t xml:space="preserve">Οργανική </w:t>
      </w:r>
      <w:r w:rsidR="00CD65C2" w:rsidRPr="00261A01">
        <w:rPr>
          <w:rFonts w:eastAsia="Times New Roman" w:cstheme="minorHAnsi"/>
          <w:b/>
          <w:bCs/>
          <w:sz w:val="24"/>
          <w:szCs w:val="21"/>
        </w:rPr>
        <w:t>Ανάπτυξη Τομέων</w:t>
      </w:r>
    </w:p>
    <w:tbl>
      <w:tblPr>
        <w:tblW w:w="9385" w:type="dxa"/>
        <w:jc w:val="center"/>
        <w:tblLook w:val="04A0"/>
      </w:tblPr>
      <w:tblGrid>
        <w:gridCol w:w="241"/>
        <w:gridCol w:w="2488"/>
        <w:gridCol w:w="2905"/>
        <w:gridCol w:w="1430"/>
        <w:gridCol w:w="1430"/>
        <w:gridCol w:w="891"/>
      </w:tblGrid>
      <w:tr w:rsidR="00F90CE2" w:rsidRPr="00F90CE2" w:rsidTr="00EE0383">
        <w:trPr>
          <w:divId w:val="491071112"/>
          <w:trHeight w:val="39"/>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4"/>
                <w:szCs w:val="24"/>
              </w:rPr>
            </w:pPr>
          </w:p>
        </w:tc>
        <w:tc>
          <w:tcPr>
            <w:tcW w:w="2488"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2905"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1430"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1430"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89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r>
      <w:tr w:rsidR="00F90CE2" w:rsidRPr="00F90CE2" w:rsidTr="00EE0383">
        <w:trPr>
          <w:divId w:val="491071112"/>
          <w:trHeight w:val="279"/>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rPr>
                <w:rFonts w:eastAsia="Times New Roman" w:cstheme="minorHAnsi"/>
                <w:sz w:val="20"/>
                <w:szCs w:val="20"/>
              </w:rPr>
            </w:pPr>
          </w:p>
        </w:tc>
        <w:tc>
          <w:tcPr>
            <w:tcW w:w="9144" w:type="dxa"/>
            <w:gridSpan w:val="5"/>
            <w:tcBorders>
              <w:top w:val="single" w:sz="8" w:space="0" w:color="0070C0"/>
              <w:left w:val="single" w:sz="8" w:space="0" w:color="0070C0"/>
              <w:bottom w:val="single" w:sz="4" w:space="0" w:color="0070C0"/>
              <w:right w:val="single" w:sz="8" w:space="0" w:color="0070C0"/>
            </w:tcBorders>
            <w:shd w:val="clear" w:color="000000" w:fill="4472C4"/>
            <w:noWrap/>
            <w:vAlign w:val="bottom"/>
            <w:hideMark/>
          </w:tcPr>
          <w:p w:rsidR="00F90CE2" w:rsidRPr="00F90CE2" w:rsidRDefault="00F90CE2" w:rsidP="00F90CE2">
            <w:pPr>
              <w:spacing w:after="0" w:line="240" w:lineRule="auto"/>
              <w:jc w:val="center"/>
              <w:rPr>
                <w:rFonts w:eastAsia="Times New Roman" w:cstheme="minorHAnsi"/>
                <w:b/>
                <w:bCs/>
                <w:color w:val="FFFFFF"/>
                <w:sz w:val="24"/>
                <w:szCs w:val="24"/>
              </w:rPr>
            </w:pPr>
            <w:r w:rsidRPr="00F90CE2">
              <w:rPr>
                <w:rFonts w:eastAsia="Times New Roman" w:cstheme="minorHAnsi"/>
                <w:b/>
                <w:bCs/>
                <w:color w:val="FFFFFF"/>
                <w:sz w:val="24"/>
                <w:szCs w:val="24"/>
              </w:rPr>
              <w:t>Ποσότητες Διακίνησης</w:t>
            </w:r>
          </w:p>
        </w:tc>
      </w:tr>
      <w:tr w:rsidR="00F90CE2" w:rsidRPr="00F90CE2" w:rsidTr="00EE0383">
        <w:trPr>
          <w:divId w:val="491071112"/>
          <w:trHeight w:val="293"/>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center"/>
              <w:rPr>
                <w:rFonts w:eastAsia="Times New Roman" w:cstheme="minorHAnsi"/>
                <w:b/>
                <w:bCs/>
                <w:color w:val="FFFFFF"/>
                <w:sz w:val="24"/>
                <w:szCs w:val="24"/>
              </w:rPr>
            </w:pPr>
          </w:p>
        </w:tc>
        <w:tc>
          <w:tcPr>
            <w:tcW w:w="5393" w:type="dxa"/>
            <w:gridSpan w:val="2"/>
            <w:tcBorders>
              <w:top w:val="single" w:sz="4" w:space="0" w:color="0070C0"/>
              <w:left w:val="single" w:sz="8" w:space="0" w:color="0070C0"/>
              <w:bottom w:val="single" w:sz="8" w:space="0" w:color="0070C0"/>
              <w:right w:val="single" w:sz="4" w:space="0" w:color="0070C0"/>
            </w:tcBorders>
            <w:shd w:val="clear" w:color="000000" w:fill="4472C4"/>
            <w:noWrap/>
            <w:vAlign w:val="bottom"/>
            <w:hideMark/>
          </w:tcPr>
          <w:p w:rsidR="00F90CE2" w:rsidRPr="00F90CE2" w:rsidRDefault="00F90CE2" w:rsidP="00F90CE2">
            <w:pPr>
              <w:spacing w:after="0" w:line="240" w:lineRule="auto"/>
              <w:rPr>
                <w:rFonts w:eastAsia="Times New Roman" w:cstheme="minorHAnsi"/>
                <w:b/>
                <w:bCs/>
                <w:color w:val="FFFFFF"/>
                <w:sz w:val="24"/>
                <w:szCs w:val="24"/>
              </w:rPr>
            </w:pPr>
            <w:r w:rsidRPr="00F90CE2">
              <w:rPr>
                <w:rFonts w:eastAsia="Times New Roman" w:cstheme="minorHAnsi"/>
                <w:b/>
                <w:bCs/>
                <w:color w:val="FFFFFF"/>
                <w:sz w:val="24"/>
                <w:szCs w:val="24"/>
              </w:rPr>
              <w:t>Λειτουργικοί Τομείς Δραστηριότητας</w:t>
            </w:r>
          </w:p>
        </w:tc>
        <w:tc>
          <w:tcPr>
            <w:tcW w:w="1430" w:type="dxa"/>
            <w:tcBorders>
              <w:top w:val="nil"/>
              <w:left w:val="nil"/>
              <w:bottom w:val="single" w:sz="8" w:space="0" w:color="0070C0"/>
              <w:right w:val="single" w:sz="4" w:space="0" w:color="0070C0"/>
            </w:tcBorders>
            <w:shd w:val="clear" w:color="000000" w:fill="4472C4"/>
            <w:noWrap/>
            <w:vAlign w:val="bottom"/>
            <w:hideMark/>
          </w:tcPr>
          <w:p w:rsidR="00F90CE2" w:rsidRPr="00F90CE2" w:rsidRDefault="00AC1AD9" w:rsidP="00F90CE2">
            <w:pPr>
              <w:spacing w:after="0" w:line="240" w:lineRule="auto"/>
              <w:jc w:val="right"/>
              <w:rPr>
                <w:rFonts w:eastAsia="Times New Roman" w:cstheme="minorHAnsi"/>
                <w:b/>
                <w:bCs/>
                <w:color w:val="FFFFFF"/>
                <w:sz w:val="24"/>
                <w:szCs w:val="24"/>
              </w:rPr>
            </w:pPr>
            <w:proofErr w:type="spellStart"/>
            <w:r>
              <w:rPr>
                <w:rFonts w:eastAsia="Times New Roman" w:cstheme="minorHAnsi"/>
                <w:b/>
                <w:bCs/>
                <w:color w:val="FFFFFF"/>
                <w:sz w:val="24"/>
                <w:szCs w:val="24"/>
                <w:lang w:val="en-US"/>
              </w:rPr>
              <w:t>YtD</w:t>
            </w:r>
            <w:proofErr w:type="spellEnd"/>
            <w:r>
              <w:rPr>
                <w:rFonts w:eastAsia="Times New Roman" w:cstheme="minorHAnsi"/>
                <w:b/>
                <w:bCs/>
                <w:color w:val="FFFFFF"/>
                <w:sz w:val="24"/>
                <w:szCs w:val="24"/>
                <w:lang w:val="en-US"/>
              </w:rPr>
              <w:t xml:space="preserve"> </w:t>
            </w:r>
            <w:r w:rsidR="00F90CE2" w:rsidRPr="00F90CE2">
              <w:rPr>
                <w:rFonts w:eastAsia="Times New Roman" w:cstheme="minorHAnsi"/>
                <w:b/>
                <w:bCs/>
                <w:color w:val="FFFFFF"/>
                <w:sz w:val="24"/>
                <w:szCs w:val="24"/>
              </w:rPr>
              <w:t>3Q24</w:t>
            </w:r>
          </w:p>
        </w:tc>
        <w:tc>
          <w:tcPr>
            <w:tcW w:w="1430" w:type="dxa"/>
            <w:tcBorders>
              <w:top w:val="nil"/>
              <w:left w:val="nil"/>
              <w:bottom w:val="single" w:sz="8" w:space="0" w:color="0070C0"/>
              <w:right w:val="single" w:sz="4" w:space="0" w:color="0070C0"/>
            </w:tcBorders>
            <w:shd w:val="clear" w:color="000000" w:fill="4472C4"/>
            <w:noWrap/>
            <w:vAlign w:val="bottom"/>
            <w:hideMark/>
          </w:tcPr>
          <w:p w:rsidR="00F90CE2" w:rsidRPr="00F90CE2" w:rsidRDefault="00AC1AD9" w:rsidP="00F90CE2">
            <w:pPr>
              <w:spacing w:after="0" w:line="240" w:lineRule="auto"/>
              <w:jc w:val="right"/>
              <w:rPr>
                <w:rFonts w:eastAsia="Times New Roman" w:cstheme="minorHAnsi"/>
                <w:b/>
                <w:bCs/>
                <w:color w:val="FFFFFF"/>
                <w:sz w:val="24"/>
                <w:szCs w:val="24"/>
              </w:rPr>
            </w:pPr>
            <w:proofErr w:type="spellStart"/>
            <w:r>
              <w:rPr>
                <w:rFonts w:eastAsia="Times New Roman" w:cstheme="minorHAnsi"/>
                <w:b/>
                <w:bCs/>
                <w:color w:val="FFFFFF"/>
                <w:sz w:val="24"/>
                <w:szCs w:val="24"/>
                <w:lang w:val="en-US"/>
              </w:rPr>
              <w:t>YtD</w:t>
            </w:r>
            <w:proofErr w:type="spellEnd"/>
            <w:r>
              <w:rPr>
                <w:rFonts w:eastAsia="Times New Roman" w:cstheme="minorHAnsi"/>
                <w:b/>
                <w:bCs/>
                <w:color w:val="FFFFFF"/>
                <w:sz w:val="24"/>
                <w:szCs w:val="24"/>
                <w:lang w:val="en-US"/>
              </w:rPr>
              <w:t xml:space="preserve"> </w:t>
            </w:r>
            <w:r w:rsidR="00F90CE2" w:rsidRPr="00F90CE2">
              <w:rPr>
                <w:rFonts w:eastAsia="Times New Roman" w:cstheme="minorHAnsi"/>
                <w:b/>
                <w:bCs/>
                <w:color w:val="FFFFFF"/>
                <w:sz w:val="24"/>
                <w:szCs w:val="24"/>
              </w:rPr>
              <w:t>3Q23</w:t>
            </w:r>
          </w:p>
        </w:tc>
        <w:tc>
          <w:tcPr>
            <w:tcW w:w="891" w:type="dxa"/>
            <w:tcBorders>
              <w:top w:val="nil"/>
              <w:left w:val="nil"/>
              <w:bottom w:val="single" w:sz="8" w:space="0" w:color="0070C0"/>
              <w:right w:val="single" w:sz="8" w:space="0" w:color="0070C0"/>
            </w:tcBorders>
            <w:shd w:val="clear" w:color="000000" w:fill="4472C4"/>
            <w:noWrap/>
            <w:vAlign w:val="bottom"/>
            <w:hideMark/>
          </w:tcPr>
          <w:p w:rsidR="00F90CE2" w:rsidRPr="00F90CE2" w:rsidRDefault="00F90CE2" w:rsidP="00F90CE2">
            <w:pPr>
              <w:spacing w:after="0" w:line="240" w:lineRule="auto"/>
              <w:jc w:val="right"/>
              <w:rPr>
                <w:rFonts w:eastAsia="Times New Roman" w:cstheme="minorHAnsi"/>
                <w:b/>
                <w:bCs/>
                <w:color w:val="FFFFFF"/>
                <w:sz w:val="24"/>
                <w:szCs w:val="24"/>
              </w:rPr>
            </w:pPr>
            <w:r w:rsidRPr="00F90CE2">
              <w:rPr>
                <w:rFonts w:eastAsia="Times New Roman" w:cstheme="minorHAnsi"/>
                <w:b/>
                <w:bCs/>
                <w:color w:val="FFFFFF"/>
                <w:sz w:val="24"/>
                <w:szCs w:val="24"/>
              </w:rPr>
              <w:t>% Δ</w:t>
            </w:r>
          </w:p>
        </w:tc>
      </w:tr>
      <w:tr w:rsidR="00F90CE2" w:rsidRPr="00F90CE2" w:rsidTr="00EE0383">
        <w:trPr>
          <w:divId w:val="491071112"/>
          <w:trHeight w:val="279"/>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b/>
                <w:bCs/>
                <w:color w:val="FFFFFF"/>
                <w:sz w:val="24"/>
                <w:szCs w:val="24"/>
              </w:rPr>
            </w:pPr>
          </w:p>
        </w:tc>
        <w:tc>
          <w:tcPr>
            <w:tcW w:w="2488" w:type="dxa"/>
            <w:vMerge w:val="restart"/>
            <w:tcBorders>
              <w:top w:val="nil"/>
              <w:left w:val="single" w:sz="8" w:space="0" w:color="0070C0"/>
              <w:bottom w:val="single" w:sz="8" w:space="0" w:color="0070C0"/>
              <w:right w:val="single" w:sz="4" w:space="0" w:color="0070C0"/>
            </w:tcBorders>
            <w:shd w:val="clear" w:color="000000" w:fill="FFFFFF"/>
            <w:vAlign w:val="bottom"/>
            <w:hideMark/>
          </w:tcPr>
          <w:p w:rsidR="00F90CE2" w:rsidRPr="00EE0383" w:rsidRDefault="00F90CE2" w:rsidP="00F90CE2">
            <w:pPr>
              <w:spacing w:after="0" w:line="240" w:lineRule="auto"/>
              <w:rPr>
                <w:rFonts w:eastAsia="Times New Roman" w:cstheme="minorHAnsi"/>
                <w:b/>
                <w:bCs/>
                <w:color w:val="000000" w:themeColor="text1"/>
                <w:sz w:val="24"/>
                <w:szCs w:val="24"/>
              </w:rPr>
            </w:pPr>
            <w:r w:rsidRPr="00EE0383">
              <w:rPr>
                <w:rFonts w:eastAsia="Times New Roman" w:cstheme="minorHAnsi"/>
                <w:b/>
                <w:bCs/>
                <w:color w:val="000000" w:themeColor="text1"/>
                <w:sz w:val="24"/>
                <w:szCs w:val="24"/>
              </w:rPr>
              <w:t>ΠΡΟΒΛΗΤΑΣ Ι</w:t>
            </w:r>
          </w:p>
        </w:tc>
        <w:tc>
          <w:tcPr>
            <w:tcW w:w="2905" w:type="dxa"/>
            <w:tcBorders>
              <w:top w:val="nil"/>
              <w:left w:val="nil"/>
              <w:bottom w:val="single" w:sz="4" w:space="0" w:color="0070C0"/>
              <w:right w:val="single" w:sz="4" w:space="0" w:color="0070C0"/>
            </w:tcBorders>
            <w:shd w:val="clear" w:color="000000" w:fill="FFFFFF"/>
            <w:noWrap/>
            <w:vAlign w:val="bottom"/>
            <w:hideMark/>
          </w:tcPr>
          <w:p w:rsidR="00F90CE2" w:rsidRPr="00EE0383" w:rsidRDefault="00F90CE2" w:rsidP="00F90CE2">
            <w:pPr>
              <w:spacing w:after="0" w:line="240" w:lineRule="auto"/>
              <w:rPr>
                <w:rFonts w:eastAsia="Times New Roman" w:cstheme="minorHAnsi"/>
                <w:color w:val="000000" w:themeColor="text1"/>
                <w:sz w:val="24"/>
                <w:szCs w:val="24"/>
              </w:rPr>
            </w:pPr>
            <w:proofErr w:type="spellStart"/>
            <w:r w:rsidRPr="00EE0383">
              <w:rPr>
                <w:rFonts w:eastAsia="Times New Roman" w:cstheme="minorHAnsi"/>
                <w:color w:val="000000" w:themeColor="text1"/>
                <w:sz w:val="24"/>
                <w:szCs w:val="24"/>
              </w:rPr>
              <w:t>TEUs</w:t>
            </w:r>
            <w:proofErr w:type="spellEnd"/>
            <w:r w:rsidRPr="00EE0383">
              <w:rPr>
                <w:rFonts w:eastAsia="Times New Roman" w:cstheme="minorHAnsi"/>
                <w:color w:val="000000" w:themeColor="text1"/>
                <w:sz w:val="24"/>
                <w:szCs w:val="24"/>
              </w:rPr>
              <w:t xml:space="preserve"> (</w:t>
            </w:r>
            <w:proofErr w:type="spellStart"/>
            <w:r w:rsidRPr="00EE0383">
              <w:rPr>
                <w:rFonts w:eastAsia="Times New Roman" w:cstheme="minorHAnsi"/>
                <w:color w:val="000000" w:themeColor="text1"/>
                <w:sz w:val="24"/>
                <w:szCs w:val="24"/>
              </w:rPr>
              <w:t>Local</w:t>
            </w:r>
            <w:proofErr w:type="spellEnd"/>
            <w:r w:rsidRPr="00EE0383">
              <w:rPr>
                <w:rFonts w:eastAsia="Times New Roman" w:cstheme="minorHAnsi"/>
                <w:color w:val="000000" w:themeColor="text1"/>
                <w:sz w:val="24"/>
                <w:szCs w:val="24"/>
              </w:rPr>
              <w:t>)</w:t>
            </w:r>
          </w:p>
        </w:tc>
        <w:tc>
          <w:tcPr>
            <w:tcW w:w="1430" w:type="dxa"/>
            <w:tcBorders>
              <w:top w:val="nil"/>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173.362 </w:t>
            </w:r>
          </w:p>
        </w:tc>
        <w:tc>
          <w:tcPr>
            <w:tcW w:w="1430" w:type="dxa"/>
            <w:tcBorders>
              <w:top w:val="nil"/>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128.059 </w:t>
            </w:r>
          </w:p>
        </w:tc>
        <w:tc>
          <w:tcPr>
            <w:tcW w:w="891" w:type="dxa"/>
            <w:tcBorders>
              <w:top w:val="nil"/>
              <w:left w:val="nil"/>
              <w:bottom w:val="single" w:sz="4" w:space="0" w:color="0070C0"/>
              <w:right w:val="single" w:sz="8"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35,4%</w:t>
            </w:r>
          </w:p>
        </w:tc>
      </w:tr>
      <w:tr w:rsidR="00F90CE2" w:rsidRPr="00F90CE2" w:rsidTr="00EE0383">
        <w:trPr>
          <w:divId w:val="491071112"/>
          <w:trHeight w:val="293"/>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2060"/>
                <w:sz w:val="24"/>
                <w:szCs w:val="24"/>
              </w:rPr>
            </w:pPr>
          </w:p>
        </w:tc>
        <w:tc>
          <w:tcPr>
            <w:tcW w:w="2488" w:type="dxa"/>
            <w:vMerge/>
            <w:tcBorders>
              <w:top w:val="nil"/>
              <w:left w:val="single" w:sz="8" w:space="0" w:color="0070C0"/>
              <w:bottom w:val="single" w:sz="8" w:space="0" w:color="0070C0"/>
              <w:right w:val="single" w:sz="4" w:space="0" w:color="0070C0"/>
            </w:tcBorders>
            <w:vAlign w:val="center"/>
            <w:hideMark/>
          </w:tcPr>
          <w:p w:rsidR="00F90CE2" w:rsidRPr="00EE0383" w:rsidRDefault="00F90CE2" w:rsidP="00F90CE2">
            <w:pPr>
              <w:spacing w:after="0" w:line="240" w:lineRule="auto"/>
              <w:rPr>
                <w:rFonts w:eastAsia="Times New Roman" w:cstheme="minorHAnsi"/>
                <w:b/>
                <w:bCs/>
                <w:color w:val="000000" w:themeColor="text1"/>
                <w:sz w:val="24"/>
                <w:szCs w:val="24"/>
              </w:rPr>
            </w:pPr>
          </w:p>
        </w:tc>
        <w:tc>
          <w:tcPr>
            <w:tcW w:w="2905" w:type="dxa"/>
            <w:tcBorders>
              <w:top w:val="nil"/>
              <w:left w:val="nil"/>
              <w:bottom w:val="nil"/>
              <w:right w:val="single" w:sz="4" w:space="0" w:color="0070C0"/>
            </w:tcBorders>
            <w:shd w:val="clear" w:color="000000" w:fill="FFFFFF"/>
            <w:noWrap/>
            <w:vAlign w:val="bottom"/>
            <w:hideMark/>
          </w:tcPr>
          <w:p w:rsidR="00F90CE2" w:rsidRPr="00EE0383" w:rsidRDefault="00F90CE2" w:rsidP="00F90CE2">
            <w:pPr>
              <w:spacing w:after="0" w:line="240" w:lineRule="auto"/>
              <w:rPr>
                <w:rFonts w:eastAsia="Times New Roman" w:cstheme="minorHAnsi"/>
                <w:color w:val="000000" w:themeColor="text1"/>
                <w:sz w:val="24"/>
                <w:szCs w:val="24"/>
              </w:rPr>
            </w:pPr>
            <w:r w:rsidRPr="00EE0383">
              <w:rPr>
                <w:rFonts w:eastAsia="Times New Roman" w:cstheme="minorHAnsi"/>
                <w:color w:val="000000" w:themeColor="text1"/>
                <w:sz w:val="24"/>
                <w:szCs w:val="24"/>
              </w:rPr>
              <w:t>TEUs (Σύνολο)</w:t>
            </w:r>
          </w:p>
        </w:tc>
        <w:tc>
          <w:tcPr>
            <w:tcW w:w="1430" w:type="dxa"/>
            <w:tcBorders>
              <w:top w:val="nil"/>
              <w:left w:val="nil"/>
              <w:bottom w:val="nil"/>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413.865 </w:t>
            </w:r>
          </w:p>
        </w:tc>
        <w:tc>
          <w:tcPr>
            <w:tcW w:w="1430" w:type="dxa"/>
            <w:tcBorders>
              <w:top w:val="nil"/>
              <w:left w:val="nil"/>
              <w:bottom w:val="nil"/>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399.846 </w:t>
            </w:r>
          </w:p>
        </w:tc>
        <w:tc>
          <w:tcPr>
            <w:tcW w:w="891" w:type="dxa"/>
            <w:tcBorders>
              <w:top w:val="nil"/>
              <w:left w:val="nil"/>
              <w:bottom w:val="nil"/>
              <w:right w:val="single" w:sz="8"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3,5%</w:t>
            </w:r>
          </w:p>
        </w:tc>
      </w:tr>
      <w:tr w:rsidR="00F90CE2" w:rsidRPr="00F90CE2" w:rsidTr="00EE0383">
        <w:trPr>
          <w:divId w:val="491071112"/>
          <w:trHeight w:val="279"/>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2060"/>
                <w:sz w:val="24"/>
                <w:szCs w:val="24"/>
              </w:rPr>
            </w:pPr>
          </w:p>
        </w:tc>
        <w:tc>
          <w:tcPr>
            <w:tcW w:w="2488" w:type="dxa"/>
            <w:vMerge w:val="restart"/>
            <w:tcBorders>
              <w:top w:val="nil"/>
              <w:left w:val="single" w:sz="8" w:space="0" w:color="0070C0"/>
              <w:bottom w:val="single" w:sz="8" w:space="0" w:color="0070C0"/>
              <w:right w:val="single" w:sz="4" w:space="0" w:color="0070C0"/>
            </w:tcBorders>
            <w:shd w:val="clear" w:color="000000" w:fill="FFFFFF"/>
            <w:vAlign w:val="bottom"/>
            <w:hideMark/>
          </w:tcPr>
          <w:p w:rsidR="00F90CE2" w:rsidRPr="00EE0383" w:rsidRDefault="00F90CE2" w:rsidP="00F90CE2">
            <w:pPr>
              <w:spacing w:after="0" w:line="240" w:lineRule="auto"/>
              <w:rPr>
                <w:rFonts w:eastAsia="Times New Roman" w:cstheme="minorHAnsi"/>
                <w:b/>
                <w:bCs/>
                <w:color w:val="000000" w:themeColor="text1"/>
                <w:sz w:val="24"/>
                <w:szCs w:val="24"/>
              </w:rPr>
            </w:pPr>
            <w:r w:rsidRPr="00EE0383">
              <w:rPr>
                <w:rFonts w:eastAsia="Times New Roman" w:cstheme="minorHAnsi"/>
                <w:b/>
                <w:bCs/>
                <w:color w:val="000000" w:themeColor="text1"/>
                <w:sz w:val="24"/>
                <w:szCs w:val="24"/>
              </w:rPr>
              <w:t>ΚΡΟΥΑΖΙΕΡΑ</w:t>
            </w:r>
          </w:p>
        </w:tc>
        <w:tc>
          <w:tcPr>
            <w:tcW w:w="2905" w:type="dxa"/>
            <w:tcBorders>
              <w:top w:val="single" w:sz="8" w:space="0" w:color="0070C0"/>
              <w:left w:val="nil"/>
              <w:bottom w:val="single" w:sz="4" w:space="0" w:color="0070C0"/>
              <w:right w:val="single" w:sz="4" w:space="0" w:color="0070C0"/>
            </w:tcBorders>
            <w:shd w:val="clear" w:color="000000" w:fill="FFFFFF"/>
            <w:noWrap/>
            <w:vAlign w:val="bottom"/>
            <w:hideMark/>
          </w:tcPr>
          <w:p w:rsidR="00F90CE2" w:rsidRPr="00EE0383" w:rsidRDefault="00F90CE2" w:rsidP="00F90CE2">
            <w:pPr>
              <w:spacing w:after="0" w:line="240" w:lineRule="auto"/>
              <w:rPr>
                <w:rFonts w:eastAsia="Times New Roman" w:cstheme="minorHAnsi"/>
                <w:color w:val="000000" w:themeColor="text1"/>
                <w:sz w:val="24"/>
                <w:szCs w:val="24"/>
              </w:rPr>
            </w:pPr>
            <w:r w:rsidRPr="00EE0383">
              <w:rPr>
                <w:rFonts w:eastAsia="Times New Roman" w:cstheme="minorHAnsi"/>
                <w:color w:val="000000" w:themeColor="text1"/>
                <w:sz w:val="24"/>
                <w:szCs w:val="24"/>
              </w:rPr>
              <w:t>Πλοία (Homeport)</w:t>
            </w:r>
          </w:p>
        </w:tc>
        <w:tc>
          <w:tcPr>
            <w:tcW w:w="1430" w:type="dxa"/>
            <w:tcBorders>
              <w:top w:val="single" w:sz="8" w:space="0" w:color="0070C0"/>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488 </w:t>
            </w:r>
          </w:p>
        </w:tc>
        <w:tc>
          <w:tcPr>
            <w:tcW w:w="1430" w:type="dxa"/>
            <w:tcBorders>
              <w:top w:val="single" w:sz="8" w:space="0" w:color="0070C0"/>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455 </w:t>
            </w:r>
          </w:p>
        </w:tc>
        <w:tc>
          <w:tcPr>
            <w:tcW w:w="891" w:type="dxa"/>
            <w:tcBorders>
              <w:top w:val="single" w:sz="8" w:space="0" w:color="0070C0"/>
              <w:left w:val="nil"/>
              <w:bottom w:val="single" w:sz="4" w:space="0" w:color="0070C0"/>
              <w:right w:val="single" w:sz="8"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7,3%</w:t>
            </w:r>
          </w:p>
        </w:tc>
      </w:tr>
      <w:tr w:rsidR="00F90CE2" w:rsidRPr="00F90CE2" w:rsidTr="00EE0383">
        <w:trPr>
          <w:divId w:val="491071112"/>
          <w:trHeight w:val="279"/>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2060"/>
                <w:sz w:val="24"/>
                <w:szCs w:val="24"/>
              </w:rPr>
            </w:pPr>
          </w:p>
        </w:tc>
        <w:tc>
          <w:tcPr>
            <w:tcW w:w="2488" w:type="dxa"/>
            <w:vMerge/>
            <w:tcBorders>
              <w:top w:val="nil"/>
              <w:left w:val="single" w:sz="8" w:space="0" w:color="0070C0"/>
              <w:bottom w:val="single" w:sz="8" w:space="0" w:color="0070C0"/>
              <w:right w:val="single" w:sz="4" w:space="0" w:color="0070C0"/>
            </w:tcBorders>
            <w:vAlign w:val="center"/>
            <w:hideMark/>
          </w:tcPr>
          <w:p w:rsidR="00F90CE2" w:rsidRPr="00EE0383" w:rsidRDefault="00F90CE2" w:rsidP="00F90CE2">
            <w:pPr>
              <w:spacing w:after="0" w:line="240" w:lineRule="auto"/>
              <w:rPr>
                <w:rFonts w:eastAsia="Times New Roman" w:cstheme="minorHAnsi"/>
                <w:b/>
                <w:bCs/>
                <w:color w:val="000000" w:themeColor="text1"/>
                <w:sz w:val="24"/>
                <w:szCs w:val="24"/>
              </w:rPr>
            </w:pPr>
          </w:p>
        </w:tc>
        <w:tc>
          <w:tcPr>
            <w:tcW w:w="2905" w:type="dxa"/>
            <w:tcBorders>
              <w:top w:val="nil"/>
              <w:left w:val="nil"/>
              <w:bottom w:val="single" w:sz="4" w:space="0" w:color="0070C0"/>
              <w:right w:val="single" w:sz="4" w:space="0" w:color="0070C0"/>
            </w:tcBorders>
            <w:shd w:val="clear" w:color="000000" w:fill="FFFFFF"/>
            <w:noWrap/>
            <w:vAlign w:val="bottom"/>
            <w:hideMark/>
          </w:tcPr>
          <w:p w:rsidR="00F90CE2" w:rsidRPr="00EE0383" w:rsidRDefault="00F90CE2" w:rsidP="00F90CE2">
            <w:pPr>
              <w:spacing w:after="0" w:line="240" w:lineRule="auto"/>
              <w:rPr>
                <w:rFonts w:eastAsia="Times New Roman" w:cstheme="minorHAnsi"/>
                <w:color w:val="000000" w:themeColor="text1"/>
                <w:sz w:val="24"/>
                <w:szCs w:val="24"/>
              </w:rPr>
            </w:pPr>
            <w:r w:rsidRPr="00EE0383">
              <w:rPr>
                <w:rFonts w:eastAsia="Times New Roman" w:cstheme="minorHAnsi"/>
                <w:color w:val="000000" w:themeColor="text1"/>
                <w:sz w:val="24"/>
                <w:szCs w:val="24"/>
              </w:rPr>
              <w:t>Πλοία (Σύνολο)</w:t>
            </w:r>
          </w:p>
        </w:tc>
        <w:tc>
          <w:tcPr>
            <w:tcW w:w="1430" w:type="dxa"/>
            <w:tcBorders>
              <w:top w:val="nil"/>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641 </w:t>
            </w:r>
          </w:p>
        </w:tc>
        <w:tc>
          <w:tcPr>
            <w:tcW w:w="1430" w:type="dxa"/>
            <w:tcBorders>
              <w:top w:val="nil"/>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587 </w:t>
            </w:r>
          </w:p>
        </w:tc>
        <w:tc>
          <w:tcPr>
            <w:tcW w:w="891" w:type="dxa"/>
            <w:tcBorders>
              <w:top w:val="nil"/>
              <w:left w:val="nil"/>
              <w:bottom w:val="single" w:sz="4" w:space="0" w:color="0070C0"/>
              <w:right w:val="single" w:sz="8"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9,2%</w:t>
            </w:r>
          </w:p>
        </w:tc>
      </w:tr>
      <w:tr w:rsidR="00F90CE2" w:rsidRPr="00F90CE2" w:rsidTr="00EE0383">
        <w:trPr>
          <w:divId w:val="491071112"/>
          <w:trHeight w:val="279"/>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2060"/>
                <w:sz w:val="24"/>
                <w:szCs w:val="24"/>
              </w:rPr>
            </w:pPr>
          </w:p>
        </w:tc>
        <w:tc>
          <w:tcPr>
            <w:tcW w:w="2488" w:type="dxa"/>
            <w:vMerge/>
            <w:tcBorders>
              <w:top w:val="nil"/>
              <w:left w:val="single" w:sz="8" w:space="0" w:color="0070C0"/>
              <w:bottom w:val="single" w:sz="8" w:space="0" w:color="0070C0"/>
              <w:right w:val="single" w:sz="4" w:space="0" w:color="0070C0"/>
            </w:tcBorders>
            <w:vAlign w:val="center"/>
            <w:hideMark/>
          </w:tcPr>
          <w:p w:rsidR="00F90CE2" w:rsidRPr="00EE0383" w:rsidRDefault="00F90CE2" w:rsidP="00F90CE2">
            <w:pPr>
              <w:spacing w:after="0" w:line="240" w:lineRule="auto"/>
              <w:rPr>
                <w:rFonts w:eastAsia="Times New Roman" w:cstheme="minorHAnsi"/>
                <w:b/>
                <w:bCs/>
                <w:color w:val="000000" w:themeColor="text1"/>
                <w:sz w:val="24"/>
                <w:szCs w:val="24"/>
              </w:rPr>
            </w:pPr>
          </w:p>
        </w:tc>
        <w:tc>
          <w:tcPr>
            <w:tcW w:w="2905" w:type="dxa"/>
            <w:tcBorders>
              <w:top w:val="nil"/>
              <w:left w:val="nil"/>
              <w:bottom w:val="single" w:sz="4" w:space="0" w:color="0070C0"/>
              <w:right w:val="single" w:sz="4" w:space="0" w:color="0070C0"/>
            </w:tcBorders>
            <w:shd w:val="clear" w:color="000000" w:fill="FFFFFF"/>
            <w:noWrap/>
            <w:vAlign w:val="bottom"/>
            <w:hideMark/>
          </w:tcPr>
          <w:p w:rsidR="00F90CE2" w:rsidRPr="00EE0383" w:rsidRDefault="00F90CE2" w:rsidP="00F90CE2">
            <w:pPr>
              <w:spacing w:after="0" w:line="240" w:lineRule="auto"/>
              <w:rPr>
                <w:rFonts w:eastAsia="Times New Roman" w:cstheme="minorHAnsi"/>
                <w:color w:val="000000" w:themeColor="text1"/>
                <w:sz w:val="24"/>
                <w:szCs w:val="24"/>
              </w:rPr>
            </w:pPr>
            <w:r w:rsidRPr="00EE0383">
              <w:rPr>
                <w:rFonts w:eastAsia="Times New Roman" w:cstheme="minorHAnsi"/>
                <w:color w:val="000000" w:themeColor="text1"/>
                <w:sz w:val="24"/>
                <w:szCs w:val="24"/>
              </w:rPr>
              <w:t>Επιβάτες (Homeport)</w:t>
            </w:r>
          </w:p>
        </w:tc>
        <w:tc>
          <w:tcPr>
            <w:tcW w:w="1430" w:type="dxa"/>
            <w:tcBorders>
              <w:top w:val="nil"/>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829.587 </w:t>
            </w:r>
          </w:p>
        </w:tc>
        <w:tc>
          <w:tcPr>
            <w:tcW w:w="1430" w:type="dxa"/>
            <w:tcBorders>
              <w:top w:val="nil"/>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626.759 </w:t>
            </w:r>
          </w:p>
        </w:tc>
        <w:tc>
          <w:tcPr>
            <w:tcW w:w="891" w:type="dxa"/>
            <w:tcBorders>
              <w:top w:val="nil"/>
              <w:left w:val="nil"/>
              <w:bottom w:val="single" w:sz="4" w:space="0" w:color="0070C0"/>
              <w:right w:val="single" w:sz="8"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32,4%</w:t>
            </w:r>
          </w:p>
        </w:tc>
      </w:tr>
      <w:tr w:rsidR="00F90CE2" w:rsidRPr="00F90CE2" w:rsidTr="00EE0383">
        <w:trPr>
          <w:divId w:val="491071112"/>
          <w:trHeight w:val="293"/>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2060"/>
                <w:sz w:val="24"/>
                <w:szCs w:val="24"/>
              </w:rPr>
            </w:pPr>
          </w:p>
        </w:tc>
        <w:tc>
          <w:tcPr>
            <w:tcW w:w="2488" w:type="dxa"/>
            <w:vMerge/>
            <w:tcBorders>
              <w:top w:val="nil"/>
              <w:left w:val="single" w:sz="8" w:space="0" w:color="0070C0"/>
              <w:bottom w:val="single" w:sz="8" w:space="0" w:color="0070C0"/>
              <w:right w:val="single" w:sz="4" w:space="0" w:color="0070C0"/>
            </w:tcBorders>
            <w:vAlign w:val="center"/>
            <w:hideMark/>
          </w:tcPr>
          <w:p w:rsidR="00F90CE2" w:rsidRPr="00EE0383" w:rsidRDefault="00F90CE2" w:rsidP="00F90CE2">
            <w:pPr>
              <w:spacing w:after="0" w:line="240" w:lineRule="auto"/>
              <w:rPr>
                <w:rFonts w:eastAsia="Times New Roman" w:cstheme="minorHAnsi"/>
                <w:b/>
                <w:bCs/>
                <w:color w:val="000000" w:themeColor="text1"/>
                <w:sz w:val="24"/>
                <w:szCs w:val="24"/>
              </w:rPr>
            </w:pPr>
          </w:p>
        </w:tc>
        <w:tc>
          <w:tcPr>
            <w:tcW w:w="2905" w:type="dxa"/>
            <w:tcBorders>
              <w:top w:val="nil"/>
              <w:left w:val="nil"/>
              <w:bottom w:val="single" w:sz="8" w:space="0" w:color="0070C0"/>
              <w:right w:val="single" w:sz="4" w:space="0" w:color="0070C0"/>
            </w:tcBorders>
            <w:shd w:val="clear" w:color="000000" w:fill="FFFFFF"/>
            <w:noWrap/>
            <w:vAlign w:val="bottom"/>
            <w:hideMark/>
          </w:tcPr>
          <w:p w:rsidR="00F90CE2" w:rsidRPr="00EE0383" w:rsidRDefault="00F90CE2" w:rsidP="00F90CE2">
            <w:pPr>
              <w:spacing w:after="0" w:line="240" w:lineRule="auto"/>
              <w:rPr>
                <w:rFonts w:eastAsia="Times New Roman" w:cstheme="minorHAnsi"/>
                <w:color w:val="000000" w:themeColor="text1"/>
                <w:sz w:val="24"/>
                <w:szCs w:val="24"/>
              </w:rPr>
            </w:pPr>
            <w:r w:rsidRPr="00EE0383">
              <w:rPr>
                <w:rFonts w:eastAsia="Times New Roman" w:cstheme="minorHAnsi"/>
                <w:color w:val="000000" w:themeColor="text1"/>
                <w:sz w:val="24"/>
                <w:szCs w:val="24"/>
              </w:rPr>
              <w:t>Επιβάτες (Σύνολο)</w:t>
            </w:r>
          </w:p>
        </w:tc>
        <w:tc>
          <w:tcPr>
            <w:tcW w:w="1430" w:type="dxa"/>
            <w:tcBorders>
              <w:top w:val="nil"/>
              <w:left w:val="nil"/>
              <w:bottom w:val="single" w:sz="8"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1.379.233 </w:t>
            </w:r>
          </w:p>
        </w:tc>
        <w:tc>
          <w:tcPr>
            <w:tcW w:w="1430" w:type="dxa"/>
            <w:tcBorders>
              <w:top w:val="nil"/>
              <w:left w:val="nil"/>
              <w:bottom w:val="single" w:sz="8"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1.147.741 </w:t>
            </w:r>
          </w:p>
        </w:tc>
        <w:tc>
          <w:tcPr>
            <w:tcW w:w="891" w:type="dxa"/>
            <w:tcBorders>
              <w:top w:val="nil"/>
              <w:left w:val="nil"/>
              <w:bottom w:val="single" w:sz="8" w:space="0" w:color="0070C0"/>
              <w:right w:val="single" w:sz="8"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20,2%</w:t>
            </w:r>
          </w:p>
        </w:tc>
      </w:tr>
      <w:tr w:rsidR="00F90CE2" w:rsidRPr="00F90CE2" w:rsidTr="00EE0383">
        <w:trPr>
          <w:divId w:val="491071112"/>
          <w:trHeight w:val="279"/>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2060"/>
                <w:sz w:val="24"/>
                <w:szCs w:val="24"/>
              </w:rPr>
            </w:pPr>
          </w:p>
        </w:tc>
        <w:tc>
          <w:tcPr>
            <w:tcW w:w="2488" w:type="dxa"/>
            <w:vMerge w:val="restart"/>
            <w:tcBorders>
              <w:top w:val="nil"/>
              <w:left w:val="single" w:sz="8" w:space="0" w:color="0070C0"/>
              <w:bottom w:val="single" w:sz="8" w:space="0" w:color="0070C0"/>
              <w:right w:val="single" w:sz="4" w:space="0" w:color="0070C0"/>
            </w:tcBorders>
            <w:shd w:val="clear" w:color="000000" w:fill="FFFFFF"/>
            <w:vAlign w:val="bottom"/>
            <w:hideMark/>
          </w:tcPr>
          <w:p w:rsidR="00F90CE2" w:rsidRPr="00EE0383" w:rsidRDefault="00F90CE2" w:rsidP="00F90CE2">
            <w:pPr>
              <w:spacing w:after="0" w:line="240" w:lineRule="auto"/>
              <w:rPr>
                <w:rFonts w:eastAsia="Times New Roman" w:cstheme="minorHAnsi"/>
                <w:b/>
                <w:bCs/>
                <w:color w:val="000000" w:themeColor="text1"/>
                <w:sz w:val="24"/>
                <w:szCs w:val="24"/>
              </w:rPr>
            </w:pPr>
            <w:r w:rsidRPr="00EE0383">
              <w:rPr>
                <w:rFonts w:eastAsia="Times New Roman" w:cstheme="minorHAnsi"/>
                <w:b/>
                <w:bCs/>
                <w:color w:val="000000" w:themeColor="text1"/>
                <w:sz w:val="24"/>
                <w:szCs w:val="24"/>
              </w:rPr>
              <w:t>ΑΚΤΟΠΛΟΪΑ</w:t>
            </w:r>
          </w:p>
        </w:tc>
        <w:tc>
          <w:tcPr>
            <w:tcW w:w="2905" w:type="dxa"/>
            <w:tcBorders>
              <w:top w:val="nil"/>
              <w:left w:val="nil"/>
              <w:bottom w:val="single" w:sz="4" w:space="0" w:color="0070C0"/>
              <w:right w:val="single" w:sz="4" w:space="0" w:color="0070C0"/>
            </w:tcBorders>
            <w:shd w:val="clear" w:color="000000" w:fill="FFFFFF"/>
            <w:noWrap/>
            <w:vAlign w:val="bottom"/>
            <w:hideMark/>
          </w:tcPr>
          <w:p w:rsidR="00F90CE2" w:rsidRPr="00EE0383" w:rsidRDefault="00F90CE2" w:rsidP="00F90CE2">
            <w:pPr>
              <w:spacing w:after="0" w:line="240" w:lineRule="auto"/>
              <w:rPr>
                <w:rFonts w:eastAsia="Times New Roman" w:cstheme="minorHAnsi"/>
                <w:color w:val="000000" w:themeColor="text1"/>
                <w:sz w:val="24"/>
                <w:szCs w:val="24"/>
              </w:rPr>
            </w:pPr>
            <w:r w:rsidRPr="00EE0383">
              <w:rPr>
                <w:rFonts w:eastAsia="Times New Roman" w:cstheme="minorHAnsi"/>
                <w:color w:val="000000" w:themeColor="text1"/>
                <w:sz w:val="24"/>
                <w:szCs w:val="24"/>
              </w:rPr>
              <w:t>Πλοία</w:t>
            </w:r>
          </w:p>
        </w:tc>
        <w:tc>
          <w:tcPr>
            <w:tcW w:w="1430" w:type="dxa"/>
            <w:tcBorders>
              <w:top w:val="nil"/>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12.131 </w:t>
            </w:r>
          </w:p>
        </w:tc>
        <w:tc>
          <w:tcPr>
            <w:tcW w:w="1430" w:type="dxa"/>
            <w:tcBorders>
              <w:top w:val="nil"/>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11.526 </w:t>
            </w:r>
          </w:p>
        </w:tc>
        <w:tc>
          <w:tcPr>
            <w:tcW w:w="891" w:type="dxa"/>
            <w:tcBorders>
              <w:top w:val="nil"/>
              <w:left w:val="nil"/>
              <w:bottom w:val="single" w:sz="4" w:space="0" w:color="0070C0"/>
              <w:right w:val="single" w:sz="8"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5,2%</w:t>
            </w:r>
          </w:p>
        </w:tc>
      </w:tr>
      <w:tr w:rsidR="00F90CE2" w:rsidRPr="00F90CE2" w:rsidTr="00EE0383">
        <w:trPr>
          <w:divId w:val="491071112"/>
          <w:trHeight w:val="279"/>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2060"/>
                <w:sz w:val="24"/>
                <w:szCs w:val="24"/>
              </w:rPr>
            </w:pPr>
          </w:p>
        </w:tc>
        <w:tc>
          <w:tcPr>
            <w:tcW w:w="2488" w:type="dxa"/>
            <w:vMerge/>
            <w:tcBorders>
              <w:top w:val="nil"/>
              <w:left w:val="single" w:sz="8" w:space="0" w:color="0070C0"/>
              <w:bottom w:val="single" w:sz="8" w:space="0" w:color="0070C0"/>
              <w:right w:val="single" w:sz="4" w:space="0" w:color="0070C0"/>
            </w:tcBorders>
            <w:vAlign w:val="center"/>
            <w:hideMark/>
          </w:tcPr>
          <w:p w:rsidR="00F90CE2" w:rsidRPr="00EE0383" w:rsidRDefault="00F90CE2" w:rsidP="00F90CE2">
            <w:pPr>
              <w:spacing w:after="0" w:line="240" w:lineRule="auto"/>
              <w:rPr>
                <w:rFonts w:eastAsia="Times New Roman" w:cstheme="minorHAnsi"/>
                <w:b/>
                <w:bCs/>
                <w:color w:val="000000" w:themeColor="text1"/>
                <w:sz w:val="24"/>
                <w:szCs w:val="24"/>
              </w:rPr>
            </w:pPr>
          </w:p>
        </w:tc>
        <w:tc>
          <w:tcPr>
            <w:tcW w:w="2905" w:type="dxa"/>
            <w:tcBorders>
              <w:top w:val="nil"/>
              <w:left w:val="nil"/>
              <w:bottom w:val="single" w:sz="4" w:space="0" w:color="0070C0"/>
              <w:right w:val="single" w:sz="4" w:space="0" w:color="0070C0"/>
            </w:tcBorders>
            <w:shd w:val="clear" w:color="000000" w:fill="FFFFFF"/>
            <w:noWrap/>
            <w:vAlign w:val="bottom"/>
            <w:hideMark/>
          </w:tcPr>
          <w:p w:rsidR="00F90CE2" w:rsidRPr="00EE0383" w:rsidRDefault="00F90CE2" w:rsidP="00F90CE2">
            <w:pPr>
              <w:spacing w:after="0" w:line="240" w:lineRule="auto"/>
              <w:rPr>
                <w:rFonts w:eastAsia="Times New Roman" w:cstheme="minorHAnsi"/>
                <w:color w:val="000000" w:themeColor="text1"/>
                <w:sz w:val="24"/>
                <w:szCs w:val="24"/>
              </w:rPr>
            </w:pPr>
            <w:r w:rsidRPr="00EE0383">
              <w:rPr>
                <w:rFonts w:eastAsia="Times New Roman" w:cstheme="minorHAnsi"/>
                <w:color w:val="000000" w:themeColor="text1"/>
                <w:sz w:val="24"/>
                <w:szCs w:val="24"/>
              </w:rPr>
              <w:t>Επιβάτες</w:t>
            </w:r>
          </w:p>
        </w:tc>
        <w:tc>
          <w:tcPr>
            <w:tcW w:w="1430" w:type="dxa"/>
            <w:tcBorders>
              <w:top w:val="nil"/>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13.881.561 </w:t>
            </w:r>
          </w:p>
        </w:tc>
        <w:tc>
          <w:tcPr>
            <w:tcW w:w="1430" w:type="dxa"/>
            <w:tcBorders>
              <w:top w:val="nil"/>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13.137.700 </w:t>
            </w:r>
          </w:p>
        </w:tc>
        <w:tc>
          <w:tcPr>
            <w:tcW w:w="891" w:type="dxa"/>
            <w:tcBorders>
              <w:top w:val="nil"/>
              <w:left w:val="nil"/>
              <w:bottom w:val="single" w:sz="4" w:space="0" w:color="0070C0"/>
              <w:right w:val="single" w:sz="8"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5,7%</w:t>
            </w:r>
          </w:p>
        </w:tc>
      </w:tr>
      <w:tr w:rsidR="00F90CE2" w:rsidRPr="00F90CE2" w:rsidTr="00EE0383">
        <w:trPr>
          <w:divId w:val="491071112"/>
          <w:trHeight w:val="293"/>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2060"/>
                <w:sz w:val="24"/>
                <w:szCs w:val="24"/>
              </w:rPr>
            </w:pPr>
          </w:p>
        </w:tc>
        <w:tc>
          <w:tcPr>
            <w:tcW w:w="2488" w:type="dxa"/>
            <w:vMerge/>
            <w:tcBorders>
              <w:top w:val="nil"/>
              <w:left w:val="single" w:sz="8" w:space="0" w:color="0070C0"/>
              <w:bottom w:val="single" w:sz="8" w:space="0" w:color="0070C0"/>
              <w:right w:val="single" w:sz="4" w:space="0" w:color="0070C0"/>
            </w:tcBorders>
            <w:vAlign w:val="center"/>
            <w:hideMark/>
          </w:tcPr>
          <w:p w:rsidR="00F90CE2" w:rsidRPr="00EE0383" w:rsidRDefault="00F90CE2" w:rsidP="00F90CE2">
            <w:pPr>
              <w:spacing w:after="0" w:line="240" w:lineRule="auto"/>
              <w:rPr>
                <w:rFonts w:eastAsia="Times New Roman" w:cstheme="minorHAnsi"/>
                <w:b/>
                <w:bCs/>
                <w:color w:val="000000" w:themeColor="text1"/>
                <w:sz w:val="24"/>
                <w:szCs w:val="24"/>
              </w:rPr>
            </w:pPr>
          </w:p>
        </w:tc>
        <w:tc>
          <w:tcPr>
            <w:tcW w:w="2905" w:type="dxa"/>
            <w:tcBorders>
              <w:top w:val="nil"/>
              <w:left w:val="nil"/>
              <w:bottom w:val="single" w:sz="8" w:space="0" w:color="0070C0"/>
              <w:right w:val="single" w:sz="4" w:space="0" w:color="0070C0"/>
            </w:tcBorders>
            <w:shd w:val="clear" w:color="000000" w:fill="FFFFFF"/>
            <w:noWrap/>
            <w:vAlign w:val="bottom"/>
            <w:hideMark/>
          </w:tcPr>
          <w:p w:rsidR="00F90CE2" w:rsidRPr="00EE0383" w:rsidRDefault="00F90CE2" w:rsidP="00F90CE2">
            <w:pPr>
              <w:spacing w:after="0" w:line="240" w:lineRule="auto"/>
              <w:rPr>
                <w:rFonts w:eastAsia="Times New Roman" w:cstheme="minorHAnsi"/>
                <w:color w:val="000000" w:themeColor="text1"/>
                <w:sz w:val="24"/>
                <w:szCs w:val="24"/>
              </w:rPr>
            </w:pPr>
            <w:r w:rsidRPr="00EE0383">
              <w:rPr>
                <w:rFonts w:eastAsia="Times New Roman" w:cstheme="minorHAnsi"/>
                <w:color w:val="000000" w:themeColor="text1"/>
                <w:sz w:val="24"/>
                <w:szCs w:val="24"/>
              </w:rPr>
              <w:t>Οχήματα</w:t>
            </w:r>
          </w:p>
        </w:tc>
        <w:tc>
          <w:tcPr>
            <w:tcW w:w="1430" w:type="dxa"/>
            <w:tcBorders>
              <w:top w:val="nil"/>
              <w:left w:val="nil"/>
              <w:bottom w:val="single" w:sz="8"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2.429.404 </w:t>
            </w:r>
          </w:p>
        </w:tc>
        <w:tc>
          <w:tcPr>
            <w:tcW w:w="1430" w:type="dxa"/>
            <w:tcBorders>
              <w:top w:val="nil"/>
              <w:left w:val="nil"/>
              <w:bottom w:val="single" w:sz="8"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2.298.109 </w:t>
            </w:r>
          </w:p>
        </w:tc>
        <w:tc>
          <w:tcPr>
            <w:tcW w:w="891" w:type="dxa"/>
            <w:tcBorders>
              <w:top w:val="nil"/>
              <w:left w:val="nil"/>
              <w:bottom w:val="single" w:sz="8" w:space="0" w:color="0070C0"/>
              <w:right w:val="single" w:sz="8"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5,7%</w:t>
            </w:r>
          </w:p>
        </w:tc>
      </w:tr>
      <w:tr w:rsidR="00F90CE2" w:rsidRPr="00F90CE2" w:rsidTr="00EE0383">
        <w:trPr>
          <w:divId w:val="491071112"/>
          <w:trHeight w:val="279"/>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2060"/>
                <w:sz w:val="24"/>
                <w:szCs w:val="24"/>
              </w:rPr>
            </w:pPr>
          </w:p>
        </w:tc>
        <w:tc>
          <w:tcPr>
            <w:tcW w:w="2488" w:type="dxa"/>
            <w:vMerge w:val="restart"/>
            <w:tcBorders>
              <w:top w:val="nil"/>
              <w:left w:val="single" w:sz="8" w:space="0" w:color="0070C0"/>
              <w:bottom w:val="single" w:sz="8" w:space="0" w:color="0070C0"/>
              <w:right w:val="single" w:sz="4" w:space="0" w:color="0070C0"/>
            </w:tcBorders>
            <w:shd w:val="clear" w:color="000000" w:fill="FFFFFF"/>
            <w:vAlign w:val="bottom"/>
            <w:hideMark/>
          </w:tcPr>
          <w:p w:rsidR="00F90CE2" w:rsidRPr="00EE0383" w:rsidRDefault="00F90CE2" w:rsidP="00F90CE2">
            <w:pPr>
              <w:spacing w:after="0" w:line="240" w:lineRule="auto"/>
              <w:rPr>
                <w:rFonts w:eastAsia="Times New Roman" w:cstheme="minorHAnsi"/>
                <w:b/>
                <w:bCs/>
                <w:color w:val="000000" w:themeColor="text1"/>
                <w:sz w:val="24"/>
                <w:szCs w:val="24"/>
              </w:rPr>
            </w:pPr>
            <w:r w:rsidRPr="00EE0383">
              <w:rPr>
                <w:rFonts w:eastAsia="Times New Roman" w:cstheme="minorHAnsi"/>
                <w:b/>
                <w:bCs/>
                <w:color w:val="000000" w:themeColor="text1"/>
                <w:sz w:val="24"/>
                <w:szCs w:val="24"/>
              </w:rPr>
              <w:t>ΔΙΑΚΙΝΗΣΗ ΑΥΤ/ΤΩΝ</w:t>
            </w:r>
          </w:p>
        </w:tc>
        <w:tc>
          <w:tcPr>
            <w:tcW w:w="2905" w:type="dxa"/>
            <w:tcBorders>
              <w:top w:val="nil"/>
              <w:left w:val="nil"/>
              <w:bottom w:val="single" w:sz="4" w:space="0" w:color="0070C0"/>
              <w:right w:val="single" w:sz="4" w:space="0" w:color="0070C0"/>
            </w:tcBorders>
            <w:shd w:val="clear" w:color="000000" w:fill="FFFFFF"/>
            <w:noWrap/>
            <w:vAlign w:val="bottom"/>
            <w:hideMark/>
          </w:tcPr>
          <w:p w:rsidR="00F90CE2" w:rsidRPr="00EE0383" w:rsidRDefault="00F90CE2" w:rsidP="00F90CE2">
            <w:pPr>
              <w:spacing w:after="0" w:line="240" w:lineRule="auto"/>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Οχήματα - </w:t>
            </w:r>
            <w:proofErr w:type="spellStart"/>
            <w:r w:rsidRPr="00EE0383">
              <w:rPr>
                <w:rFonts w:eastAsia="Times New Roman" w:cstheme="minorHAnsi"/>
                <w:color w:val="000000" w:themeColor="text1"/>
                <w:sz w:val="24"/>
                <w:szCs w:val="24"/>
              </w:rPr>
              <w:t>Units</w:t>
            </w:r>
            <w:proofErr w:type="spellEnd"/>
            <w:r w:rsidRPr="00EE0383">
              <w:rPr>
                <w:rFonts w:eastAsia="Times New Roman" w:cstheme="minorHAnsi"/>
                <w:color w:val="000000" w:themeColor="text1"/>
                <w:sz w:val="24"/>
                <w:szCs w:val="24"/>
              </w:rPr>
              <w:t xml:space="preserve"> (</w:t>
            </w:r>
            <w:proofErr w:type="spellStart"/>
            <w:r w:rsidRPr="00EE0383">
              <w:rPr>
                <w:rFonts w:eastAsia="Times New Roman" w:cstheme="minorHAnsi"/>
                <w:color w:val="000000" w:themeColor="text1"/>
                <w:sz w:val="24"/>
                <w:szCs w:val="24"/>
              </w:rPr>
              <w:t>Local</w:t>
            </w:r>
            <w:proofErr w:type="spellEnd"/>
            <w:r w:rsidRPr="00EE0383">
              <w:rPr>
                <w:rFonts w:eastAsia="Times New Roman" w:cstheme="minorHAnsi"/>
                <w:color w:val="000000" w:themeColor="text1"/>
                <w:sz w:val="24"/>
                <w:szCs w:val="24"/>
              </w:rPr>
              <w:t>)</w:t>
            </w:r>
          </w:p>
        </w:tc>
        <w:tc>
          <w:tcPr>
            <w:tcW w:w="1430" w:type="dxa"/>
            <w:tcBorders>
              <w:top w:val="nil"/>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105.904 </w:t>
            </w:r>
          </w:p>
        </w:tc>
        <w:tc>
          <w:tcPr>
            <w:tcW w:w="1430" w:type="dxa"/>
            <w:tcBorders>
              <w:top w:val="nil"/>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119.735 </w:t>
            </w:r>
          </w:p>
        </w:tc>
        <w:tc>
          <w:tcPr>
            <w:tcW w:w="891" w:type="dxa"/>
            <w:tcBorders>
              <w:top w:val="nil"/>
              <w:left w:val="nil"/>
              <w:bottom w:val="single" w:sz="4" w:space="0" w:color="0070C0"/>
              <w:right w:val="single" w:sz="8"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-11,6%</w:t>
            </w:r>
          </w:p>
        </w:tc>
      </w:tr>
      <w:tr w:rsidR="00F90CE2" w:rsidRPr="00F90CE2" w:rsidTr="00EE0383">
        <w:trPr>
          <w:divId w:val="491071112"/>
          <w:trHeight w:val="293"/>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2060"/>
                <w:sz w:val="24"/>
                <w:szCs w:val="24"/>
              </w:rPr>
            </w:pPr>
          </w:p>
        </w:tc>
        <w:tc>
          <w:tcPr>
            <w:tcW w:w="2488" w:type="dxa"/>
            <w:vMerge/>
            <w:tcBorders>
              <w:top w:val="nil"/>
              <w:left w:val="single" w:sz="8" w:space="0" w:color="0070C0"/>
              <w:bottom w:val="single" w:sz="8" w:space="0" w:color="0070C0"/>
              <w:right w:val="single" w:sz="4" w:space="0" w:color="0070C0"/>
            </w:tcBorders>
            <w:vAlign w:val="center"/>
            <w:hideMark/>
          </w:tcPr>
          <w:p w:rsidR="00F90CE2" w:rsidRPr="00EE0383" w:rsidRDefault="00F90CE2" w:rsidP="00F90CE2">
            <w:pPr>
              <w:spacing w:after="0" w:line="240" w:lineRule="auto"/>
              <w:rPr>
                <w:rFonts w:eastAsia="Times New Roman" w:cstheme="minorHAnsi"/>
                <w:b/>
                <w:bCs/>
                <w:color w:val="000000" w:themeColor="text1"/>
                <w:sz w:val="24"/>
                <w:szCs w:val="24"/>
              </w:rPr>
            </w:pPr>
          </w:p>
        </w:tc>
        <w:tc>
          <w:tcPr>
            <w:tcW w:w="2905" w:type="dxa"/>
            <w:tcBorders>
              <w:top w:val="nil"/>
              <w:left w:val="nil"/>
              <w:bottom w:val="single" w:sz="8" w:space="0" w:color="0070C0"/>
              <w:right w:val="single" w:sz="4" w:space="0" w:color="0070C0"/>
            </w:tcBorders>
            <w:shd w:val="clear" w:color="000000" w:fill="FFFFFF"/>
            <w:noWrap/>
            <w:vAlign w:val="bottom"/>
            <w:hideMark/>
          </w:tcPr>
          <w:p w:rsidR="00F90CE2" w:rsidRPr="00EE0383" w:rsidRDefault="00F90CE2" w:rsidP="00F90CE2">
            <w:pPr>
              <w:spacing w:after="0" w:line="240" w:lineRule="auto"/>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Οχήματα - </w:t>
            </w:r>
            <w:proofErr w:type="spellStart"/>
            <w:r w:rsidRPr="00EE0383">
              <w:rPr>
                <w:rFonts w:eastAsia="Times New Roman" w:cstheme="minorHAnsi"/>
                <w:color w:val="000000" w:themeColor="text1"/>
                <w:sz w:val="24"/>
                <w:szCs w:val="24"/>
              </w:rPr>
              <w:t>Units</w:t>
            </w:r>
            <w:proofErr w:type="spellEnd"/>
            <w:r w:rsidRPr="00EE0383">
              <w:rPr>
                <w:rFonts w:eastAsia="Times New Roman" w:cstheme="minorHAnsi"/>
                <w:color w:val="000000" w:themeColor="text1"/>
                <w:sz w:val="24"/>
                <w:szCs w:val="24"/>
              </w:rPr>
              <w:t xml:space="preserve"> (Σύνολο)</w:t>
            </w:r>
          </w:p>
        </w:tc>
        <w:tc>
          <w:tcPr>
            <w:tcW w:w="1430" w:type="dxa"/>
            <w:tcBorders>
              <w:top w:val="nil"/>
              <w:left w:val="nil"/>
              <w:bottom w:val="single" w:sz="8"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180.777 </w:t>
            </w:r>
          </w:p>
        </w:tc>
        <w:tc>
          <w:tcPr>
            <w:tcW w:w="1430" w:type="dxa"/>
            <w:tcBorders>
              <w:top w:val="nil"/>
              <w:left w:val="nil"/>
              <w:bottom w:val="single" w:sz="8"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252.121 </w:t>
            </w:r>
          </w:p>
        </w:tc>
        <w:tc>
          <w:tcPr>
            <w:tcW w:w="891" w:type="dxa"/>
            <w:tcBorders>
              <w:top w:val="nil"/>
              <w:left w:val="nil"/>
              <w:bottom w:val="single" w:sz="8" w:space="0" w:color="0070C0"/>
              <w:right w:val="single" w:sz="8"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-28,3%</w:t>
            </w:r>
          </w:p>
        </w:tc>
      </w:tr>
      <w:tr w:rsidR="00F90CE2" w:rsidRPr="00F90CE2" w:rsidTr="00EE0383">
        <w:trPr>
          <w:divId w:val="491071112"/>
          <w:trHeight w:val="279"/>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2060"/>
                <w:sz w:val="24"/>
                <w:szCs w:val="24"/>
              </w:rPr>
            </w:pPr>
          </w:p>
        </w:tc>
        <w:tc>
          <w:tcPr>
            <w:tcW w:w="2488" w:type="dxa"/>
            <w:vMerge w:val="restart"/>
            <w:tcBorders>
              <w:top w:val="nil"/>
              <w:left w:val="single" w:sz="8" w:space="0" w:color="0070C0"/>
              <w:bottom w:val="single" w:sz="8" w:space="0" w:color="0070C0"/>
              <w:right w:val="single" w:sz="4" w:space="0" w:color="0070C0"/>
            </w:tcBorders>
            <w:shd w:val="clear" w:color="000000" w:fill="FFFFFF"/>
            <w:vAlign w:val="bottom"/>
            <w:hideMark/>
          </w:tcPr>
          <w:p w:rsidR="00F90CE2" w:rsidRPr="00EE0383" w:rsidRDefault="00F90CE2" w:rsidP="00F90CE2">
            <w:pPr>
              <w:spacing w:after="0" w:line="240" w:lineRule="auto"/>
              <w:rPr>
                <w:rFonts w:eastAsia="Times New Roman" w:cstheme="minorHAnsi"/>
                <w:b/>
                <w:bCs/>
                <w:color w:val="000000" w:themeColor="text1"/>
                <w:sz w:val="24"/>
                <w:szCs w:val="24"/>
              </w:rPr>
            </w:pPr>
            <w:r w:rsidRPr="00EE0383">
              <w:rPr>
                <w:rFonts w:eastAsia="Times New Roman" w:cstheme="minorHAnsi"/>
                <w:b/>
                <w:bCs/>
                <w:color w:val="000000" w:themeColor="text1"/>
                <w:sz w:val="24"/>
                <w:szCs w:val="24"/>
              </w:rPr>
              <w:t>ΝΑΥΠ/ΣΚΕΥΗ</w:t>
            </w:r>
          </w:p>
        </w:tc>
        <w:tc>
          <w:tcPr>
            <w:tcW w:w="2905" w:type="dxa"/>
            <w:tcBorders>
              <w:top w:val="nil"/>
              <w:left w:val="nil"/>
              <w:bottom w:val="single" w:sz="4" w:space="0" w:color="0070C0"/>
              <w:right w:val="single" w:sz="4" w:space="0" w:color="0070C0"/>
            </w:tcBorders>
            <w:shd w:val="clear" w:color="000000" w:fill="FFFFFF"/>
            <w:noWrap/>
            <w:vAlign w:val="bottom"/>
            <w:hideMark/>
          </w:tcPr>
          <w:p w:rsidR="00F90CE2" w:rsidRPr="00EE0383" w:rsidRDefault="00F90CE2" w:rsidP="00F90CE2">
            <w:pPr>
              <w:spacing w:after="0" w:line="240" w:lineRule="auto"/>
              <w:rPr>
                <w:rFonts w:eastAsia="Times New Roman" w:cstheme="minorHAnsi"/>
                <w:color w:val="000000" w:themeColor="text1"/>
                <w:sz w:val="24"/>
                <w:szCs w:val="24"/>
              </w:rPr>
            </w:pPr>
            <w:r w:rsidRPr="00EE0383">
              <w:rPr>
                <w:rFonts w:eastAsia="Times New Roman" w:cstheme="minorHAnsi"/>
                <w:color w:val="000000" w:themeColor="text1"/>
                <w:sz w:val="24"/>
                <w:szCs w:val="24"/>
              </w:rPr>
              <w:t>Δεξαμενή (Πλοία)</w:t>
            </w:r>
          </w:p>
        </w:tc>
        <w:tc>
          <w:tcPr>
            <w:tcW w:w="1430" w:type="dxa"/>
            <w:tcBorders>
              <w:top w:val="nil"/>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111 </w:t>
            </w:r>
          </w:p>
        </w:tc>
        <w:tc>
          <w:tcPr>
            <w:tcW w:w="1430" w:type="dxa"/>
            <w:tcBorders>
              <w:top w:val="nil"/>
              <w:left w:val="nil"/>
              <w:bottom w:val="single" w:sz="4"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117 </w:t>
            </w:r>
          </w:p>
        </w:tc>
        <w:tc>
          <w:tcPr>
            <w:tcW w:w="891" w:type="dxa"/>
            <w:tcBorders>
              <w:top w:val="nil"/>
              <w:left w:val="nil"/>
              <w:bottom w:val="single" w:sz="4" w:space="0" w:color="0070C0"/>
              <w:right w:val="single" w:sz="8"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-5,1%</w:t>
            </w:r>
          </w:p>
        </w:tc>
      </w:tr>
      <w:tr w:rsidR="00F90CE2" w:rsidRPr="00F90CE2" w:rsidTr="00EE0383">
        <w:trPr>
          <w:divId w:val="491071112"/>
          <w:trHeight w:val="293"/>
          <w:jc w:val="center"/>
        </w:trPr>
        <w:tc>
          <w:tcPr>
            <w:tcW w:w="241" w:type="dxa"/>
            <w:tcBorders>
              <w:top w:val="nil"/>
              <w:left w:val="nil"/>
              <w:bottom w:val="nil"/>
              <w:right w:val="nil"/>
            </w:tcBorders>
            <w:shd w:val="clear" w:color="auto" w:fill="auto"/>
            <w:noWrap/>
            <w:vAlign w:val="bottom"/>
            <w:hideMark/>
          </w:tcPr>
          <w:p w:rsidR="00F90CE2" w:rsidRPr="00F90CE2" w:rsidRDefault="00F90CE2" w:rsidP="00F90CE2">
            <w:pPr>
              <w:spacing w:after="0" w:line="240" w:lineRule="auto"/>
              <w:jc w:val="right"/>
              <w:rPr>
                <w:rFonts w:eastAsia="Times New Roman" w:cstheme="minorHAnsi"/>
                <w:color w:val="002060"/>
                <w:sz w:val="24"/>
                <w:szCs w:val="24"/>
              </w:rPr>
            </w:pPr>
          </w:p>
        </w:tc>
        <w:tc>
          <w:tcPr>
            <w:tcW w:w="2488" w:type="dxa"/>
            <w:vMerge/>
            <w:tcBorders>
              <w:top w:val="nil"/>
              <w:left w:val="single" w:sz="8" w:space="0" w:color="0070C0"/>
              <w:bottom w:val="single" w:sz="8" w:space="0" w:color="0070C0"/>
              <w:right w:val="single" w:sz="4" w:space="0" w:color="0070C0"/>
            </w:tcBorders>
            <w:vAlign w:val="center"/>
            <w:hideMark/>
          </w:tcPr>
          <w:p w:rsidR="00F90CE2" w:rsidRPr="00EE0383" w:rsidRDefault="00F90CE2" w:rsidP="00F90CE2">
            <w:pPr>
              <w:spacing w:after="0" w:line="240" w:lineRule="auto"/>
              <w:rPr>
                <w:rFonts w:eastAsia="Times New Roman" w:cstheme="minorHAnsi"/>
                <w:b/>
                <w:bCs/>
                <w:color w:val="000000" w:themeColor="text1"/>
                <w:sz w:val="24"/>
                <w:szCs w:val="24"/>
              </w:rPr>
            </w:pPr>
          </w:p>
        </w:tc>
        <w:tc>
          <w:tcPr>
            <w:tcW w:w="2905" w:type="dxa"/>
            <w:tcBorders>
              <w:top w:val="nil"/>
              <w:left w:val="nil"/>
              <w:bottom w:val="single" w:sz="8" w:space="0" w:color="0070C0"/>
              <w:right w:val="single" w:sz="4" w:space="0" w:color="0070C0"/>
            </w:tcBorders>
            <w:shd w:val="clear" w:color="000000" w:fill="FFFFFF"/>
            <w:noWrap/>
            <w:vAlign w:val="bottom"/>
            <w:hideMark/>
          </w:tcPr>
          <w:p w:rsidR="00F90CE2" w:rsidRPr="00EE0383" w:rsidRDefault="00F90CE2" w:rsidP="00F90CE2">
            <w:pPr>
              <w:spacing w:after="0" w:line="240" w:lineRule="auto"/>
              <w:rPr>
                <w:rFonts w:eastAsia="Times New Roman" w:cstheme="minorHAnsi"/>
                <w:color w:val="000000" w:themeColor="text1"/>
                <w:sz w:val="24"/>
                <w:szCs w:val="24"/>
              </w:rPr>
            </w:pPr>
            <w:r w:rsidRPr="00EE0383">
              <w:rPr>
                <w:rFonts w:eastAsia="Times New Roman" w:cstheme="minorHAnsi"/>
                <w:color w:val="000000" w:themeColor="text1"/>
                <w:sz w:val="24"/>
                <w:szCs w:val="24"/>
              </w:rPr>
              <w:t>Επισκευές (Πλοία)</w:t>
            </w:r>
          </w:p>
        </w:tc>
        <w:tc>
          <w:tcPr>
            <w:tcW w:w="1430" w:type="dxa"/>
            <w:tcBorders>
              <w:top w:val="nil"/>
              <w:left w:val="nil"/>
              <w:bottom w:val="single" w:sz="8"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188 </w:t>
            </w:r>
          </w:p>
        </w:tc>
        <w:tc>
          <w:tcPr>
            <w:tcW w:w="1430" w:type="dxa"/>
            <w:tcBorders>
              <w:top w:val="nil"/>
              <w:left w:val="nil"/>
              <w:bottom w:val="single" w:sz="8" w:space="0" w:color="0070C0"/>
              <w:right w:val="single" w:sz="4"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 xml:space="preserve">              172 </w:t>
            </w:r>
          </w:p>
        </w:tc>
        <w:tc>
          <w:tcPr>
            <w:tcW w:w="891" w:type="dxa"/>
            <w:tcBorders>
              <w:top w:val="nil"/>
              <w:left w:val="nil"/>
              <w:bottom w:val="single" w:sz="8" w:space="0" w:color="0070C0"/>
              <w:right w:val="single" w:sz="8" w:space="0" w:color="0070C0"/>
            </w:tcBorders>
            <w:shd w:val="clear" w:color="auto" w:fill="auto"/>
            <w:noWrap/>
            <w:vAlign w:val="bottom"/>
            <w:hideMark/>
          </w:tcPr>
          <w:p w:rsidR="00F90CE2" w:rsidRPr="00EE0383" w:rsidRDefault="00F90CE2" w:rsidP="00F90CE2">
            <w:pPr>
              <w:spacing w:after="0" w:line="240" w:lineRule="auto"/>
              <w:jc w:val="right"/>
              <w:rPr>
                <w:rFonts w:eastAsia="Times New Roman" w:cstheme="minorHAnsi"/>
                <w:color w:val="000000" w:themeColor="text1"/>
                <w:sz w:val="24"/>
                <w:szCs w:val="24"/>
              </w:rPr>
            </w:pPr>
            <w:r w:rsidRPr="00EE0383">
              <w:rPr>
                <w:rFonts w:eastAsia="Times New Roman" w:cstheme="minorHAnsi"/>
                <w:color w:val="000000" w:themeColor="text1"/>
                <w:sz w:val="24"/>
                <w:szCs w:val="24"/>
              </w:rPr>
              <w:t>9,3%</w:t>
            </w:r>
          </w:p>
        </w:tc>
      </w:tr>
    </w:tbl>
    <w:p w:rsidR="00797408" w:rsidRPr="00261A01" w:rsidRDefault="00797408" w:rsidP="00C65C38">
      <w:pPr>
        <w:shd w:val="clear" w:color="auto" w:fill="FFFFFF"/>
        <w:spacing w:after="120" w:line="340" w:lineRule="exact"/>
        <w:rPr>
          <w:rFonts w:eastAsia="Times New Roman" w:cstheme="minorHAnsi"/>
          <w:bCs/>
          <w:szCs w:val="21"/>
        </w:rPr>
      </w:pPr>
    </w:p>
    <w:p w:rsidR="00CF20DF" w:rsidRPr="00261A01" w:rsidRDefault="00CD65C2" w:rsidP="007C5062">
      <w:pPr>
        <w:shd w:val="clear" w:color="auto" w:fill="FFFFFF"/>
        <w:spacing w:after="120" w:line="312" w:lineRule="auto"/>
        <w:jc w:val="both"/>
        <w:rPr>
          <w:rFonts w:eastAsia="Times New Roman" w:cstheme="minorHAnsi"/>
          <w:bCs/>
          <w:szCs w:val="21"/>
        </w:rPr>
      </w:pPr>
      <w:r w:rsidRPr="00261A01">
        <w:rPr>
          <w:rFonts w:eastAsia="Times New Roman" w:cstheme="minorHAnsi"/>
          <w:bCs/>
          <w:szCs w:val="21"/>
        </w:rPr>
        <w:t>Αύξηση διακίνησης έναντι του 202</w:t>
      </w:r>
      <w:r w:rsidR="00C65C38" w:rsidRPr="00261A01">
        <w:rPr>
          <w:rFonts w:eastAsia="Times New Roman" w:cstheme="minorHAnsi"/>
          <w:bCs/>
          <w:szCs w:val="21"/>
        </w:rPr>
        <w:t>3</w:t>
      </w:r>
      <w:r w:rsidRPr="00261A01">
        <w:rPr>
          <w:rFonts w:eastAsia="Times New Roman" w:cstheme="minorHAnsi"/>
          <w:bCs/>
          <w:szCs w:val="21"/>
        </w:rPr>
        <w:t xml:space="preserve"> καταγράφηκε στους περισσότερες λειτουργικούς τομείς του ΟΛΠ</w:t>
      </w:r>
      <w:r w:rsidR="0041206A" w:rsidRPr="00261A01">
        <w:rPr>
          <w:rFonts w:eastAsia="Times New Roman" w:cstheme="minorHAnsi"/>
          <w:bCs/>
          <w:szCs w:val="21"/>
        </w:rPr>
        <w:t>.</w:t>
      </w:r>
    </w:p>
    <w:p w:rsidR="00374A6A" w:rsidRPr="00261A01" w:rsidRDefault="00CD65C2" w:rsidP="00562D77">
      <w:pPr>
        <w:numPr>
          <w:ilvl w:val="0"/>
          <w:numId w:val="7"/>
        </w:numPr>
        <w:shd w:val="clear" w:color="auto" w:fill="FFFFFF"/>
        <w:spacing w:after="120" w:line="312" w:lineRule="auto"/>
        <w:jc w:val="both"/>
        <w:rPr>
          <w:rFonts w:eastAsia="Times New Roman" w:cstheme="minorHAnsi"/>
          <w:bCs/>
          <w:szCs w:val="21"/>
        </w:rPr>
      </w:pPr>
      <w:r w:rsidRPr="00261A01">
        <w:rPr>
          <w:rFonts w:eastAsia="Times New Roman" w:cstheme="minorHAnsi"/>
          <w:bCs/>
          <w:szCs w:val="21"/>
        </w:rPr>
        <w:t xml:space="preserve">Πρωτοπόρος αυτής της ανάπτυξης είναι ο τομέας της </w:t>
      </w:r>
      <w:r w:rsidR="00D710EA">
        <w:rPr>
          <w:rFonts w:eastAsia="Times New Roman" w:cstheme="minorHAnsi"/>
          <w:b/>
          <w:bCs/>
          <w:szCs w:val="21"/>
        </w:rPr>
        <w:t>Κ</w:t>
      </w:r>
      <w:r w:rsidRPr="00261A01">
        <w:rPr>
          <w:rFonts w:eastAsia="Times New Roman" w:cstheme="minorHAnsi"/>
          <w:b/>
          <w:bCs/>
          <w:szCs w:val="21"/>
        </w:rPr>
        <w:t>ρουαζιέρας</w:t>
      </w:r>
      <w:r w:rsidRPr="00261A01">
        <w:rPr>
          <w:rFonts w:eastAsia="Times New Roman" w:cstheme="minorHAnsi"/>
          <w:bCs/>
          <w:szCs w:val="21"/>
        </w:rPr>
        <w:t xml:space="preserve">, </w:t>
      </w:r>
      <w:r w:rsidR="00EE0383">
        <w:rPr>
          <w:rFonts w:eastAsia="Times New Roman" w:cstheme="minorHAnsi"/>
          <w:bCs/>
          <w:szCs w:val="21"/>
        </w:rPr>
        <w:t xml:space="preserve">παρουσιάζοντας </w:t>
      </w:r>
      <w:r w:rsidRPr="00261A01">
        <w:rPr>
          <w:rFonts w:eastAsia="Times New Roman" w:cstheme="minorHAnsi"/>
          <w:bCs/>
          <w:szCs w:val="21"/>
        </w:rPr>
        <w:t xml:space="preserve">αύξηση </w:t>
      </w:r>
      <w:r w:rsidR="00EE0383">
        <w:rPr>
          <w:rFonts w:eastAsia="Times New Roman" w:cstheme="minorHAnsi"/>
          <w:bCs/>
          <w:szCs w:val="21"/>
        </w:rPr>
        <w:t>τόσο στον</w:t>
      </w:r>
      <w:r w:rsidRPr="00261A01">
        <w:rPr>
          <w:rFonts w:eastAsia="Times New Roman" w:cstheme="minorHAnsi"/>
          <w:bCs/>
          <w:szCs w:val="21"/>
        </w:rPr>
        <w:t xml:space="preserve"> αριθμ</w:t>
      </w:r>
      <w:r w:rsidR="00790042">
        <w:rPr>
          <w:rFonts w:eastAsia="Times New Roman" w:cstheme="minorHAnsi"/>
          <w:bCs/>
          <w:szCs w:val="21"/>
        </w:rPr>
        <w:t>ό</w:t>
      </w:r>
      <w:r w:rsidRPr="00261A01">
        <w:rPr>
          <w:rFonts w:eastAsia="Times New Roman" w:cstheme="minorHAnsi"/>
          <w:bCs/>
          <w:szCs w:val="21"/>
        </w:rPr>
        <w:t xml:space="preserve"> των κρουαζιερόπλοιων που χρησιμοποιούν ως αφετηρία το λιμάνι του Πειραιά (</w:t>
      </w:r>
      <w:r w:rsidRPr="00261A01">
        <w:rPr>
          <w:rFonts w:eastAsia="Times New Roman" w:cstheme="minorHAnsi"/>
          <w:bCs/>
          <w:szCs w:val="21"/>
          <w:lang w:val="en-US"/>
        </w:rPr>
        <w:t>homeport</w:t>
      </w:r>
      <w:r w:rsidRPr="00261A01">
        <w:rPr>
          <w:rFonts w:eastAsia="Times New Roman" w:cstheme="minorHAnsi"/>
          <w:bCs/>
          <w:szCs w:val="21"/>
        </w:rPr>
        <w:t xml:space="preserve">/άφιξη και αναχώρηση του πλοίου από το ίδιο λιμάνι) από </w:t>
      </w:r>
      <w:r w:rsidR="00D12008" w:rsidRPr="00261A01">
        <w:rPr>
          <w:rFonts w:eastAsia="Times New Roman" w:cstheme="minorHAnsi"/>
          <w:bCs/>
          <w:szCs w:val="21"/>
        </w:rPr>
        <w:t>455</w:t>
      </w:r>
      <w:r w:rsidRPr="00261A01">
        <w:rPr>
          <w:rFonts w:eastAsia="Times New Roman" w:cstheme="minorHAnsi"/>
          <w:bCs/>
          <w:szCs w:val="21"/>
        </w:rPr>
        <w:t xml:space="preserve"> σε </w:t>
      </w:r>
      <w:r w:rsidR="00D12008" w:rsidRPr="00261A01">
        <w:rPr>
          <w:rFonts w:eastAsia="Times New Roman" w:cstheme="minorHAnsi"/>
          <w:bCs/>
          <w:szCs w:val="21"/>
        </w:rPr>
        <w:t>488</w:t>
      </w:r>
      <w:r w:rsidRPr="00261A01">
        <w:rPr>
          <w:rFonts w:eastAsia="Times New Roman" w:cstheme="minorHAnsi"/>
          <w:bCs/>
          <w:szCs w:val="21"/>
        </w:rPr>
        <w:t xml:space="preserve"> (</w:t>
      </w:r>
      <w:r w:rsidRPr="00261A01">
        <w:rPr>
          <w:rFonts w:eastAsia="Times New Roman" w:cstheme="minorHAnsi"/>
          <w:b/>
          <w:bCs/>
          <w:szCs w:val="21"/>
        </w:rPr>
        <w:t>+</w:t>
      </w:r>
      <w:r w:rsidR="00D12008" w:rsidRPr="00261A01">
        <w:rPr>
          <w:rFonts w:eastAsia="Times New Roman" w:cstheme="minorHAnsi"/>
          <w:b/>
          <w:bCs/>
          <w:szCs w:val="21"/>
        </w:rPr>
        <w:t>7,3</w:t>
      </w:r>
      <w:r w:rsidRPr="00261A01">
        <w:rPr>
          <w:rFonts w:eastAsia="Times New Roman" w:cstheme="minorHAnsi"/>
          <w:b/>
          <w:bCs/>
          <w:szCs w:val="21"/>
        </w:rPr>
        <w:t>%</w:t>
      </w:r>
      <w:r w:rsidRPr="00261A01">
        <w:rPr>
          <w:rFonts w:eastAsia="Times New Roman" w:cstheme="minorHAnsi"/>
          <w:bCs/>
          <w:szCs w:val="21"/>
        </w:rPr>
        <w:t xml:space="preserve">), </w:t>
      </w:r>
      <w:r w:rsidR="00EE0383">
        <w:rPr>
          <w:rFonts w:eastAsia="Times New Roman" w:cstheme="minorHAnsi"/>
          <w:bCs/>
          <w:szCs w:val="21"/>
        </w:rPr>
        <w:t xml:space="preserve">όσο και </w:t>
      </w:r>
      <w:r w:rsidRPr="00261A01">
        <w:rPr>
          <w:rFonts w:eastAsia="Times New Roman" w:cstheme="minorHAnsi"/>
          <w:bCs/>
          <w:szCs w:val="21"/>
        </w:rPr>
        <w:t xml:space="preserve">των επιβατών </w:t>
      </w:r>
      <w:r w:rsidRPr="00261A01">
        <w:rPr>
          <w:rFonts w:eastAsia="Times New Roman" w:cstheme="minorHAnsi"/>
          <w:bCs/>
          <w:szCs w:val="21"/>
          <w:lang w:val="en-US"/>
        </w:rPr>
        <w:t>homeport</w:t>
      </w:r>
      <w:r w:rsidRPr="00261A01">
        <w:rPr>
          <w:rFonts w:eastAsia="Times New Roman" w:cstheme="minorHAnsi"/>
          <w:bCs/>
          <w:szCs w:val="21"/>
        </w:rPr>
        <w:t xml:space="preserve"> κρουαζιέρας </w:t>
      </w:r>
      <w:r w:rsidR="00EE0383">
        <w:rPr>
          <w:rFonts w:eastAsia="Times New Roman" w:cstheme="minorHAnsi"/>
          <w:bCs/>
          <w:szCs w:val="21"/>
        </w:rPr>
        <w:t>κατά περίπου</w:t>
      </w:r>
      <w:r w:rsidRPr="00261A01">
        <w:rPr>
          <w:rFonts w:eastAsia="Times New Roman" w:cstheme="minorHAnsi"/>
          <w:bCs/>
          <w:szCs w:val="21"/>
        </w:rPr>
        <w:t xml:space="preserve"> </w:t>
      </w:r>
      <w:r w:rsidR="00D12008" w:rsidRPr="00261A01">
        <w:rPr>
          <w:rFonts w:eastAsia="Times New Roman" w:cstheme="minorHAnsi"/>
          <w:b/>
          <w:bCs/>
          <w:szCs w:val="21"/>
        </w:rPr>
        <w:t>32,4</w:t>
      </w:r>
      <w:r w:rsidRPr="00261A01">
        <w:rPr>
          <w:rFonts w:eastAsia="Times New Roman" w:cstheme="minorHAnsi"/>
          <w:b/>
          <w:bCs/>
          <w:szCs w:val="21"/>
        </w:rPr>
        <w:t>%</w:t>
      </w:r>
      <w:r w:rsidRPr="00261A01">
        <w:rPr>
          <w:rFonts w:eastAsia="Times New Roman" w:cstheme="minorHAnsi"/>
          <w:bCs/>
          <w:szCs w:val="21"/>
        </w:rPr>
        <w:t xml:space="preserve"> (από </w:t>
      </w:r>
      <w:r w:rsidR="00D12008" w:rsidRPr="00261A01">
        <w:rPr>
          <w:rFonts w:eastAsia="Times New Roman" w:cstheme="minorHAnsi"/>
          <w:bCs/>
          <w:szCs w:val="21"/>
        </w:rPr>
        <w:t>626.759</w:t>
      </w:r>
      <w:r w:rsidRPr="00261A01">
        <w:rPr>
          <w:rFonts w:eastAsia="Times New Roman" w:cstheme="minorHAnsi"/>
          <w:bCs/>
          <w:szCs w:val="21"/>
        </w:rPr>
        <w:t xml:space="preserve"> σε </w:t>
      </w:r>
      <w:r w:rsidR="00D12008" w:rsidRPr="00261A01">
        <w:rPr>
          <w:rFonts w:eastAsia="Times New Roman" w:cstheme="minorHAnsi"/>
          <w:bCs/>
          <w:szCs w:val="21"/>
        </w:rPr>
        <w:t>829.587</w:t>
      </w:r>
      <w:r w:rsidRPr="00261A01">
        <w:rPr>
          <w:rFonts w:eastAsia="Times New Roman" w:cstheme="minorHAnsi"/>
          <w:bCs/>
          <w:szCs w:val="21"/>
        </w:rPr>
        <w:t xml:space="preserve"> επιβάτες).</w:t>
      </w:r>
      <w:r w:rsidR="00C0112D" w:rsidRPr="00261A01">
        <w:rPr>
          <w:rFonts w:eastAsia="Times New Roman" w:cstheme="minorHAnsi"/>
          <w:bCs/>
          <w:szCs w:val="21"/>
        </w:rPr>
        <w:t xml:space="preserve"> </w:t>
      </w:r>
    </w:p>
    <w:p w:rsidR="00374A6A" w:rsidRPr="00261A01" w:rsidRDefault="00C61B37" w:rsidP="00562D77">
      <w:pPr>
        <w:numPr>
          <w:ilvl w:val="0"/>
          <w:numId w:val="7"/>
        </w:numPr>
        <w:shd w:val="clear" w:color="auto" w:fill="FFFFFF"/>
        <w:spacing w:after="120" w:line="312" w:lineRule="auto"/>
        <w:ind w:left="357" w:hanging="357"/>
        <w:jc w:val="both"/>
        <w:rPr>
          <w:rFonts w:eastAsia="Times New Roman" w:cstheme="minorHAnsi"/>
          <w:bCs/>
          <w:szCs w:val="21"/>
        </w:rPr>
      </w:pPr>
      <w:r w:rsidRPr="00261A01">
        <w:rPr>
          <w:rFonts w:eastAsia="Times New Roman" w:cstheme="minorHAnsi"/>
          <w:bCs/>
          <w:szCs w:val="21"/>
        </w:rPr>
        <w:t xml:space="preserve">Στον </w:t>
      </w:r>
      <w:r w:rsidRPr="00261A01">
        <w:rPr>
          <w:rFonts w:eastAsia="Times New Roman" w:cstheme="minorHAnsi"/>
          <w:b/>
          <w:bCs/>
          <w:szCs w:val="21"/>
        </w:rPr>
        <w:t>Σταθμό Εμπορευματοκιβωτίων</w:t>
      </w:r>
      <w:r w:rsidR="003F468B">
        <w:rPr>
          <w:rFonts w:eastAsia="Times New Roman" w:cstheme="minorHAnsi"/>
          <w:b/>
          <w:bCs/>
          <w:szCs w:val="21"/>
        </w:rPr>
        <w:t xml:space="preserve"> (Προβλήτας Ι)</w:t>
      </w:r>
      <w:r w:rsidRPr="00261A01">
        <w:rPr>
          <w:rFonts w:eastAsia="Times New Roman" w:cstheme="minorHAnsi"/>
          <w:bCs/>
          <w:szCs w:val="21"/>
        </w:rPr>
        <w:t xml:space="preserve"> καταγράφεται </w:t>
      </w:r>
      <w:r w:rsidR="000E5740" w:rsidRPr="00261A01">
        <w:rPr>
          <w:rFonts w:eastAsia="Times New Roman" w:cstheme="minorHAnsi"/>
          <w:bCs/>
          <w:szCs w:val="21"/>
        </w:rPr>
        <w:t>αύξηση</w:t>
      </w:r>
      <w:r w:rsidRPr="00261A01">
        <w:rPr>
          <w:rFonts w:eastAsia="Times New Roman" w:cstheme="minorHAnsi"/>
          <w:bCs/>
          <w:szCs w:val="21"/>
        </w:rPr>
        <w:t xml:space="preserve"> </w:t>
      </w:r>
      <w:r w:rsidR="00FA0F61" w:rsidRPr="00261A01">
        <w:rPr>
          <w:rFonts w:eastAsia="Times New Roman" w:cstheme="minorHAnsi"/>
          <w:b/>
          <w:bCs/>
          <w:szCs w:val="21"/>
        </w:rPr>
        <w:t>+</w:t>
      </w:r>
      <w:r w:rsidR="000E5740" w:rsidRPr="00261A01">
        <w:rPr>
          <w:rFonts w:eastAsia="Times New Roman" w:cstheme="minorHAnsi"/>
          <w:b/>
          <w:bCs/>
          <w:szCs w:val="21"/>
        </w:rPr>
        <w:t>3,5</w:t>
      </w:r>
      <w:r w:rsidRPr="00261A01">
        <w:rPr>
          <w:rFonts w:eastAsia="Times New Roman" w:cstheme="minorHAnsi"/>
          <w:b/>
          <w:bCs/>
          <w:szCs w:val="21"/>
        </w:rPr>
        <w:t>%</w:t>
      </w:r>
      <w:r w:rsidRPr="00261A01">
        <w:rPr>
          <w:rFonts w:eastAsia="Times New Roman" w:cstheme="minorHAnsi"/>
          <w:bCs/>
          <w:szCs w:val="21"/>
        </w:rPr>
        <w:t xml:space="preserve"> στη συνολική </w:t>
      </w:r>
      <w:r w:rsidR="0041206A" w:rsidRPr="00261A01">
        <w:rPr>
          <w:rFonts w:eastAsia="Times New Roman" w:cstheme="minorHAnsi"/>
          <w:bCs/>
          <w:szCs w:val="21"/>
        </w:rPr>
        <w:t>εξυπηρέτηση φορτίων</w:t>
      </w:r>
      <w:r w:rsidR="00436BBB" w:rsidRPr="00261A01">
        <w:rPr>
          <w:rFonts w:eastAsia="Times New Roman" w:cstheme="minorHAnsi"/>
          <w:bCs/>
          <w:szCs w:val="21"/>
        </w:rPr>
        <w:t>,</w:t>
      </w:r>
      <w:r w:rsidR="0041206A" w:rsidRPr="00261A01">
        <w:rPr>
          <w:rFonts w:eastAsia="Times New Roman" w:cstheme="minorHAnsi"/>
          <w:bCs/>
          <w:szCs w:val="21"/>
        </w:rPr>
        <w:t xml:space="preserve"> αντιστρέφοντας τις συνολικές επιδόσεις που είχαν καταγραφεί στο πρώτο εξάμηνο. Η ανοδική αυτή τάση, </w:t>
      </w:r>
      <w:r w:rsidR="00436BBB" w:rsidRPr="00261A01">
        <w:rPr>
          <w:rFonts w:eastAsia="Times New Roman" w:cstheme="minorHAnsi"/>
          <w:bCs/>
          <w:szCs w:val="21"/>
        </w:rPr>
        <w:t xml:space="preserve"> </w:t>
      </w:r>
      <w:r w:rsidR="0041206A" w:rsidRPr="00261A01">
        <w:rPr>
          <w:rFonts w:eastAsia="Times New Roman" w:cstheme="minorHAnsi"/>
          <w:bCs/>
          <w:szCs w:val="21"/>
        </w:rPr>
        <w:t>επηρεάζεται</w:t>
      </w:r>
      <w:r w:rsidR="00B81E8D" w:rsidRPr="00261A01">
        <w:rPr>
          <w:rFonts w:eastAsia="Times New Roman" w:cstheme="minorHAnsi"/>
          <w:bCs/>
          <w:szCs w:val="21"/>
        </w:rPr>
        <w:t xml:space="preserve"> </w:t>
      </w:r>
      <w:r w:rsidR="0041206A" w:rsidRPr="00261A01">
        <w:rPr>
          <w:rFonts w:eastAsia="Times New Roman" w:cstheme="minorHAnsi"/>
          <w:bCs/>
          <w:szCs w:val="21"/>
        </w:rPr>
        <w:t xml:space="preserve">τόσο </w:t>
      </w:r>
      <w:r w:rsidR="00B81E8D" w:rsidRPr="00261A01">
        <w:rPr>
          <w:rFonts w:eastAsia="Times New Roman" w:cstheme="minorHAnsi"/>
          <w:bCs/>
          <w:szCs w:val="21"/>
        </w:rPr>
        <w:t xml:space="preserve">από την </w:t>
      </w:r>
      <w:r w:rsidR="00FA0F61" w:rsidRPr="00261A01">
        <w:rPr>
          <w:rFonts w:eastAsia="Times New Roman" w:cstheme="minorHAnsi"/>
          <w:bCs/>
          <w:szCs w:val="21"/>
        </w:rPr>
        <w:t>εξαιρετική πορεία του εγχώριου φορτίου</w:t>
      </w:r>
      <w:r w:rsidR="0041206A" w:rsidRPr="00261A01">
        <w:rPr>
          <w:rFonts w:eastAsia="Times New Roman" w:cstheme="minorHAnsi"/>
          <w:bCs/>
          <w:szCs w:val="21"/>
        </w:rPr>
        <w:t xml:space="preserve"> σε όλο το πρώτο </w:t>
      </w:r>
      <w:r w:rsidR="00596E0C" w:rsidRPr="00261A01">
        <w:rPr>
          <w:rFonts w:eastAsia="Times New Roman" w:cstheme="minorHAnsi"/>
          <w:bCs/>
          <w:szCs w:val="21"/>
        </w:rPr>
        <w:t>ενν</w:t>
      </w:r>
      <w:r w:rsidR="00596E0C">
        <w:rPr>
          <w:rFonts w:eastAsia="Times New Roman" w:cstheme="minorHAnsi"/>
          <w:bCs/>
          <w:szCs w:val="21"/>
        </w:rPr>
        <w:t>ε</w:t>
      </w:r>
      <w:r w:rsidR="00596E0C" w:rsidRPr="00261A01">
        <w:rPr>
          <w:rFonts w:eastAsia="Times New Roman" w:cstheme="minorHAnsi"/>
          <w:bCs/>
          <w:szCs w:val="21"/>
        </w:rPr>
        <w:t xml:space="preserve">άμηνο </w:t>
      </w:r>
      <w:r w:rsidR="0041206A" w:rsidRPr="00261A01">
        <w:rPr>
          <w:rFonts w:eastAsia="Times New Roman" w:cstheme="minorHAnsi"/>
          <w:bCs/>
          <w:szCs w:val="21"/>
        </w:rPr>
        <w:t>του 2024</w:t>
      </w:r>
      <w:r w:rsidR="00FA0F61" w:rsidRPr="00261A01">
        <w:rPr>
          <w:rFonts w:eastAsia="Times New Roman" w:cstheme="minorHAnsi"/>
          <w:bCs/>
          <w:szCs w:val="21"/>
        </w:rPr>
        <w:t xml:space="preserve">, </w:t>
      </w:r>
      <w:r w:rsidR="007C5062" w:rsidRPr="00261A01">
        <w:rPr>
          <w:rFonts w:eastAsia="Times New Roman" w:cstheme="minorHAnsi"/>
          <w:bCs/>
          <w:szCs w:val="21"/>
        </w:rPr>
        <w:t xml:space="preserve">το οποίο είναι </w:t>
      </w:r>
      <w:r w:rsidR="00FA0F61" w:rsidRPr="00261A01">
        <w:rPr>
          <w:rFonts w:eastAsia="Times New Roman" w:cstheme="minorHAnsi"/>
          <w:bCs/>
          <w:szCs w:val="21"/>
        </w:rPr>
        <w:t xml:space="preserve">αυξημένο κατά </w:t>
      </w:r>
      <w:r w:rsidR="00FA0F61" w:rsidRPr="00261A01">
        <w:rPr>
          <w:rFonts w:eastAsia="Times New Roman" w:cstheme="minorHAnsi"/>
          <w:b/>
          <w:bCs/>
          <w:szCs w:val="21"/>
        </w:rPr>
        <w:t>+35,4%</w:t>
      </w:r>
      <w:r w:rsidR="00FA0F61" w:rsidRPr="00261A01">
        <w:rPr>
          <w:rFonts w:eastAsia="Times New Roman" w:cstheme="minorHAnsi"/>
          <w:bCs/>
          <w:szCs w:val="21"/>
        </w:rPr>
        <w:t xml:space="preserve"> (από 128.059 σε 173.362 TEUs)</w:t>
      </w:r>
      <w:r w:rsidR="0041206A" w:rsidRPr="00261A01">
        <w:rPr>
          <w:rFonts w:eastAsia="Times New Roman" w:cstheme="minorHAnsi"/>
          <w:bCs/>
          <w:szCs w:val="21"/>
        </w:rPr>
        <w:t xml:space="preserve"> </w:t>
      </w:r>
      <w:r w:rsidR="00EA0D46" w:rsidRPr="00261A01">
        <w:rPr>
          <w:rFonts w:eastAsia="Times New Roman" w:cstheme="minorHAnsi"/>
          <w:bCs/>
          <w:szCs w:val="21"/>
        </w:rPr>
        <w:t>ακολουθώντας</w:t>
      </w:r>
      <w:r w:rsidR="0041206A" w:rsidRPr="00261A01">
        <w:rPr>
          <w:rFonts w:eastAsia="Times New Roman" w:cstheme="minorHAnsi"/>
          <w:bCs/>
          <w:szCs w:val="21"/>
        </w:rPr>
        <w:t xml:space="preserve"> </w:t>
      </w:r>
      <w:r w:rsidR="00B81E8D" w:rsidRPr="00261A01">
        <w:rPr>
          <w:rFonts w:eastAsia="Times New Roman" w:cstheme="minorHAnsi"/>
          <w:bCs/>
          <w:szCs w:val="21"/>
        </w:rPr>
        <w:t>την</w:t>
      </w:r>
      <w:r w:rsidR="00FA0F61" w:rsidRPr="00261A01">
        <w:rPr>
          <w:rFonts w:eastAsia="Times New Roman" w:cstheme="minorHAnsi"/>
          <w:bCs/>
          <w:szCs w:val="21"/>
        </w:rPr>
        <w:t xml:space="preserve"> </w:t>
      </w:r>
      <w:r w:rsidR="00B81E8D" w:rsidRPr="00261A01">
        <w:rPr>
          <w:rFonts w:eastAsia="Times New Roman" w:cstheme="minorHAnsi"/>
          <w:bCs/>
          <w:szCs w:val="21"/>
        </w:rPr>
        <w:t>αναπτυξιακή πορεία της ελληνικής οικονομίας</w:t>
      </w:r>
      <w:r w:rsidR="0041206A" w:rsidRPr="00261A01">
        <w:rPr>
          <w:rFonts w:eastAsia="Times New Roman" w:cstheme="minorHAnsi"/>
          <w:bCs/>
          <w:szCs w:val="21"/>
        </w:rPr>
        <w:t>, όσο</w:t>
      </w:r>
      <w:r w:rsidR="00EA0D46" w:rsidRPr="00261A01">
        <w:rPr>
          <w:rFonts w:eastAsia="Times New Roman" w:cstheme="minorHAnsi"/>
          <w:bCs/>
          <w:szCs w:val="21"/>
        </w:rPr>
        <w:t xml:space="preserve"> και από την εντυπωσιακή αύξηση στα φορτία μεταφόρτωσης στο 3</w:t>
      </w:r>
      <w:r w:rsidR="00EA0D46" w:rsidRPr="00261A01">
        <w:rPr>
          <w:rFonts w:eastAsia="Times New Roman" w:cstheme="minorHAnsi"/>
          <w:bCs/>
          <w:szCs w:val="21"/>
          <w:vertAlign w:val="superscript"/>
        </w:rPr>
        <w:t>ο</w:t>
      </w:r>
      <w:r w:rsidR="00EA0D46" w:rsidRPr="00261A01">
        <w:rPr>
          <w:rFonts w:eastAsia="Times New Roman" w:cstheme="minorHAnsi"/>
          <w:bCs/>
          <w:szCs w:val="21"/>
        </w:rPr>
        <w:t xml:space="preserve"> τρίμηνο του έτους σε σχέση με το αντίστοιχο τρίτο τρίμηνο της προηγούμενης χρονιάς (+30,0% | από 72.166 σε 93.788 TEUs), περιορίζοντας την συνολική μείωση των φορτίων μεταφόρτωσης στο </w:t>
      </w:r>
      <w:r w:rsidR="00EA0D46" w:rsidRPr="00261A01">
        <w:rPr>
          <w:rFonts w:eastAsia="Times New Roman" w:cstheme="minorHAnsi"/>
          <w:b/>
          <w:bCs/>
          <w:szCs w:val="21"/>
        </w:rPr>
        <w:t>-11,5%</w:t>
      </w:r>
      <w:r w:rsidR="00EA0D46" w:rsidRPr="00261A01">
        <w:rPr>
          <w:rFonts w:eastAsia="Times New Roman" w:cstheme="minorHAnsi"/>
          <w:bCs/>
          <w:szCs w:val="21"/>
        </w:rPr>
        <w:t xml:space="preserve"> (από 271.787 σε 240.502 </w:t>
      </w:r>
      <w:proofErr w:type="spellStart"/>
      <w:r w:rsidR="00EA0D46" w:rsidRPr="00261A01">
        <w:rPr>
          <w:rFonts w:eastAsia="Times New Roman" w:cstheme="minorHAnsi"/>
          <w:bCs/>
          <w:szCs w:val="21"/>
        </w:rPr>
        <w:t>TEUs</w:t>
      </w:r>
      <w:proofErr w:type="spellEnd"/>
      <w:r w:rsidR="00EA0D46" w:rsidRPr="00261A01">
        <w:rPr>
          <w:rFonts w:eastAsia="Times New Roman" w:cstheme="minorHAnsi"/>
          <w:bCs/>
          <w:szCs w:val="21"/>
        </w:rPr>
        <w:t>).</w:t>
      </w:r>
      <w:r w:rsidRPr="00261A01">
        <w:rPr>
          <w:rFonts w:eastAsia="Times New Roman" w:cstheme="minorHAnsi"/>
          <w:bCs/>
          <w:szCs w:val="21"/>
        </w:rPr>
        <w:t xml:space="preserve"> </w:t>
      </w:r>
    </w:p>
    <w:p w:rsidR="00CF20DF" w:rsidRPr="00261A01" w:rsidRDefault="00EA0D46" w:rsidP="00562D77">
      <w:pPr>
        <w:numPr>
          <w:ilvl w:val="0"/>
          <w:numId w:val="7"/>
        </w:numPr>
        <w:shd w:val="clear" w:color="auto" w:fill="FFFFFF"/>
        <w:spacing w:after="120" w:line="312" w:lineRule="auto"/>
        <w:ind w:left="357" w:hanging="357"/>
        <w:jc w:val="both"/>
        <w:rPr>
          <w:rFonts w:eastAsia="Times New Roman" w:cstheme="minorHAnsi"/>
          <w:bCs/>
          <w:szCs w:val="21"/>
        </w:rPr>
      </w:pPr>
      <w:r w:rsidRPr="00261A01">
        <w:rPr>
          <w:rFonts w:eastAsia="Times New Roman" w:cstheme="minorHAnsi"/>
          <w:bCs/>
          <w:szCs w:val="21"/>
        </w:rPr>
        <w:t>Αξιοσημείωτες α</w:t>
      </w:r>
      <w:r w:rsidR="00C61B37" w:rsidRPr="00261A01">
        <w:rPr>
          <w:rFonts w:eastAsia="Times New Roman" w:cstheme="minorHAnsi"/>
          <w:bCs/>
          <w:szCs w:val="21"/>
        </w:rPr>
        <w:t xml:space="preserve">υξήσεις </w:t>
      </w:r>
      <w:r w:rsidR="00E746D9">
        <w:rPr>
          <w:rFonts w:eastAsia="Times New Roman" w:cstheme="minorHAnsi"/>
          <w:bCs/>
          <w:szCs w:val="21"/>
        </w:rPr>
        <w:t xml:space="preserve">σε όλους τους δείκτες </w:t>
      </w:r>
      <w:r w:rsidR="00C61B37" w:rsidRPr="00261A01">
        <w:rPr>
          <w:rFonts w:eastAsia="Times New Roman" w:cstheme="minorHAnsi"/>
          <w:bCs/>
          <w:szCs w:val="21"/>
        </w:rPr>
        <w:t xml:space="preserve">κατέγραψε </w:t>
      </w:r>
      <w:r w:rsidR="00D12008" w:rsidRPr="00261A01">
        <w:rPr>
          <w:rFonts w:eastAsia="Times New Roman" w:cstheme="minorHAnsi"/>
          <w:bCs/>
          <w:szCs w:val="21"/>
        </w:rPr>
        <w:t>ο τομέας τ</w:t>
      </w:r>
      <w:r w:rsidR="00C61B37" w:rsidRPr="00261A01">
        <w:rPr>
          <w:rFonts w:eastAsia="Times New Roman" w:cstheme="minorHAnsi"/>
          <w:bCs/>
          <w:szCs w:val="21"/>
        </w:rPr>
        <w:t>η</w:t>
      </w:r>
      <w:r w:rsidR="00D12008" w:rsidRPr="00261A01">
        <w:rPr>
          <w:rFonts w:eastAsia="Times New Roman" w:cstheme="minorHAnsi"/>
          <w:bCs/>
          <w:szCs w:val="21"/>
        </w:rPr>
        <w:t>ς</w:t>
      </w:r>
      <w:r w:rsidR="00C61B37" w:rsidRPr="00261A01">
        <w:rPr>
          <w:rFonts w:eastAsia="Times New Roman" w:cstheme="minorHAnsi"/>
          <w:bCs/>
          <w:szCs w:val="21"/>
        </w:rPr>
        <w:t xml:space="preserve"> </w:t>
      </w:r>
      <w:r w:rsidR="00C61B37" w:rsidRPr="00261A01">
        <w:rPr>
          <w:rFonts w:eastAsia="Times New Roman" w:cstheme="minorHAnsi"/>
          <w:b/>
          <w:bCs/>
          <w:szCs w:val="21"/>
        </w:rPr>
        <w:t>Ακτοπλοΐα</w:t>
      </w:r>
      <w:r w:rsidR="00D12008" w:rsidRPr="00261A01">
        <w:rPr>
          <w:rFonts w:eastAsia="Times New Roman" w:cstheme="minorHAnsi"/>
          <w:b/>
          <w:bCs/>
          <w:szCs w:val="21"/>
        </w:rPr>
        <w:t>ς</w:t>
      </w:r>
      <w:r w:rsidR="00C61B37" w:rsidRPr="00261A01">
        <w:rPr>
          <w:rFonts w:eastAsia="Times New Roman" w:cstheme="minorHAnsi"/>
          <w:bCs/>
          <w:szCs w:val="21"/>
        </w:rPr>
        <w:t xml:space="preserve"> ακολουθώντας τη θετική τάση της ελληνικής αγοράς</w:t>
      </w:r>
      <w:r w:rsidR="00D12008" w:rsidRPr="00261A01">
        <w:rPr>
          <w:rFonts w:eastAsia="Times New Roman" w:cstheme="minorHAnsi"/>
          <w:bCs/>
          <w:szCs w:val="21"/>
        </w:rPr>
        <w:t xml:space="preserve"> και του ελληνικού τουρισμού</w:t>
      </w:r>
      <w:r w:rsidR="00C61B37" w:rsidRPr="00261A01">
        <w:rPr>
          <w:rFonts w:eastAsia="Times New Roman" w:cstheme="minorHAnsi"/>
          <w:bCs/>
          <w:szCs w:val="21"/>
        </w:rPr>
        <w:t>.</w:t>
      </w:r>
      <w:r w:rsidR="00CF20DF" w:rsidRPr="00261A01">
        <w:rPr>
          <w:rFonts w:eastAsia="Times New Roman" w:cstheme="minorHAnsi"/>
          <w:bCs/>
          <w:szCs w:val="21"/>
        </w:rPr>
        <w:t xml:space="preserve"> </w:t>
      </w:r>
    </w:p>
    <w:p w:rsidR="00056858" w:rsidRPr="00261A01" w:rsidRDefault="00056858" w:rsidP="00C65C38">
      <w:pPr>
        <w:shd w:val="clear" w:color="auto" w:fill="FFFFFF"/>
        <w:spacing w:after="120" w:line="340" w:lineRule="exact"/>
        <w:ind w:left="357"/>
        <w:rPr>
          <w:rFonts w:eastAsia="Times New Roman" w:cstheme="minorHAnsi"/>
          <w:bCs/>
          <w:szCs w:val="21"/>
        </w:rPr>
      </w:pPr>
    </w:p>
    <w:p w:rsidR="00341339" w:rsidRPr="00261A01" w:rsidRDefault="00341339" w:rsidP="00C65C38">
      <w:pPr>
        <w:shd w:val="clear" w:color="auto" w:fill="FFFFFF"/>
        <w:spacing w:after="120" w:line="340" w:lineRule="exact"/>
        <w:ind w:left="357"/>
        <w:rPr>
          <w:rFonts w:eastAsia="Times New Roman" w:cstheme="minorHAnsi"/>
          <w:bCs/>
          <w:szCs w:val="21"/>
        </w:rPr>
      </w:pPr>
    </w:p>
    <w:p w:rsidR="00341339" w:rsidRDefault="00341339" w:rsidP="00C65C38">
      <w:pPr>
        <w:shd w:val="clear" w:color="auto" w:fill="FFFFFF"/>
        <w:spacing w:after="120" w:line="340" w:lineRule="exact"/>
        <w:ind w:left="357"/>
        <w:rPr>
          <w:rFonts w:eastAsia="Times New Roman" w:cstheme="minorHAnsi"/>
          <w:bCs/>
          <w:szCs w:val="21"/>
        </w:rPr>
      </w:pPr>
    </w:p>
    <w:p w:rsidR="00F90CE2" w:rsidRDefault="00F90CE2" w:rsidP="00C65C38">
      <w:pPr>
        <w:shd w:val="clear" w:color="auto" w:fill="FFFFFF"/>
        <w:spacing w:after="120" w:line="340" w:lineRule="exact"/>
        <w:ind w:left="357"/>
        <w:rPr>
          <w:rFonts w:eastAsia="Times New Roman" w:cstheme="minorHAnsi"/>
          <w:bCs/>
          <w:szCs w:val="21"/>
        </w:rPr>
      </w:pPr>
    </w:p>
    <w:p w:rsidR="00C65C38" w:rsidRPr="003F468B" w:rsidRDefault="00056858" w:rsidP="003F468B">
      <w:pPr>
        <w:pStyle w:val="a5"/>
        <w:numPr>
          <w:ilvl w:val="0"/>
          <w:numId w:val="9"/>
        </w:numPr>
        <w:shd w:val="clear" w:color="auto" w:fill="FFFFFF"/>
        <w:spacing w:after="120" w:line="340" w:lineRule="exact"/>
        <w:jc w:val="both"/>
        <w:rPr>
          <w:rFonts w:eastAsia="Times New Roman" w:cstheme="minorHAnsi"/>
        </w:rPr>
      </w:pPr>
      <w:r w:rsidRPr="003F468B">
        <w:rPr>
          <w:rFonts w:eastAsia="Times New Roman" w:cstheme="minorHAnsi"/>
          <w:b/>
          <w:bCs/>
          <w:sz w:val="28"/>
          <w:szCs w:val="21"/>
        </w:rPr>
        <w:t>Ρευστότητα και δανειακές υποχρεώσεις</w:t>
      </w:r>
    </w:p>
    <w:p w:rsidR="003F468B" w:rsidRPr="003F468B" w:rsidRDefault="003F468B" w:rsidP="003F468B">
      <w:pPr>
        <w:pStyle w:val="a5"/>
        <w:shd w:val="clear" w:color="auto" w:fill="FFFFFF"/>
        <w:spacing w:after="120" w:line="340" w:lineRule="exact"/>
        <w:ind w:left="644"/>
        <w:jc w:val="both"/>
        <w:rPr>
          <w:rFonts w:eastAsia="Times New Roman" w:cstheme="minorHAnsi"/>
        </w:rPr>
      </w:pPr>
    </w:p>
    <w:p w:rsidR="003F468B" w:rsidRPr="00261A01" w:rsidRDefault="003F468B" w:rsidP="003F468B">
      <w:pPr>
        <w:pStyle w:val="a5"/>
        <w:shd w:val="clear" w:color="auto" w:fill="FFFFFF"/>
        <w:spacing w:after="120" w:line="340" w:lineRule="exact"/>
        <w:ind w:left="357"/>
        <w:jc w:val="both"/>
        <w:rPr>
          <w:rFonts w:eastAsia="Times New Roman" w:cstheme="minorHAnsi"/>
        </w:rPr>
      </w:pPr>
      <w:r w:rsidRPr="00F90CE2">
        <w:rPr>
          <w:noProof/>
          <w:lang w:eastAsia="el-GR"/>
        </w:rPr>
        <w:drawing>
          <wp:anchor distT="0" distB="0" distL="114300" distR="114300" simplePos="0" relativeHeight="251708416" behindDoc="0" locked="0" layoutInCell="1" allowOverlap="1">
            <wp:simplePos x="0" y="0"/>
            <wp:positionH relativeFrom="column">
              <wp:posOffset>971550</wp:posOffset>
            </wp:positionH>
            <wp:positionV relativeFrom="paragraph">
              <wp:posOffset>46355</wp:posOffset>
            </wp:positionV>
            <wp:extent cx="4411345" cy="225298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1345" cy="2252980"/>
                    </a:xfrm>
                    <a:prstGeom prst="rect">
                      <a:avLst/>
                    </a:prstGeom>
                    <a:noFill/>
                    <a:ln>
                      <a:noFill/>
                    </a:ln>
                  </pic:spPr>
                </pic:pic>
              </a:graphicData>
            </a:graphic>
          </wp:anchor>
        </w:drawing>
      </w:r>
    </w:p>
    <w:p w:rsidR="00341339" w:rsidRPr="00261A01" w:rsidRDefault="00341339" w:rsidP="00793E26">
      <w:pPr>
        <w:shd w:val="clear" w:color="auto" w:fill="FFFFFF"/>
        <w:spacing w:after="120" w:line="340" w:lineRule="exact"/>
        <w:jc w:val="both"/>
        <w:rPr>
          <w:rFonts w:eastAsia="Times New Roman" w:cstheme="minorHAnsi"/>
        </w:rPr>
      </w:pPr>
    </w:p>
    <w:p w:rsidR="00341339" w:rsidRPr="00261A01" w:rsidRDefault="00341339" w:rsidP="00793E26">
      <w:pPr>
        <w:shd w:val="clear" w:color="auto" w:fill="FFFFFF"/>
        <w:spacing w:after="120" w:line="340" w:lineRule="exact"/>
        <w:jc w:val="both"/>
        <w:rPr>
          <w:rFonts w:eastAsia="Times New Roman" w:cstheme="minorHAnsi"/>
        </w:rPr>
      </w:pPr>
    </w:p>
    <w:p w:rsidR="00341339" w:rsidRPr="00261A01" w:rsidRDefault="00341339" w:rsidP="00793E26">
      <w:pPr>
        <w:shd w:val="clear" w:color="auto" w:fill="FFFFFF"/>
        <w:spacing w:after="120" w:line="340" w:lineRule="exact"/>
        <w:jc w:val="both"/>
        <w:rPr>
          <w:rFonts w:eastAsia="Times New Roman" w:cstheme="minorHAnsi"/>
        </w:rPr>
      </w:pPr>
    </w:p>
    <w:p w:rsidR="00341339" w:rsidRPr="00261A01" w:rsidRDefault="00341339" w:rsidP="00793E26">
      <w:pPr>
        <w:shd w:val="clear" w:color="auto" w:fill="FFFFFF"/>
        <w:spacing w:after="120" w:line="340" w:lineRule="exact"/>
        <w:jc w:val="both"/>
        <w:rPr>
          <w:rFonts w:eastAsia="Times New Roman" w:cstheme="minorHAnsi"/>
        </w:rPr>
      </w:pPr>
    </w:p>
    <w:p w:rsidR="00341339" w:rsidRPr="00261A01" w:rsidRDefault="00341339" w:rsidP="00793E26">
      <w:pPr>
        <w:shd w:val="clear" w:color="auto" w:fill="FFFFFF"/>
        <w:spacing w:after="120" w:line="340" w:lineRule="exact"/>
        <w:jc w:val="both"/>
        <w:rPr>
          <w:rFonts w:eastAsia="Times New Roman" w:cstheme="minorHAnsi"/>
        </w:rPr>
      </w:pPr>
    </w:p>
    <w:p w:rsidR="00341339" w:rsidRPr="00261A01" w:rsidRDefault="00341339" w:rsidP="00793E26">
      <w:pPr>
        <w:shd w:val="clear" w:color="auto" w:fill="FFFFFF"/>
        <w:spacing w:after="120" w:line="340" w:lineRule="exact"/>
        <w:jc w:val="both"/>
        <w:rPr>
          <w:rFonts w:eastAsia="Times New Roman" w:cstheme="minorHAnsi"/>
        </w:rPr>
      </w:pPr>
    </w:p>
    <w:p w:rsidR="00341339" w:rsidRPr="00261A01" w:rsidRDefault="00341339" w:rsidP="00793E26">
      <w:pPr>
        <w:shd w:val="clear" w:color="auto" w:fill="FFFFFF"/>
        <w:spacing w:after="120" w:line="340" w:lineRule="exact"/>
        <w:jc w:val="both"/>
        <w:rPr>
          <w:rFonts w:eastAsia="Times New Roman" w:cstheme="minorHAnsi"/>
        </w:rPr>
      </w:pPr>
    </w:p>
    <w:p w:rsidR="00341339" w:rsidRPr="007B1E86" w:rsidRDefault="00341339" w:rsidP="00793E26">
      <w:pPr>
        <w:shd w:val="clear" w:color="auto" w:fill="FFFFFF"/>
        <w:spacing w:after="120" w:line="340" w:lineRule="exact"/>
        <w:jc w:val="both"/>
        <w:rPr>
          <w:rFonts w:eastAsia="Times New Roman" w:cstheme="minorHAnsi"/>
          <w:lang w:val="en-US"/>
        </w:rPr>
      </w:pPr>
    </w:p>
    <w:p w:rsidR="00EA1ED2" w:rsidRPr="00261A01" w:rsidRDefault="0096005F" w:rsidP="007C5062">
      <w:pPr>
        <w:shd w:val="clear" w:color="auto" w:fill="FFFFFF"/>
        <w:spacing w:after="120" w:line="312" w:lineRule="auto"/>
        <w:jc w:val="both"/>
        <w:rPr>
          <w:rFonts w:eastAsia="Times New Roman" w:cstheme="minorHAnsi"/>
        </w:rPr>
      </w:pPr>
      <w:r w:rsidRPr="00261A01">
        <w:rPr>
          <w:rFonts w:eastAsia="Times New Roman" w:cstheme="minorHAnsi"/>
        </w:rPr>
        <w:t xml:space="preserve">Η </w:t>
      </w:r>
      <w:r w:rsidR="008558BF">
        <w:rPr>
          <w:rFonts w:eastAsia="Times New Roman" w:cstheme="minorHAnsi"/>
        </w:rPr>
        <w:t>Ε</w:t>
      </w:r>
      <w:r w:rsidRPr="00261A01">
        <w:rPr>
          <w:rFonts w:eastAsia="Times New Roman" w:cstheme="minorHAnsi"/>
        </w:rPr>
        <w:t xml:space="preserve">ταιρεία όχι μόνο παραμένει ανθεκτική στους κινδύνους επιτοκίου και στις ασταθείς οικονομικές συνθήκες, αλλά χρησιμοποιεί αποτελεσματικά την ισχυρή ρευστότητά της και τις ευκαιρίες που αναδύονται στην ελληνική αγορά επενδύοντας σε βραχυπρόθεσμες </w:t>
      </w:r>
      <w:r w:rsidR="00866855">
        <w:rPr>
          <w:rFonts w:eastAsia="Times New Roman" w:cstheme="minorHAnsi"/>
        </w:rPr>
        <w:t xml:space="preserve">προθεσμιακές </w:t>
      </w:r>
      <w:r w:rsidRPr="00261A01">
        <w:rPr>
          <w:rFonts w:eastAsia="Times New Roman" w:cstheme="minorHAnsi"/>
        </w:rPr>
        <w:t xml:space="preserve">καταθέσεις, εξαλείφοντας έτσι το μεγαλύτερο μέρος της έκθεσης κινδύνου </w:t>
      </w:r>
      <w:r w:rsidR="00EA0D46" w:rsidRPr="00261A01">
        <w:rPr>
          <w:rFonts w:eastAsia="Times New Roman" w:cstheme="minorHAnsi"/>
        </w:rPr>
        <w:t xml:space="preserve">της </w:t>
      </w:r>
      <w:r w:rsidRPr="00261A01">
        <w:rPr>
          <w:rFonts w:eastAsia="Times New Roman" w:cstheme="minorHAnsi"/>
        </w:rPr>
        <w:t>και επιτρέποντας την ομαλή υλοποίηση του επενδυτικού της σχεδίου</w:t>
      </w:r>
      <w:r w:rsidR="008558BF">
        <w:rPr>
          <w:rFonts w:eastAsia="Times New Roman" w:cstheme="minorHAnsi"/>
        </w:rPr>
        <w:t xml:space="preserve">. </w:t>
      </w:r>
      <w:r w:rsidRPr="00261A01">
        <w:rPr>
          <w:rFonts w:eastAsia="Times New Roman" w:cstheme="minorHAnsi"/>
        </w:rPr>
        <w:t>Η σημαντική δημιουργία θετικών ταμειακών ροών και ο χαμηλός δείκτης χρέους προς ίδια κεφάλαια υποδηλώνουν την</w:t>
      </w:r>
      <w:r w:rsidR="008558BF">
        <w:rPr>
          <w:rFonts w:eastAsia="Times New Roman" w:cstheme="minorHAnsi"/>
        </w:rPr>
        <w:t xml:space="preserve"> διαχειριστική</w:t>
      </w:r>
      <w:r w:rsidRPr="00261A01">
        <w:rPr>
          <w:rFonts w:eastAsia="Times New Roman" w:cstheme="minorHAnsi"/>
        </w:rPr>
        <w:t xml:space="preserve"> ικανότητα και τη σταθερή ανάπτυξη της εταιρείας.</w:t>
      </w:r>
    </w:p>
    <w:p w:rsidR="00F34A86" w:rsidRDefault="0096005F" w:rsidP="00EA0D46">
      <w:pPr>
        <w:numPr>
          <w:ilvl w:val="0"/>
          <w:numId w:val="7"/>
        </w:numPr>
        <w:shd w:val="clear" w:color="auto" w:fill="FFFFFF"/>
        <w:spacing w:after="120" w:line="312" w:lineRule="auto"/>
        <w:jc w:val="both"/>
        <w:rPr>
          <w:rFonts w:eastAsia="Times New Roman" w:cstheme="minorHAnsi"/>
          <w:bCs/>
          <w:szCs w:val="21"/>
        </w:rPr>
      </w:pPr>
      <w:r w:rsidRPr="00261A01">
        <w:rPr>
          <w:rFonts w:eastAsia="Times New Roman" w:cstheme="minorHAnsi"/>
          <w:bCs/>
          <w:szCs w:val="21"/>
        </w:rPr>
        <w:t>Ο συνολικός τραπεζικός δανεισμός της Εταιρείας είναι μειωμένος σε σχέση με την 31.12.202</w:t>
      </w:r>
      <w:r w:rsidR="00B81E8D" w:rsidRPr="00261A01">
        <w:rPr>
          <w:rFonts w:eastAsia="Times New Roman" w:cstheme="minorHAnsi"/>
          <w:bCs/>
          <w:szCs w:val="21"/>
        </w:rPr>
        <w:t>3</w:t>
      </w:r>
      <w:r w:rsidRPr="00261A01">
        <w:rPr>
          <w:rFonts w:eastAsia="Times New Roman" w:cstheme="minorHAnsi"/>
          <w:bCs/>
          <w:szCs w:val="21"/>
        </w:rPr>
        <w:t xml:space="preserve"> λόγω της αποπληρωμής 2 δόσεων των τρεχόντων δανείων (συνολικό ποσό αποπληρωμής </w:t>
      </w:r>
      <w:r w:rsidRPr="00261A01">
        <w:rPr>
          <w:rFonts w:eastAsia="Times New Roman" w:cstheme="minorHAnsi"/>
          <w:b/>
          <w:bCs/>
          <w:szCs w:val="21"/>
        </w:rPr>
        <w:t>€ 3,0 εκατ.</w:t>
      </w:r>
      <w:r w:rsidRPr="00261A01">
        <w:rPr>
          <w:rFonts w:eastAsia="Times New Roman" w:cstheme="minorHAnsi"/>
          <w:bCs/>
          <w:szCs w:val="21"/>
        </w:rPr>
        <w:t>)</w:t>
      </w:r>
      <w:r w:rsidR="00866855">
        <w:rPr>
          <w:rFonts w:eastAsia="Times New Roman" w:cstheme="minorHAnsi"/>
          <w:bCs/>
          <w:szCs w:val="21"/>
        </w:rPr>
        <w:t>.</w:t>
      </w:r>
    </w:p>
    <w:p w:rsidR="00866855" w:rsidRPr="00261A01" w:rsidRDefault="00866855" w:rsidP="00EA0D46">
      <w:pPr>
        <w:numPr>
          <w:ilvl w:val="0"/>
          <w:numId w:val="7"/>
        </w:numPr>
        <w:shd w:val="clear" w:color="auto" w:fill="FFFFFF"/>
        <w:spacing w:after="120" w:line="312" w:lineRule="auto"/>
        <w:jc w:val="both"/>
        <w:rPr>
          <w:rFonts w:eastAsia="Times New Roman" w:cstheme="minorHAnsi"/>
          <w:bCs/>
          <w:szCs w:val="21"/>
        </w:rPr>
      </w:pPr>
      <w:r>
        <w:rPr>
          <w:rFonts w:eastAsia="Times New Roman" w:cstheme="minorHAnsi"/>
          <w:bCs/>
          <w:szCs w:val="21"/>
        </w:rPr>
        <w:t xml:space="preserve">Τα χρηματοοικονομικά έσοδα της Εταιρείας, που προέρχονται κυρίως από τις επενδύσεις της σε βραχυπρόθεσμες προθεσμιακές καταθέσεις, εμφανίζονται αυξημένα κατά </w:t>
      </w:r>
      <w:r w:rsidRPr="00866855">
        <w:rPr>
          <w:rFonts w:eastAsia="Times New Roman" w:cstheme="minorHAnsi"/>
          <w:b/>
          <w:bCs/>
          <w:szCs w:val="21"/>
        </w:rPr>
        <w:t>€ 2,8 εκατ.</w:t>
      </w:r>
      <w:r>
        <w:rPr>
          <w:rFonts w:eastAsia="Times New Roman" w:cstheme="minorHAnsi"/>
          <w:bCs/>
          <w:szCs w:val="21"/>
        </w:rPr>
        <w:t xml:space="preserve"> σε σχέση με την αντίστοιχη περσινή περίοδο (30.09.202</w:t>
      </w:r>
      <w:r w:rsidR="0065541D" w:rsidRPr="00D00E69">
        <w:rPr>
          <w:rFonts w:eastAsia="Times New Roman" w:cstheme="minorHAnsi"/>
          <w:bCs/>
          <w:szCs w:val="21"/>
        </w:rPr>
        <w:t>4</w:t>
      </w:r>
      <w:r>
        <w:rPr>
          <w:rFonts w:eastAsia="Times New Roman" w:cstheme="minorHAnsi"/>
          <w:bCs/>
          <w:szCs w:val="21"/>
        </w:rPr>
        <w:t>: € 4,0 εκατ. | 30.09.2023: € 1,2 εκατ.)</w:t>
      </w:r>
    </w:p>
    <w:p w:rsidR="007C5062" w:rsidRPr="00261A01" w:rsidRDefault="0096005F" w:rsidP="00EA0D46">
      <w:pPr>
        <w:numPr>
          <w:ilvl w:val="0"/>
          <w:numId w:val="7"/>
        </w:numPr>
        <w:shd w:val="clear" w:color="auto" w:fill="FFFFFF"/>
        <w:spacing w:after="120" w:line="312" w:lineRule="auto"/>
        <w:jc w:val="both"/>
        <w:rPr>
          <w:rFonts w:eastAsia="Times New Roman" w:cstheme="minorHAnsi"/>
          <w:bCs/>
          <w:szCs w:val="21"/>
        </w:rPr>
      </w:pPr>
      <w:r w:rsidRPr="00261A01">
        <w:rPr>
          <w:rFonts w:eastAsia="Times New Roman" w:cstheme="minorHAnsi"/>
          <w:bCs/>
          <w:szCs w:val="21"/>
        </w:rPr>
        <w:t>Τα χρηματικά  διαθέσιμα απεικονίζουν με σαφήνεια την ισχυρή ρευστότητα</w:t>
      </w:r>
      <w:r w:rsidR="008558BF">
        <w:rPr>
          <w:rFonts w:eastAsia="Times New Roman" w:cstheme="minorHAnsi"/>
          <w:bCs/>
          <w:szCs w:val="21"/>
        </w:rPr>
        <w:t xml:space="preserve"> της Εταιρείας</w:t>
      </w:r>
      <w:r w:rsidR="00B85DCF" w:rsidRPr="00261A01">
        <w:rPr>
          <w:rFonts w:eastAsia="Times New Roman" w:cstheme="minorHAnsi"/>
          <w:bCs/>
          <w:szCs w:val="21"/>
        </w:rPr>
        <w:t>. Επισημαίνεται ότι η μικρή μείωση</w:t>
      </w:r>
      <w:r w:rsidR="008558BF">
        <w:rPr>
          <w:rFonts w:eastAsia="Times New Roman" w:cstheme="minorHAnsi"/>
          <w:bCs/>
          <w:szCs w:val="21"/>
        </w:rPr>
        <w:t xml:space="preserve"> των ταμειακών διαθεσίμων</w:t>
      </w:r>
      <w:r w:rsidR="00B85DCF" w:rsidRPr="00261A01">
        <w:rPr>
          <w:rFonts w:eastAsia="Times New Roman" w:cstheme="minorHAnsi"/>
          <w:bCs/>
          <w:szCs w:val="21"/>
        </w:rPr>
        <w:t xml:space="preserve"> στο υπόλοιπο κατά την τρέχουσα περίοδο οφείλεται κυρίως στην αποπληρωμή του μερίσματος χρήσης 2023 συνολικού ποσού </w:t>
      </w:r>
      <w:r w:rsidR="00B85DCF" w:rsidRPr="00261A01">
        <w:rPr>
          <w:rFonts w:eastAsia="Times New Roman" w:cstheme="minorHAnsi"/>
          <w:b/>
          <w:bCs/>
          <w:szCs w:val="21"/>
        </w:rPr>
        <w:t>€ 33,4 εκατ.</w:t>
      </w:r>
      <w:r w:rsidR="00B85DCF" w:rsidRPr="00261A01">
        <w:rPr>
          <w:rFonts w:eastAsia="Times New Roman" w:cstheme="minorHAnsi"/>
          <w:bCs/>
          <w:szCs w:val="21"/>
        </w:rPr>
        <w:t xml:space="preserve"> που έλαβε χώρα τον Αύγουστο 2024.</w:t>
      </w:r>
    </w:p>
    <w:p w:rsidR="00647C60" w:rsidRPr="00261A01" w:rsidRDefault="007C5062" w:rsidP="00EA0D46">
      <w:pPr>
        <w:numPr>
          <w:ilvl w:val="0"/>
          <w:numId w:val="7"/>
        </w:numPr>
        <w:shd w:val="clear" w:color="auto" w:fill="FFFFFF"/>
        <w:spacing w:after="120" w:line="312" w:lineRule="auto"/>
        <w:jc w:val="both"/>
        <w:rPr>
          <w:rFonts w:eastAsia="Times New Roman" w:cstheme="minorHAnsi"/>
          <w:bCs/>
          <w:szCs w:val="21"/>
        </w:rPr>
      </w:pPr>
      <w:r w:rsidRPr="00261A01">
        <w:rPr>
          <w:rFonts w:eastAsia="Times New Roman" w:cstheme="minorHAnsi"/>
          <w:bCs/>
          <w:szCs w:val="21"/>
        </w:rPr>
        <w:t xml:space="preserve">Η επενδυτική δραστηριότητα της Εταιρείας συνεχίζεται βάσει του επιχειρηματικού της σχεδίου και μέχρι το </w:t>
      </w:r>
      <w:r w:rsidR="00EA0D46" w:rsidRPr="00261A01">
        <w:rPr>
          <w:rFonts w:eastAsia="Times New Roman" w:cstheme="minorHAnsi"/>
          <w:bCs/>
          <w:szCs w:val="21"/>
        </w:rPr>
        <w:t>3</w:t>
      </w:r>
      <w:r w:rsidR="00EA0D46" w:rsidRPr="00261A01">
        <w:rPr>
          <w:rFonts w:eastAsia="Times New Roman" w:cstheme="minorHAnsi"/>
          <w:bCs/>
          <w:szCs w:val="21"/>
          <w:vertAlign w:val="superscript"/>
        </w:rPr>
        <w:t>ο</w:t>
      </w:r>
      <w:r w:rsidR="00EA0D46" w:rsidRPr="00261A01">
        <w:rPr>
          <w:rFonts w:eastAsia="Times New Roman" w:cstheme="minorHAnsi"/>
          <w:bCs/>
          <w:szCs w:val="21"/>
        </w:rPr>
        <w:t xml:space="preserve"> </w:t>
      </w:r>
      <w:r w:rsidRPr="00261A01">
        <w:rPr>
          <w:rFonts w:eastAsia="Times New Roman" w:cstheme="minorHAnsi"/>
          <w:bCs/>
          <w:szCs w:val="21"/>
        </w:rPr>
        <w:t xml:space="preserve"> τρίμηνο του 2024 πραγματοποιήθηκαν </w:t>
      </w:r>
      <w:r w:rsidR="00EA0D46" w:rsidRPr="00261A01">
        <w:rPr>
          <w:rFonts w:eastAsia="Times New Roman" w:cstheme="minorHAnsi"/>
          <w:bCs/>
          <w:szCs w:val="21"/>
        </w:rPr>
        <w:t xml:space="preserve">συνολικές </w:t>
      </w:r>
      <w:r w:rsidRPr="00261A01">
        <w:rPr>
          <w:rFonts w:eastAsia="Times New Roman" w:cstheme="minorHAnsi"/>
          <w:bCs/>
          <w:szCs w:val="21"/>
        </w:rPr>
        <w:t xml:space="preserve">επενδύσεις ύψους </w:t>
      </w:r>
      <w:r w:rsidRPr="00261A01">
        <w:rPr>
          <w:rFonts w:eastAsia="Times New Roman" w:cstheme="minorHAnsi"/>
          <w:b/>
          <w:bCs/>
          <w:szCs w:val="21"/>
        </w:rPr>
        <w:t>€ 32,2 εκατ.</w:t>
      </w:r>
      <w:r w:rsidRPr="00261A01">
        <w:rPr>
          <w:rFonts w:eastAsia="Times New Roman" w:cstheme="minorHAnsi"/>
          <w:bCs/>
          <w:szCs w:val="21"/>
        </w:rPr>
        <w:t xml:space="preserve"> έναντι € 15,6 εκατ. την αντίστοιχη περίοδο του προηγούμενου έτους (31.12.2023: € 27,4 εκατ.)</w:t>
      </w:r>
      <w:r w:rsidR="00EA0D46" w:rsidRPr="00261A01">
        <w:rPr>
          <w:rFonts w:eastAsia="Times New Roman" w:cstheme="minorHAnsi"/>
          <w:bCs/>
          <w:szCs w:val="21"/>
        </w:rPr>
        <w:t>.</w:t>
      </w:r>
    </w:p>
    <w:p w:rsidR="00562D77" w:rsidRDefault="00562D77" w:rsidP="0096005F">
      <w:pPr>
        <w:shd w:val="clear" w:color="auto" w:fill="FFFFFF"/>
        <w:spacing w:after="0" w:line="340" w:lineRule="exact"/>
        <w:ind w:firstLine="360"/>
        <w:rPr>
          <w:rFonts w:eastAsia="Times New Roman" w:cstheme="minorHAnsi"/>
          <w:color w:val="656565"/>
          <w:sz w:val="21"/>
          <w:szCs w:val="21"/>
        </w:rPr>
      </w:pPr>
    </w:p>
    <w:p w:rsidR="00562D77" w:rsidRDefault="00562D77" w:rsidP="0096005F">
      <w:pPr>
        <w:shd w:val="clear" w:color="auto" w:fill="FFFFFF"/>
        <w:spacing w:after="0" w:line="340" w:lineRule="exact"/>
        <w:ind w:firstLine="360"/>
        <w:rPr>
          <w:rFonts w:eastAsia="Times New Roman" w:cstheme="minorHAnsi"/>
          <w:color w:val="656565"/>
          <w:sz w:val="21"/>
          <w:szCs w:val="21"/>
        </w:rPr>
      </w:pPr>
    </w:p>
    <w:p w:rsidR="00562D77" w:rsidRDefault="00562D77" w:rsidP="0096005F">
      <w:pPr>
        <w:shd w:val="clear" w:color="auto" w:fill="FFFFFF"/>
        <w:spacing w:after="0" w:line="340" w:lineRule="exact"/>
        <w:ind w:firstLine="360"/>
        <w:rPr>
          <w:rFonts w:eastAsia="Times New Roman" w:cstheme="minorHAnsi"/>
          <w:color w:val="656565"/>
          <w:sz w:val="21"/>
          <w:szCs w:val="21"/>
        </w:rPr>
      </w:pPr>
    </w:p>
    <w:p w:rsidR="00562D77" w:rsidRDefault="00562D77" w:rsidP="0096005F">
      <w:pPr>
        <w:shd w:val="clear" w:color="auto" w:fill="FFFFFF"/>
        <w:spacing w:after="0" w:line="340" w:lineRule="exact"/>
        <w:ind w:firstLine="360"/>
        <w:rPr>
          <w:rFonts w:eastAsia="Times New Roman" w:cstheme="minorHAnsi"/>
          <w:color w:val="656565"/>
          <w:sz w:val="21"/>
          <w:szCs w:val="21"/>
        </w:rPr>
      </w:pPr>
    </w:p>
    <w:p w:rsidR="00562D77" w:rsidRDefault="00562D77" w:rsidP="0096005F">
      <w:pPr>
        <w:shd w:val="clear" w:color="auto" w:fill="FFFFFF"/>
        <w:spacing w:after="0" w:line="340" w:lineRule="exact"/>
        <w:ind w:firstLine="360"/>
        <w:rPr>
          <w:rFonts w:eastAsia="Times New Roman" w:cstheme="minorHAnsi"/>
          <w:color w:val="656565"/>
          <w:sz w:val="21"/>
          <w:szCs w:val="21"/>
        </w:rPr>
      </w:pPr>
    </w:p>
    <w:p w:rsidR="00562D77" w:rsidRDefault="00562D77" w:rsidP="0096005F">
      <w:pPr>
        <w:shd w:val="clear" w:color="auto" w:fill="FFFFFF"/>
        <w:spacing w:after="0" w:line="340" w:lineRule="exact"/>
        <w:ind w:firstLine="360"/>
        <w:rPr>
          <w:rFonts w:eastAsia="Times New Roman" w:cstheme="minorHAnsi"/>
          <w:color w:val="656565"/>
          <w:sz w:val="21"/>
          <w:szCs w:val="21"/>
        </w:rPr>
      </w:pPr>
    </w:p>
    <w:p w:rsidR="00562D77" w:rsidRDefault="00562D77" w:rsidP="0096005F">
      <w:pPr>
        <w:shd w:val="clear" w:color="auto" w:fill="FFFFFF"/>
        <w:spacing w:after="0" w:line="340" w:lineRule="exact"/>
        <w:ind w:firstLine="360"/>
        <w:rPr>
          <w:rFonts w:eastAsia="Times New Roman" w:cstheme="minorHAnsi"/>
          <w:color w:val="656565"/>
          <w:sz w:val="21"/>
          <w:szCs w:val="21"/>
        </w:rPr>
      </w:pPr>
    </w:p>
    <w:p w:rsidR="00562D77" w:rsidRDefault="00562D77" w:rsidP="0096005F">
      <w:pPr>
        <w:shd w:val="clear" w:color="auto" w:fill="FFFFFF"/>
        <w:spacing w:after="0" w:line="340" w:lineRule="exact"/>
        <w:ind w:firstLine="360"/>
        <w:rPr>
          <w:rFonts w:eastAsia="Times New Roman" w:cstheme="minorHAnsi"/>
          <w:color w:val="656565"/>
          <w:sz w:val="21"/>
          <w:szCs w:val="21"/>
        </w:rPr>
      </w:pPr>
    </w:p>
    <w:p w:rsidR="00562D77" w:rsidRDefault="00562D77" w:rsidP="0096005F">
      <w:pPr>
        <w:shd w:val="clear" w:color="auto" w:fill="FFFFFF"/>
        <w:spacing w:after="0" w:line="340" w:lineRule="exact"/>
        <w:ind w:firstLine="360"/>
        <w:rPr>
          <w:rFonts w:eastAsia="Times New Roman" w:cstheme="minorHAnsi"/>
          <w:color w:val="656565"/>
          <w:sz w:val="21"/>
          <w:szCs w:val="21"/>
        </w:rPr>
      </w:pPr>
    </w:p>
    <w:p w:rsidR="00562D77" w:rsidRDefault="00562D77" w:rsidP="0096005F">
      <w:pPr>
        <w:shd w:val="clear" w:color="auto" w:fill="FFFFFF"/>
        <w:spacing w:after="0" w:line="340" w:lineRule="exact"/>
        <w:ind w:firstLine="360"/>
        <w:rPr>
          <w:rFonts w:eastAsia="Times New Roman" w:cstheme="minorHAnsi"/>
          <w:color w:val="656565"/>
          <w:sz w:val="21"/>
          <w:szCs w:val="21"/>
        </w:rPr>
      </w:pPr>
    </w:p>
    <w:p w:rsidR="00562D77" w:rsidRPr="00562D77" w:rsidRDefault="00562D77" w:rsidP="00562D77">
      <w:pPr>
        <w:pStyle w:val="a5"/>
        <w:shd w:val="clear" w:color="auto" w:fill="FFFFFF"/>
        <w:spacing w:after="0" w:line="340" w:lineRule="exact"/>
        <w:ind w:left="360"/>
        <w:rPr>
          <w:rFonts w:eastAsia="Times New Roman" w:cstheme="minorHAnsi"/>
          <w:i/>
          <w:sz w:val="20"/>
        </w:rPr>
      </w:pPr>
      <w:r w:rsidRPr="00562D77">
        <w:rPr>
          <w:rFonts w:eastAsia="Times New Roman" w:cstheme="minorHAnsi"/>
          <w:i/>
          <w:sz w:val="20"/>
        </w:rPr>
        <w:t>Ποσά σε εκατ.</w:t>
      </w:r>
      <w:r w:rsidRPr="00562D77">
        <w:rPr>
          <w:rFonts w:eastAsia="Times New Roman" w:cstheme="minorHAnsi"/>
          <w:i/>
          <w:sz w:val="20"/>
          <w:lang w:val="en-US"/>
        </w:rPr>
        <w:t xml:space="preserve"> €</w:t>
      </w:r>
      <w:r w:rsidRPr="00562D77">
        <w:rPr>
          <w:rFonts w:eastAsia="Times New Roman" w:cstheme="minorHAnsi"/>
          <w:i/>
          <w:sz w:val="20"/>
        </w:rPr>
        <w:t xml:space="preserve"> </w:t>
      </w:r>
    </w:p>
    <w:p w:rsidR="00341339" w:rsidRPr="00261A01" w:rsidRDefault="00562D77" w:rsidP="0096005F">
      <w:pPr>
        <w:shd w:val="clear" w:color="auto" w:fill="FFFFFF"/>
        <w:spacing w:after="0" w:line="340" w:lineRule="exact"/>
        <w:ind w:firstLine="360"/>
        <w:rPr>
          <w:rFonts w:eastAsia="Times New Roman" w:cstheme="minorHAnsi"/>
          <w:color w:val="656565"/>
          <w:sz w:val="21"/>
          <w:szCs w:val="21"/>
        </w:rPr>
      </w:pPr>
      <w:r w:rsidRPr="00261A01">
        <w:rPr>
          <w:rFonts w:eastAsia="Times New Roman" w:cstheme="minorHAnsi"/>
          <w:noProof/>
          <w:color w:val="656565"/>
          <w:sz w:val="21"/>
          <w:szCs w:val="21"/>
          <w:lang w:eastAsia="el-GR"/>
        </w:rPr>
        <w:drawing>
          <wp:anchor distT="0" distB="0" distL="114300" distR="114300" simplePos="0" relativeHeight="251702272" behindDoc="1" locked="0" layoutInCell="1" allowOverlap="1">
            <wp:simplePos x="0" y="0"/>
            <wp:positionH relativeFrom="page">
              <wp:posOffset>1104900</wp:posOffset>
            </wp:positionH>
            <wp:positionV relativeFrom="paragraph">
              <wp:posOffset>250825</wp:posOffset>
            </wp:positionV>
            <wp:extent cx="5057140" cy="2162175"/>
            <wp:effectExtent l="0" t="0" r="0" b="9525"/>
            <wp:wrapTight wrapText="bothSides">
              <wp:wrapPolygon edited="0">
                <wp:start x="0" y="0"/>
                <wp:lineTo x="0" y="21505"/>
                <wp:lineTo x="21481" y="21505"/>
                <wp:lineTo x="2148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57140" cy="2162175"/>
                    </a:xfrm>
                    <a:prstGeom prst="rect">
                      <a:avLst/>
                    </a:prstGeom>
                    <a:noFill/>
                  </pic:spPr>
                </pic:pic>
              </a:graphicData>
            </a:graphic>
          </wp:anchor>
        </w:drawing>
      </w:r>
    </w:p>
    <w:sectPr w:rsidR="00341339" w:rsidRPr="00261A01" w:rsidSect="00E12841">
      <w:footerReference w:type="default" r:id="rId19"/>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85C" w:rsidRDefault="0013485C" w:rsidP="00093086">
      <w:pPr>
        <w:spacing w:after="0" w:line="240" w:lineRule="auto"/>
      </w:pPr>
      <w:r>
        <w:separator/>
      </w:r>
    </w:p>
  </w:endnote>
  <w:endnote w:type="continuationSeparator" w:id="0">
    <w:p w:rsidR="0013485C" w:rsidRDefault="0013485C" w:rsidP="000930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panose1 w:val="00000000000000000000"/>
    <w:charset w:val="80"/>
    <w:family w:val="roman"/>
    <w:notTrueType/>
    <w:pitch w:val="default"/>
    <w:sig w:usb0="00000000" w:usb1="00000000" w:usb2="00000000" w:usb3="00000000" w:csb0="00000000"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color w:val="000000" w:themeColor="text1"/>
        <w:sz w:val="18"/>
      </w:rPr>
      <w:id w:val="35864741"/>
      <w:docPartObj>
        <w:docPartGallery w:val="Page Numbers (Bottom of Page)"/>
        <w:docPartUnique/>
      </w:docPartObj>
    </w:sdtPr>
    <w:sdtEndPr>
      <w:rPr>
        <w:noProof/>
      </w:rPr>
    </w:sdtEndPr>
    <w:sdtContent>
      <w:p w:rsidR="00E12841" w:rsidRPr="00331879" w:rsidRDefault="00D61850">
        <w:pPr>
          <w:pStyle w:val="a7"/>
          <w:rPr>
            <w:b/>
            <w:color w:val="000000" w:themeColor="text1"/>
            <w:sz w:val="18"/>
          </w:rPr>
        </w:pPr>
        <w:r w:rsidRPr="00331879">
          <w:rPr>
            <w:b/>
            <w:color w:val="000000" w:themeColor="text1"/>
            <w:sz w:val="18"/>
          </w:rPr>
          <w:fldChar w:fldCharType="begin"/>
        </w:r>
        <w:r w:rsidR="00E12841" w:rsidRPr="00331879">
          <w:rPr>
            <w:b/>
            <w:color w:val="000000" w:themeColor="text1"/>
            <w:sz w:val="18"/>
          </w:rPr>
          <w:instrText xml:space="preserve"> PAGE   \* MERGEFORMAT </w:instrText>
        </w:r>
        <w:r w:rsidRPr="00331879">
          <w:rPr>
            <w:b/>
            <w:color w:val="000000" w:themeColor="text1"/>
            <w:sz w:val="18"/>
          </w:rPr>
          <w:fldChar w:fldCharType="separate"/>
        </w:r>
        <w:r w:rsidR="00713F43">
          <w:rPr>
            <w:b/>
            <w:noProof/>
            <w:color w:val="000000" w:themeColor="text1"/>
            <w:sz w:val="18"/>
          </w:rPr>
          <w:t>1</w:t>
        </w:r>
        <w:r w:rsidRPr="00331879">
          <w:rPr>
            <w:b/>
            <w:noProof/>
            <w:color w:val="000000" w:themeColor="text1"/>
            <w:sz w:val="18"/>
          </w:rPr>
          <w:fldChar w:fldCharType="end"/>
        </w:r>
      </w:p>
    </w:sdtContent>
  </w:sdt>
  <w:p w:rsidR="00E12841" w:rsidRDefault="00E1284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85C" w:rsidRDefault="0013485C" w:rsidP="00093086">
      <w:pPr>
        <w:spacing w:after="0" w:line="240" w:lineRule="auto"/>
      </w:pPr>
      <w:r>
        <w:separator/>
      </w:r>
    </w:p>
  </w:footnote>
  <w:footnote w:type="continuationSeparator" w:id="0">
    <w:p w:rsidR="0013485C" w:rsidRDefault="0013485C" w:rsidP="000930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225FDE"/>
    <w:multiLevelType w:val="hybridMultilevel"/>
    <w:tmpl w:val="1E3E9C2A"/>
    <w:lvl w:ilvl="0" w:tplc="04080001">
      <w:start w:val="1"/>
      <w:numFmt w:val="bullet"/>
      <w:lvlText w:val=""/>
      <w:lvlJc w:val="left"/>
      <w:pPr>
        <w:ind w:left="-708" w:hanging="360"/>
      </w:pPr>
      <w:rPr>
        <w:rFonts w:ascii="Symbol" w:hAnsi="Symbol" w:hint="default"/>
      </w:rPr>
    </w:lvl>
    <w:lvl w:ilvl="1" w:tplc="04080003" w:tentative="1">
      <w:start w:val="1"/>
      <w:numFmt w:val="bullet"/>
      <w:lvlText w:val="o"/>
      <w:lvlJc w:val="left"/>
      <w:pPr>
        <w:ind w:left="12" w:hanging="360"/>
      </w:pPr>
      <w:rPr>
        <w:rFonts w:ascii="Courier New" w:hAnsi="Courier New" w:cs="Courier New" w:hint="default"/>
      </w:rPr>
    </w:lvl>
    <w:lvl w:ilvl="2" w:tplc="04080005" w:tentative="1">
      <w:start w:val="1"/>
      <w:numFmt w:val="bullet"/>
      <w:lvlText w:val=""/>
      <w:lvlJc w:val="left"/>
      <w:pPr>
        <w:ind w:left="732" w:hanging="360"/>
      </w:pPr>
      <w:rPr>
        <w:rFonts w:ascii="Wingdings" w:hAnsi="Wingdings" w:hint="default"/>
      </w:rPr>
    </w:lvl>
    <w:lvl w:ilvl="3" w:tplc="04080001" w:tentative="1">
      <w:start w:val="1"/>
      <w:numFmt w:val="bullet"/>
      <w:lvlText w:val=""/>
      <w:lvlJc w:val="left"/>
      <w:pPr>
        <w:ind w:left="1452" w:hanging="360"/>
      </w:pPr>
      <w:rPr>
        <w:rFonts w:ascii="Symbol" w:hAnsi="Symbol" w:hint="default"/>
      </w:rPr>
    </w:lvl>
    <w:lvl w:ilvl="4" w:tplc="04080003" w:tentative="1">
      <w:start w:val="1"/>
      <w:numFmt w:val="bullet"/>
      <w:lvlText w:val="o"/>
      <w:lvlJc w:val="left"/>
      <w:pPr>
        <w:ind w:left="2172" w:hanging="360"/>
      </w:pPr>
      <w:rPr>
        <w:rFonts w:ascii="Courier New" w:hAnsi="Courier New" w:cs="Courier New" w:hint="default"/>
      </w:rPr>
    </w:lvl>
    <w:lvl w:ilvl="5" w:tplc="04080005" w:tentative="1">
      <w:start w:val="1"/>
      <w:numFmt w:val="bullet"/>
      <w:lvlText w:val=""/>
      <w:lvlJc w:val="left"/>
      <w:pPr>
        <w:ind w:left="2892" w:hanging="360"/>
      </w:pPr>
      <w:rPr>
        <w:rFonts w:ascii="Wingdings" w:hAnsi="Wingdings" w:hint="default"/>
      </w:rPr>
    </w:lvl>
    <w:lvl w:ilvl="6" w:tplc="04080001" w:tentative="1">
      <w:start w:val="1"/>
      <w:numFmt w:val="bullet"/>
      <w:lvlText w:val=""/>
      <w:lvlJc w:val="left"/>
      <w:pPr>
        <w:ind w:left="3612" w:hanging="360"/>
      </w:pPr>
      <w:rPr>
        <w:rFonts w:ascii="Symbol" w:hAnsi="Symbol" w:hint="default"/>
      </w:rPr>
    </w:lvl>
    <w:lvl w:ilvl="7" w:tplc="04080003" w:tentative="1">
      <w:start w:val="1"/>
      <w:numFmt w:val="bullet"/>
      <w:lvlText w:val="o"/>
      <w:lvlJc w:val="left"/>
      <w:pPr>
        <w:ind w:left="4332" w:hanging="360"/>
      </w:pPr>
      <w:rPr>
        <w:rFonts w:ascii="Courier New" w:hAnsi="Courier New" w:cs="Courier New" w:hint="default"/>
      </w:rPr>
    </w:lvl>
    <w:lvl w:ilvl="8" w:tplc="04080005" w:tentative="1">
      <w:start w:val="1"/>
      <w:numFmt w:val="bullet"/>
      <w:lvlText w:val=""/>
      <w:lvlJc w:val="left"/>
      <w:pPr>
        <w:ind w:left="5052" w:hanging="360"/>
      </w:pPr>
      <w:rPr>
        <w:rFonts w:ascii="Wingdings" w:hAnsi="Wingdings" w:hint="default"/>
      </w:rPr>
    </w:lvl>
  </w:abstractNum>
  <w:abstractNum w:abstractNumId="1">
    <w:nsid w:val="3BC70A87"/>
    <w:multiLevelType w:val="hybridMultilevel"/>
    <w:tmpl w:val="0ACA4958"/>
    <w:lvl w:ilvl="0" w:tplc="49FA5786">
      <w:start w:val="1"/>
      <w:numFmt w:val="bullet"/>
      <w:lvlText w:val=""/>
      <w:lvlJc w:val="left"/>
      <w:pPr>
        <w:tabs>
          <w:tab w:val="num" w:pos="360"/>
        </w:tabs>
        <w:ind w:left="360" w:hanging="360"/>
      </w:pPr>
      <w:rPr>
        <w:rFonts w:ascii="Wingdings" w:hAnsi="Wingdings" w:hint="default"/>
      </w:rPr>
    </w:lvl>
    <w:lvl w:ilvl="1" w:tplc="1F6256DA" w:tentative="1">
      <w:start w:val="1"/>
      <w:numFmt w:val="bullet"/>
      <w:lvlText w:val=""/>
      <w:lvlJc w:val="left"/>
      <w:pPr>
        <w:tabs>
          <w:tab w:val="num" w:pos="1080"/>
        </w:tabs>
        <w:ind w:left="1080" w:hanging="360"/>
      </w:pPr>
      <w:rPr>
        <w:rFonts w:ascii="Wingdings" w:hAnsi="Wingdings" w:hint="default"/>
      </w:rPr>
    </w:lvl>
    <w:lvl w:ilvl="2" w:tplc="671E5CD2" w:tentative="1">
      <w:start w:val="1"/>
      <w:numFmt w:val="bullet"/>
      <w:lvlText w:val=""/>
      <w:lvlJc w:val="left"/>
      <w:pPr>
        <w:tabs>
          <w:tab w:val="num" w:pos="1800"/>
        </w:tabs>
        <w:ind w:left="1800" w:hanging="360"/>
      </w:pPr>
      <w:rPr>
        <w:rFonts w:ascii="Wingdings" w:hAnsi="Wingdings" w:hint="default"/>
      </w:rPr>
    </w:lvl>
    <w:lvl w:ilvl="3" w:tplc="6A886158" w:tentative="1">
      <w:start w:val="1"/>
      <w:numFmt w:val="bullet"/>
      <w:lvlText w:val=""/>
      <w:lvlJc w:val="left"/>
      <w:pPr>
        <w:tabs>
          <w:tab w:val="num" w:pos="2520"/>
        </w:tabs>
        <w:ind w:left="2520" w:hanging="360"/>
      </w:pPr>
      <w:rPr>
        <w:rFonts w:ascii="Wingdings" w:hAnsi="Wingdings" w:hint="default"/>
      </w:rPr>
    </w:lvl>
    <w:lvl w:ilvl="4" w:tplc="0B8C5538" w:tentative="1">
      <w:start w:val="1"/>
      <w:numFmt w:val="bullet"/>
      <w:lvlText w:val=""/>
      <w:lvlJc w:val="left"/>
      <w:pPr>
        <w:tabs>
          <w:tab w:val="num" w:pos="3240"/>
        </w:tabs>
        <w:ind w:left="3240" w:hanging="360"/>
      </w:pPr>
      <w:rPr>
        <w:rFonts w:ascii="Wingdings" w:hAnsi="Wingdings" w:hint="default"/>
      </w:rPr>
    </w:lvl>
    <w:lvl w:ilvl="5" w:tplc="9B3A8C90" w:tentative="1">
      <w:start w:val="1"/>
      <w:numFmt w:val="bullet"/>
      <w:lvlText w:val=""/>
      <w:lvlJc w:val="left"/>
      <w:pPr>
        <w:tabs>
          <w:tab w:val="num" w:pos="3960"/>
        </w:tabs>
        <w:ind w:left="3960" w:hanging="360"/>
      </w:pPr>
      <w:rPr>
        <w:rFonts w:ascii="Wingdings" w:hAnsi="Wingdings" w:hint="default"/>
      </w:rPr>
    </w:lvl>
    <w:lvl w:ilvl="6" w:tplc="154E9F60" w:tentative="1">
      <w:start w:val="1"/>
      <w:numFmt w:val="bullet"/>
      <w:lvlText w:val=""/>
      <w:lvlJc w:val="left"/>
      <w:pPr>
        <w:tabs>
          <w:tab w:val="num" w:pos="4680"/>
        </w:tabs>
        <w:ind w:left="4680" w:hanging="360"/>
      </w:pPr>
      <w:rPr>
        <w:rFonts w:ascii="Wingdings" w:hAnsi="Wingdings" w:hint="default"/>
      </w:rPr>
    </w:lvl>
    <w:lvl w:ilvl="7" w:tplc="B5DE9348" w:tentative="1">
      <w:start w:val="1"/>
      <w:numFmt w:val="bullet"/>
      <w:lvlText w:val=""/>
      <w:lvlJc w:val="left"/>
      <w:pPr>
        <w:tabs>
          <w:tab w:val="num" w:pos="5400"/>
        </w:tabs>
        <w:ind w:left="5400" w:hanging="360"/>
      </w:pPr>
      <w:rPr>
        <w:rFonts w:ascii="Wingdings" w:hAnsi="Wingdings" w:hint="default"/>
      </w:rPr>
    </w:lvl>
    <w:lvl w:ilvl="8" w:tplc="B16896F2" w:tentative="1">
      <w:start w:val="1"/>
      <w:numFmt w:val="bullet"/>
      <w:lvlText w:val=""/>
      <w:lvlJc w:val="left"/>
      <w:pPr>
        <w:tabs>
          <w:tab w:val="num" w:pos="6120"/>
        </w:tabs>
        <w:ind w:left="6120" w:hanging="360"/>
      </w:pPr>
      <w:rPr>
        <w:rFonts w:ascii="Wingdings" w:hAnsi="Wingdings" w:hint="default"/>
      </w:rPr>
    </w:lvl>
  </w:abstractNum>
  <w:abstractNum w:abstractNumId="2">
    <w:nsid w:val="481F1CD6"/>
    <w:multiLevelType w:val="hybridMultilevel"/>
    <w:tmpl w:val="6C1CE38E"/>
    <w:lvl w:ilvl="0" w:tplc="520E4EEC">
      <w:start w:val="2"/>
      <w:numFmt w:val="decimal"/>
      <w:lvlText w:val="%1."/>
      <w:lvlJc w:val="left"/>
      <w:pPr>
        <w:ind w:left="644" w:hanging="360"/>
      </w:pPr>
      <w:rPr>
        <w:rFonts w:eastAsiaTheme="minorEastAsia" w:hint="default"/>
        <w:b/>
        <w:sz w:val="28"/>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3">
    <w:nsid w:val="5059241B"/>
    <w:multiLevelType w:val="hybridMultilevel"/>
    <w:tmpl w:val="EAD0E59C"/>
    <w:lvl w:ilvl="0" w:tplc="0408000D">
      <w:start w:val="1"/>
      <w:numFmt w:val="bullet"/>
      <w:lvlText w:val=""/>
      <w:lvlJc w:val="left"/>
      <w:pPr>
        <w:tabs>
          <w:tab w:val="num" w:pos="360"/>
        </w:tabs>
        <w:ind w:left="360" w:hanging="360"/>
      </w:pPr>
      <w:rPr>
        <w:rFonts w:ascii="Wingdings" w:hAnsi="Wingdings" w:hint="default"/>
      </w:rPr>
    </w:lvl>
    <w:lvl w:ilvl="1" w:tplc="FE189C5C" w:tentative="1">
      <w:start w:val="1"/>
      <w:numFmt w:val="bullet"/>
      <w:lvlText w:val="•"/>
      <w:lvlJc w:val="left"/>
      <w:pPr>
        <w:tabs>
          <w:tab w:val="num" w:pos="1080"/>
        </w:tabs>
        <w:ind w:left="1080" w:hanging="360"/>
      </w:pPr>
      <w:rPr>
        <w:rFonts w:ascii="Arial" w:hAnsi="Arial" w:hint="default"/>
      </w:rPr>
    </w:lvl>
    <w:lvl w:ilvl="2" w:tplc="00A8A894" w:tentative="1">
      <w:start w:val="1"/>
      <w:numFmt w:val="bullet"/>
      <w:lvlText w:val="•"/>
      <w:lvlJc w:val="left"/>
      <w:pPr>
        <w:tabs>
          <w:tab w:val="num" w:pos="1800"/>
        </w:tabs>
        <w:ind w:left="1800" w:hanging="360"/>
      </w:pPr>
      <w:rPr>
        <w:rFonts w:ascii="Arial" w:hAnsi="Arial" w:hint="default"/>
      </w:rPr>
    </w:lvl>
    <w:lvl w:ilvl="3" w:tplc="AF586072" w:tentative="1">
      <w:start w:val="1"/>
      <w:numFmt w:val="bullet"/>
      <w:lvlText w:val="•"/>
      <w:lvlJc w:val="left"/>
      <w:pPr>
        <w:tabs>
          <w:tab w:val="num" w:pos="2520"/>
        </w:tabs>
        <w:ind w:left="2520" w:hanging="360"/>
      </w:pPr>
      <w:rPr>
        <w:rFonts w:ascii="Arial" w:hAnsi="Arial" w:hint="default"/>
      </w:rPr>
    </w:lvl>
    <w:lvl w:ilvl="4" w:tplc="5F128EC6" w:tentative="1">
      <w:start w:val="1"/>
      <w:numFmt w:val="bullet"/>
      <w:lvlText w:val="•"/>
      <w:lvlJc w:val="left"/>
      <w:pPr>
        <w:tabs>
          <w:tab w:val="num" w:pos="3240"/>
        </w:tabs>
        <w:ind w:left="3240" w:hanging="360"/>
      </w:pPr>
      <w:rPr>
        <w:rFonts w:ascii="Arial" w:hAnsi="Arial" w:hint="default"/>
      </w:rPr>
    </w:lvl>
    <w:lvl w:ilvl="5" w:tplc="E9840D3A" w:tentative="1">
      <w:start w:val="1"/>
      <w:numFmt w:val="bullet"/>
      <w:lvlText w:val="•"/>
      <w:lvlJc w:val="left"/>
      <w:pPr>
        <w:tabs>
          <w:tab w:val="num" w:pos="3960"/>
        </w:tabs>
        <w:ind w:left="3960" w:hanging="360"/>
      </w:pPr>
      <w:rPr>
        <w:rFonts w:ascii="Arial" w:hAnsi="Arial" w:hint="default"/>
      </w:rPr>
    </w:lvl>
    <w:lvl w:ilvl="6" w:tplc="D34C9222" w:tentative="1">
      <w:start w:val="1"/>
      <w:numFmt w:val="bullet"/>
      <w:lvlText w:val="•"/>
      <w:lvlJc w:val="left"/>
      <w:pPr>
        <w:tabs>
          <w:tab w:val="num" w:pos="4680"/>
        </w:tabs>
        <w:ind w:left="4680" w:hanging="360"/>
      </w:pPr>
      <w:rPr>
        <w:rFonts w:ascii="Arial" w:hAnsi="Arial" w:hint="default"/>
      </w:rPr>
    </w:lvl>
    <w:lvl w:ilvl="7" w:tplc="9B06D7FC" w:tentative="1">
      <w:start w:val="1"/>
      <w:numFmt w:val="bullet"/>
      <w:lvlText w:val="•"/>
      <w:lvlJc w:val="left"/>
      <w:pPr>
        <w:tabs>
          <w:tab w:val="num" w:pos="5400"/>
        </w:tabs>
        <w:ind w:left="5400" w:hanging="360"/>
      </w:pPr>
      <w:rPr>
        <w:rFonts w:ascii="Arial" w:hAnsi="Arial" w:hint="default"/>
      </w:rPr>
    </w:lvl>
    <w:lvl w:ilvl="8" w:tplc="97EE3160" w:tentative="1">
      <w:start w:val="1"/>
      <w:numFmt w:val="bullet"/>
      <w:lvlText w:val="•"/>
      <w:lvlJc w:val="left"/>
      <w:pPr>
        <w:tabs>
          <w:tab w:val="num" w:pos="6120"/>
        </w:tabs>
        <w:ind w:left="6120" w:hanging="360"/>
      </w:pPr>
      <w:rPr>
        <w:rFonts w:ascii="Arial" w:hAnsi="Arial" w:hint="default"/>
      </w:rPr>
    </w:lvl>
  </w:abstractNum>
  <w:abstractNum w:abstractNumId="4">
    <w:nsid w:val="632D0E33"/>
    <w:multiLevelType w:val="hybridMultilevel"/>
    <w:tmpl w:val="E018832C"/>
    <w:lvl w:ilvl="0" w:tplc="C706C300">
      <w:start w:val="1"/>
      <w:numFmt w:val="decimal"/>
      <w:lvlText w:val="%1."/>
      <w:lvlJc w:val="left"/>
      <w:pPr>
        <w:ind w:left="360" w:hanging="360"/>
      </w:pPr>
      <w:rPr>
        <w:rFonts w:hint="default"/>
        <w:b/>
        <w:sz w:val="28"/>
        <w:szCs w:val="24"/>
      </w:rPr>
    </w:lvl>
    <w:lvl w:ilvl="1" w:tplc="D834FB8E">
      <w:start w:val="1"/>
      <w:numFmt w:val="decimal"/>
      <w:lvlText w:val="%2)"/>
      <w:lvlJc w:val="left"/>
      <w:pPr>
        <w:ind w:left="360" w:hanging="360"/>
      </w:pPr>
      <w:rPr>
        <w:rFonts w:hint="default"/>
        <w:b/>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5">
    <w:nsid w:val="6F49185F"/>
    <w:multiLevelType w:val="hybridMultilevel"/>
    <w:tmpl w:val="35ECFED6"/>
    <w:lvl w:ilvl="0" w:tplc="114E5316">
      <w:start w:val="1"/>
      <w:numFmt w:val="bullet"/>
      <w:lvlText w:val="•"/>
      <w:lvlJc w:val="left"/>
      <w:pPr>
        <w:tabs>
          <w:tab w:val="num" w:pos="720"/>
        </w:tabs>
        <w:ind w:left="720" w:hanging="360"/>
      </w:pPr>
      <w:rPr>
        <w:rFonts w:ascii="Arial" w:hAnsi="Arial" w:hint="default"/>
      </w:rPr>
    </w:lvl>
    <w:lvl w:ilvl="1" w:tplc="FE189C5C" w:tentative="1">
      <w:start w:val="1"/>
      <w:numFmt w:val="bullet"/>
      <w:lvlText w:val="•"/>
      <w:lvlJc w:val="left"/>
      <w:pPr>
        <w:tabs>
          <w:tab w:val="num" w:pos="1440"/>
        </w:tabs>
        <w:ind w:left="1440" w:hanging="360"/>
      </w:pPr>
      <w:rPr>
        <w:rFonts w:ascii="Arial" w:hAnsi="Arial" w:hint="default"/>
      </w:rPr>
    </w:lvl>
    <w:lvl w:ilvl="2" w:tplc="00A8A894" w:tentative="1">
      <w:start w:val="1"/>
      <w:numFmt w:val="bullet"/>
      <w:lvlText w:val="•"/>
      <w:lvlJc w:val="left"/>
      <w:pPr>
        <w:tabs>
          <w:tab w:val="num" w:pos="2160"/>
        </w:tabs>
        <w:ind w:left="2160" w:hanging="360"/>
      </w:pPr>
      <w:rPr>
        <w:rFonts w:ascii="Arial" w:hAnsi="Arial" w:hint="default"/>
      </w:rPr>
    </w:lvl>
    <w:lvl w:ilvl="3" w:tplc="AF586072" w:tentative="1">
      <w:start w:val="1"/>
      <w:numFmt w:val="bullet"/>
      <w:lvlText w:val="•"/>
      <w:lvlJc w:val="left"/>
      <w:pPr>
        <w:tabs>
          <w:tab w:val="num" w:pos="2880"/>
        </w:tabs>
        <w:ind w:left="2880" w:hanging="360"/>
      </w:pPr>
      <w:rPr>
        <w:rFonts w:ascii="Arial" w:hAnsi="Arial" w:hint="default"/>
      </w:rPr>
    </w:lvl>
    <w:lvl w:ilvl="4" w:tplc="5F128EC6" w:tentative="1">
      <w:start w:val="1"/>
      <w:numFmt w:val="bullet"/>
      <w:lvlText w:val="•"/>
      <w:lvlJc w:val="left"/>
      <w:pPr>
        <w:tabs>
          <w:tab w:val="num" w:pos="3600"/>
        </w:tabs>
        <w:ind w:left="3600" w:hanging="360"/>
      </w:pPr>
      <w:rPr>
        <w:rFonts w:ascii="Arial" w:hAnsi="Arial" w:hint="default"/>
      </w:rPr>
    </w:lvl>
    <w:lvl w:ilvl="5" w:tplc="E9840D3A" w:tentative="1">
      <w:start w:val="1"/>
      <w:numFmt w:val="bullet"/>
      <w:lvlText w:val="•"/>
      <w:lvlJc w:val="left"/>
      <w:pPr>
        <w:tabs>
          <w:tab w:val="num" w:pos="4320"/>
        </w:tabs>
        <w:ind w:left="4320" w:hanging="360"/>
      </w:pPr>
      <w:rPr>
        <w:rFonts w:ascii="Arial" w:hAnsi="Arial" w:hint="default"/>
      </w:rPr>
    </w:lvl>
    <w:lvl w:ilvl="6" w:tplc="D34C9222" w:tentative="1">
      <w:start w:val="1"/>
      <w:numFmt w:val="bullet"/>
      <w:lvlText w:val="•"/>
      <w:lvlJc w:val="left"/>
      <w:pPr>
        <w:tabs>
          <w:tab w:val="num" w:pos="5040"/>
        </w:tabs>
        <w:ind w:left="5040" w:hanging="360"/>
      </w:pPr>
      <w:rPr>
        <w:rFonts w:ascii="Arial" w:hAnsi="Arial" w:hint="default"/>
      </w:rPr>
    </w:lvl>
    <w:lvl w:ilvl="7" w:tplc="9B06D7FC" w:tentative="1">
      <w:start w:val="1"/>
      <w:numFmt w:val="bullet"/>
      <w:lvlText w:val="•"/>
      <w:lvlJc w:val="left"/>
      <w:pPr>
        <w:tabs>
          <w:tab w:val="num" w:pos="5760"/>
        </w:tabs>
        <w:ind w:left="5760" w:hanging="360"/>
      </w:pPr>
      <w:rPr>
        <w:rFonts w:ascii="Arial" w:hAnsi="Arial" w:hint="default"/>
      </w:rPr>
    </w:lvl>
    <w:lvl w:ilvl="8" w:tplc="97EE3160" w:tentative="1">
      <w:start w:val="1"/>
      <w:numFmt w:val="bullet"/>
      <w:lvlText w:val="•"/>
      <w:lvlJc w:val="left"/>
      <w:pPr>
        <w:tabs>
          <w:tab w:val="num" w:pos="6480"/>
        </w:tabs>
        <w:ind w:left="6480" w:hanging="360"/>
      </w:pPr>
      <w:rPr>
        <w:rFonts w:ascii="Arial" w:hAnsi="Arial" w:hint="default"/>
      </w:rPr>
    </w:lvl>
  </w:abstractNum>
  <w:abstractNum w:abstractNumId="6">
    <w:nsid w:val="79BF700D"/>
    <w:multiLevelType w:val="hybridMultilevel"/>
    <w:tmpl w:val="07D03ADA"/>
    <w:lvl w:ilvl="0" w:tplc="49FA5786">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7">
    <w:nsid w:val="7C383576"/>
    <w:multiLevelType w:val="hybridMultilevel"/>
    <w:tmpl w:val="69CE9858"/>
    <w:lvl w:ilvl="0" w:tplc="0408000B">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0"/>
  </w:num>
  <w:num w:numId="4">
    <w:abstractNumId w:val="1"/>
  </w:num>
  <w:num w:numId="5">
    <w:abstractNumId w:val="6"/>
  </w:num>
  <w:num w:numId="6">
    <w:abstractNumId w:val="5"/>
  </w:num>
  <w:num w:numId="7">
    <w:abstractNumId w:val="3"/>
  </w:num>
  <w:num w:numId="8">
    <w:abstractNumId w:val="7"/>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3314"/>
  </w:hdrShapeDefaults>
  <w:footnotePr>
    <w:footnote w:id="-1"/>
    <w:footnote w:id="0"/>
  </w:footnotePr>
  <w:endnotePr>
    <w:endnote w:id="-1"/>
    <w:endnote w:id="0"/>
  </w:endnotePr>
  <w:compat>
    <w:useFELayout/>
  </w:compat>
  <w:rsids>
    <w:rsidRoot w:val="003B1575"/>
    <w:rsid w:val="000027DD"/>
    <w:rsid w:val="00007949"/>
    <w:rsid w:val="00056858"/>
    <w:rsid w:val="00085DAA"/>
    <w:rsid w:val="00092435"/>
    <w:rsid w:val="00093086"/>
    <w:rsid w:val="000A3E69"/>
    <w:rsid w:val="000E5740"/>
    <w:rsid w:val="000E6FB7"/>
    <w:rsid w:val="000F06C1"/>
    <w:rsid w:val="000F2B20"/>
    <w:rsid w:val="001122B0"/>
    <w:rsid w:val="00124019"/>
    <w:rsid w:val="0013485C"/>
    <w:rsid w:val="0014433F"/>
    <w:rsid w:val="001572E5"/>
    <w:rsid w:val="00160A15"/>
    <w:rsid w:val="00170C73"/>
    <w:rsid w:val="001909B1"/>
    <w:rsid w:val="001921E6"/>
    <w:rsid w:val="00194AA7"/>
    <w:rsid w:val="001B15C1"/>
    <w:rsid w:val="001C5D75"/>
    <w:rsid w:val="001C6076"/>
    <w:rsid w:val="001E08BB"/>
    <w:rsid w:val="001E5BCA"/>
    <w:rsid w:val="002146A5"/>
    <w:rsid w:val="002174F3"/>
    <w:rsid w:val="00233DB9"/>
    <w:rsid w:val="00237334"/>
    <w:rsid w:val="002452FE"/>
    <w:rsid w:val="00257C9D"/>
    <w:rsid w:val="00261A01"/>
    <w:rsid w:val="00262F1E"/>
    <w:rsid w:val="002646CE"/>
    <w:rsid w:val="002953E4"/>
    <w:rsid w:val="00295B2F"/>
    <w:rsid w:val="002A77DF"/>
    <w:rsid w:val="002B378A"/>
    <w:rsid w:val="002B6445"/>
    <w:rsid w:val="002C4777"/>
    <w:rsid w:val="002D60F9"/>
    <w:rsid w:val="002D7B17"/>
    <w:rsid w:val="002E4A7A"/>
    <w:rsid w:val="002F0067"/>
    <w:rsid w:val="002F090C"/>
    <w:rsid w:val="002F69A2"/>
    <w:rsid w:val="0031152F"/>
    <w:rsid w:val="00331879"/>
    <w:rsid w:val="0033422D"/>
    <w:rsid w:val="00341339"/>
    <w:rsid w:val="0035672C"/>
    <w:rsid w:val="0036237D"/>
    <w:rsid w:val="00373F52"/>
    <w:rsid w:val="00374A6A"/>
    <w:rsid w:val="00374FA4"/>
    <w:rsid w:val="00383F44"/>
    <w:rsid w:val="003840BB"/>
    <w:rsid w:val="00396927"/>
    <w:rsid w:val="003B1575"/>
    <w:rsid w:val="003B5413"/>
    <w:rsid w:val="003B5AEA"/>
    <w:rsid w:val="003C53CC"/>
    <w:rsid w:val="003C6D83"/>
    <w:rsid w:val="003D5616"/>
    <w:rsid w:val="003E0BCA"/>
    <w:rsid w:val="003F468B"/>
    <w:rsid w:val="003F74CC"/>
    <w:rsid w:val="0040160F"/>
    <w:rsid w:val="00406BFA"/>
    <w:rsid w:val="00410D29"/>
    <w:rsid w:val="0041206A"/>
    <w:rsid w:val="00417DA2"/>
    <w:rsid w:val="00430BC9"/>
    <w:rsid w:val="00436BBB"/>
    <w:rsid w:val="00455C2A"/>
    <w:rsid w:val="00466340"/>
    <w:rsid w:val="00467F97"/>
    <w:rsid w:val="00473F2A"/>
    <w:rsid w:val="00486DE4"/>
    <w:rsid w:val="0048701E"/>
    <w:rsid w:val="004B164D"/>
    <w:rsid w:val="004B5769"/>
    <w:rsid w:val="004B6E9B"/>
    <w:rsid w:val="004F35D0"/>
    <w:rsid w:val="005029F8"/>
    <w:rsid w:val="005319AB"/>
    <w:rsid w:val="00535222"/>
    <w:rsid w:val="00550FE8"/>
    <w:rsid w:val="00556F8D"/>
    <w:rsid w:val="00562D77"/>
    <w:rsid w:val="00563E8B"/>
    <w:rsid w:val="00580F94"/>
    <w:rsid w:val="00582605"/>
    <w:rsid w:val="00583520"/>
    <w:rsid w:val="00584530"/>
    <w:rsid w:val="00585647"/>
    <w:rsid w:val="00590D65"/>
    <w:rsid w:val="00593D6B"/>
    <w:rsid w:val="00596E0C"/>
    <w:rsid w:val="005A4023"/>
    <w:rsid w:val="005F1E67"/>
    <w:rsid w:val="00613AED"/>
    <w:rsid w:val="00647C60"/>
    <w:rsid w:val="006502D4"/>
    <w:rsid w:val="0065541D"/>
    <w:rsid w:val="00655B91"/>
    <w:rsid w:val="00662532"/>
    <w:rsid w:val="006655BB"/>
    <w:rsid w:val="00684FE5"/>
    <w:rsid w:val="00691224"/>
    <w:rsid w:val="00694A37"/>
    <w:rsid w:val="006C08F7"/>
    <w:rsid w:val="006C0D42"/>
    <w:rsid w:val="006C7401"/>
    <w:rsid w:val="006D20CC"/>
    <w:rsid w:val="006F78E8"/>
    <w:rsid w:val="0070432B"/>
    <w:rsid w:val="00713F43"/>
    <w:rsid w:val="00724258"/>
    <w:rsid w:val="00745A6C"/>
    <w:rsid w:val="00760436"/>
    <w:rsid w:val="00763457"/>
    <w:rsid w:val="00775ED2"/>
    <w:rsid w:val="00777029"/>
    <w:rsid w:val="00784632"/>
    <w:rsid w:val="00790042"/>
    <w:rsid w:val="00791FA6"/>
    <w:rsid w:val="00792292"/>
    <w:rsid w:val="00793E26"/>
    <w:rsid w:val="00793F49"/>
    <w:rsid w:val="00794A70"/>
    <w:rsid w:val="00797408"/>
    <w:rsid w:val="007B1E86"/>
    <w:rsid w:val="007B2DBE"/>
    <w:rsid w:val="007C5062"/>
    <w:rsid w:val="007C773A"/>
    <w:rsid w:val="007E5490"/>
    <w:rsid w:val="0080362D"/>
    <w:rsid w:val="00804679"/>
    <w:rsid w:val="00805B8A"/>
    <w:rsid w:val="0081104A"/>
    <w:rsid w:val="00813AC0"/>
    <w:rsid w:val="00815319"/>
    <w:rsid w:val="00815B06"/>
    <w:rsid w:val="008205D7"/>
    <w:rsid w:val="008403F7"/>
    <w:rsid w:val="008558BF"/>
    <w:rsid w:val="00866855"/>
    <w:rsid w:val="00866E75"/>
    <w:rsid w:val="008670A2"/>
    <w:rsid w:val="008710BE"/>
    <w:rsid w:val="008B402C"/>
    <w:rsid w:val="008C1BDB"/>
    <w:rsid w:val="008C6C3F"/>
    <w:rsid w:val="008D7D57"/>
    <w:rsid w:val="008F5710"/>
    <w:rsid w:val="00904AD5"/>
    <w:rsid w:val="00906371"/>
    <w:rsid w:val="0090661D"/>
    <w:rsid w:val="00921241"/>
    <w:rsid w:val="00921D95"/>
    <w:rsid w:val="00936F65"/>
    <w:rsid w:val="00950B6A"/>
    <w:rsid w:val="0096005F"/>
    <w:rsid w:val="00960D90"/>
    <w:rsid w:val="009B032F"/>
    <w:rsid w:val="009B2C77"/>
    <w:rsid w:val="009D63E5"/>
    <w:rsid w:val="009E0442"/>
    <w:rsid w:val="009E1120"/>
    <w:rsid w:val="009E123D"/>
    <w:rsid w:val="009E6177"/>
    <w:rsid w:val="009F340E"/>
    <w:rsid w:val="00A152BE"/>
    <w:rsid w:val="00A21D0F"/>
    <w:rsid w:val="00A3281C"/>
    <w:rsid w:val="00A540DC"/>
    <w:rsid w:val="00A602A1"/>
    <w:rsid w:val="00A60B44"/>
    <w:rsid w:val="00A7522F"/>
    <w:rsid w:val="00A807B2"/>
    <w:rsid w:val="00A95C85"/>
    <w:rsid w:val="00AC1AD9"/>
    <w:rsid w:val="00AD2DCB"/>
    <w:rsid w:val="00AD516E"/>
    <w:rsid w:val="00AE2BAD"/>
    <w:rsid w:val="00AE39AC"/>
    <w:rsid w:val="00AE4968"/>
    <w:rsid w:val="00AE56E8"/>
    <w:rsid w:val="00AF3316"/>
    <w:rsid w:val="00B0770C"/>
    <w:rsid w:val="00B3715D"/>
    <w:rsid w:val="00B442FB"/>
    <w:rsid w:val="00B500F6"/>
    <w:rsid w:val="00B64FF5"/>
    <w:rsid w:val="00B81E8D"/>
    <w:rsid w:val="00B85DCF"/>
    <w:rsid w:val="00B94203"/>
    <w:rsid w:val="00BB15C5"/>
    <w:rsid w:val="00BB56CA"/>
    <w:rsid w:val="00BC379A"/>
    <w:rsid w:val="00BD4A5B"/>
    <w:rsid w:val="00BD6A62"/>
    <w:rsid w:val="00C0112D"/>
    <w:rsid w:val="00C030B3"/>
    <w:rsid w:val="00C5062C"/>
    <w:rsid w:val="00C561AF"/>
    <w:rsid w:val="00C61B37"/>
    <w:rsid w:val="00C65C38"/>
    <w:rsid w:val="00C70525"/>
    <w:rsid w:val="00C70A0C"/>
    <w:rsid w:val="00C77C58"/>
    <w:rsid w:val="00CC4712"/>
    <w:rsid w:val="00CD65C2"/>
    <w:rsid w:val="00CF20DF"/>
    <w:rsid w:val="00CF3078"/>
    <w:rsid w:val="00D00E69"/>
    <w:rsid w:val="00D076AC"/>
    <w:rsid w:val="00D12008"/>
    <w:rsid w:val="00D17657"/>
    <w:rsid w:val="00D3286C"/>
    <w:rsid w:val="00D37AC3"/>
    <w:rsid w:val="00D51F8D"/>
    <w:rsid w:val="00D541F6"/>
    <w:rsid w:val="00D5578E"/>
    <w:rsid w:val="00D61850"/>
    <w:rsid w:val="00D710EA"/>
    <w:rsid w:val="00DB000D"/>
    <w:rsid w:val="00DB3006"/>
    <w:rsid w:val="00DB5CDD"/>
    <w:rsid w:val="00DC14C1"/>
    <w:rsid w:val="00DC7B00"/>
    <w:rsid w:val="00DE184F"/>
    <w:rsid w:val="00DF5191"/>
    <w:rsid w:val="00E12841"/>
    <w:rsid w:val="00E36062"/>
    <w:rsid w:val="00E4141B"/>
    <w:rsid w:val="00E5064F"/>
    <w:rsid w:val="00E56F85"/>
    <w:rsid w:val="00E62667"/>
    <w:rsid w:val="00E746D9"/>
    <w:rsid w:val="00EA0D46"/>
    <w:rsid w:val="00EA1ED2"/>
    <w:rsid w:val="00EA54D2"/>
    <w:rsid w:val="00EB0B2F"/>
    <w:rsid w:val="00EC243A"/>
    <w:rsid w:val="00EC750E"/>
    <w:rsid w:val="00ED0BA2"/>
    <w:rsid w:val="00ED4878"/>
    <w:rsid w:val="00EE0383"/>
    <w:rsid w:val="00EE2330"/>
    <w:rsid w:val="00EF7BBA"/>
    <w:rsid w:val="00F13FAA"/>
    <w:rsid w:val="00F34A86"/>
    <w:rsid w:val="00F35B75"/>
    <w:rsid w:val="00F52EB5"/>
    <w:rsid w:val="00F56959"/>
    <w:rsid w:val="00F61AD8"/>
    <w:rsid w:val="00F626EA"/>
    <w:rsid w:val="00F663A1"/>
    <w:rsid w:val="00F83927"/>
    <w:rsid w:val="00F86695"/>
    <w:rsid w:val="00F879CA"/>
    <w:rsid w:val="00F90CE2"/>
    <w:rsid w:val="00F91BA6"/>
    <w:rsid w:val="00FA0F61"/>
    <w:rsid w:val="00FC28B9"/>
    <w:rsid w:val="00FC2FA2"/>
    <w:rsid w:val="00FC64C9"/>
    <w:rsid w:val="00FC734C"/>
    <w:rsid w:val="00FE7567"/>
    <w:rsid w:val="00FF2DA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1850"/>
  </w:style>
  <w:style w:type="paragraph" w:styleId="1">
    <w:name w:val="heading 1"/>
    <w:basedOn w:val="a"/>
    <w:link w:val="1Char"/>
    <w:uiPriority w:val="9"/>
    <w:qFormat/>
    <w:rsid w:val="008B40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8B402C"/>
    <w:rPr>
      <w:rFonts w:ascii="Times New Roman" w:eastAsia="Times New Roman" w:hAnsi="Times New Roman" w:cs="Times New Roman"/>
      <w:b/>
      <w:bCs/>
      <w:kern w:val="36"/>
      <w:sz w:val="48"/>
      <w:szCs w:val="48"/>
    </w:rPr>
  </w:style>
  <w:style w:type="paragraph" w:styleId="Web">
    <w:name w:val="Normal (Web)"/>
    <w:basedOn w:val="a"/>
    <w:uiPriority w:val="99"/>
    <w:semiHidden/>
    <w:unhideWhenUsed/>
    <w:rsid w:val="008B402C"/>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8B402C"/>
    <w:rPr>
      <w:b/>
      <w:bCs/>
    </w:rPr>
  </w:style>
  <w:style w:type="paragraph" w:styleId="a4">
    <w:name w:val="Balloon Text"/>
    <w:basedOn w:val="a"/>
    <w:link w:val="Char"/>
    <w:uiPriority w:val="99"/>
    <w:semiHidden/>
    <w:unhideWhenUsed/>
    <w:rsid w:val="00B442FB"/>
    <w:pPr>
      <w:spacing w:after="0" w:line="240" w:lineRule="auto"/>
    </w:pPr>
    <w:rPr>
      <w:rFonts w:ascii="Segoe UI" w:hAnsi="Segoe UI" w:cs="Segoe UI"/>
      <w:sz w:val="18"/>
      <w:szCs w:val="18"/>
    </w:rPr>
  </w:style>
  <w:style w:type="character" w:customStyle="1" w:styleId="Char">
    <w:name w:val="Κείμενο πλαισίου Char"/>
    <w:basedOn w:val="a0"/>
    <w:link w:val="a4"/>
    <w:uiPriority w:val="99"/>
    <w:semiHidden/>
    <w:rsid w:val="00B442FB"/>
    <w:rPr>
      <w:rFonts w:ascii="Segoe UI" w:hAnsi="Segoe UI" w:cs="Segoe UI"/>
      <w:sz w:val="18"/>
      <w:szCs w:val="18"/>
    </w:rPr>
  </w:style>
  <w:style w:type="paragraph" w:styleId="a5">
    <w:name w:val="List Paragraph"/>
    <w:basedOn w:val="a"/>
    <w:uiPriority w:val="34"/>
    <w:qFormat/>
    <w:rsid w:val="00DE184F"/>
    <w:pPr>
      <w:ind w:left="720"/>
      <w:contextualSpacing/>
    </w:pPr>
  </w:style>
  <w:style w:type="paragraph" w:styleId="a6">
    <w:name w:val="header"/>
    <w:basedOn w:val="a"/>
    <w:link w:val="Char0"/>
    <w:uiPriority w:val="99"/>
    <w:unhideWhenUsed/>
    <w:rsid w:val="00093086"/>
    <w:pPr>
      <w:tabs>
        <w:tab w:val="center" w:pos="4153"/>
        <w:tab w:val="right" w:pos="8306"/>
      </w:tabs>
      <w:spacing w:after="0" w:line="240" w:lineRule="auto"/>
    </w:pPr>
  </w:style>
  <w:style w:type="character" w:customStyle="1" w:styleId="Char0">
    <w:name w:val="Κεφαλίδα Char"/>
    <w:basedOn w:val="a0"/>
    <w:link w:val="a6"/>
    <w:uiPriority w:val="99"/>
    <w:rsid w:val="00093086"/>
  </w:style>
  <w:style w:type="paragraph" w:styleId="a7">
    <w:name w:val="footer"/>
    <w:basedOn w:val="a"/>
    <w:link w:val="Char1"/>
    <w:uiPriority w:val="99"/>
    <w:unhideWhenUsed/>
    <w:rsid w:val="00093086"/>
    <w:pPr>
      <w:tabs>
        <w:tab w:val="center" w:pos="4153"/>
        <w:tab w:val="right" w:pos="8306"/>
      </w:tabs>
      <w:spacing w:after="0" w:line="240" w:lineRule="auto"/>
    </w:pPr>
  </w:style>
  <w:style w:type="character" w:customStyle="1" w:styleId="Char1">
    <w:name w:val="Υποσέλιδο Char"/>
    <w:basedOn w:val="a0"/>
    <w:link w:val="a7"/>
    <w:uiPriority w:val="99"/>
    <w:rsid w:val="00093086"/>
  </w:style>
  <w:style w:type="table" w:styleId="a8">
    <w:name w:val="Table Grid"/>
    <w:basedOn w:val="a1"/>
    <w:uiPriority w:val="39"/>
    <w:rsid w:val="00F569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annotation reference"/>
    <w:basedOn w:val="a0"/>
    <w:uiPriority w:val="99"/>
    <w:semiHidden/>
    <w:unhideWhenUsed/>
    <w:rsid w:val="00AE56E8"/>
    <w:rPr>
      <w:sz w:val="16"/>
      <w:szCs w:val="16"/>
    </w:rPr>
  </w:style>
  <w:style w:type="paragraph" w:styleId="aa">
    <w:name w:val="annotation text"/>
    <w:basedOn w:val="a"/>
    <w:link w:val="Char2"/>
    <w:uiPriority w:val="99"/>
    <w:semiHidden/>
    <w:unhideWhenUsed/>
    <w:rsid w:val="00AE56E8"/>
    <w:pPr>
      <w:spacing w:line="240" w:lineRule="auto"/>
    </w:pPr>
    <w:rPr>
      <w:sz w:val="20"/>
      <w:szCs w:val="20"/>
    </w:rPr>
  </w:style>
  <w:style w:type="character" w:customStyle="1" w:styleId="Char2">
    <w:name w:val="Κείμενο σχολίου Char"/>
    <w:basedOn w:val="a0"/>
    <w:link w:val="aa"/>
    <w:uiPriority w:val="99"/>
    <w:semiHidden/>
    <w:rsid w:val="00AE56E8"/>
    <w:rPr>
      <w:sz w:val="20"/>
      <w:szCs w:val="20"/>
    </w:rPr>
  </w:style>
  <w:style w:type="paragraph" w:styleId="ab">
    <w:name w:val="annotation subject"/>
    <w:basedOn w:val="aa"/>
    <w:next w:val="aa"/>
    <w:link w:val="Char3"/>
    <w:uiPriority w:val="99"/>
    <w:semiHidden/>
    <w:unhideWhenUsed/>
    <w:rsid w:val="00AE56E8"/>
    <w:rPr>
      <w:b/>
      <w:bCs/>
    </w:rPr>
  </w:style>
  <w:style w:type="character" w:customStyle="1" w:styleId="Char3">
    <w:name w:val="Θέμα σχολίου Char"/>
    <w:basedOn w:val="Char2"/>
    <w:link w:val="ab"/>
    <w:uiPriority w:val="99"/>
    <w:semiHidden/>
    <w:rsid w:val="00AE56E8"/>
    <w:rPr>
      <w:b/>
      <w:bCs/>
      <w:sz w:val="20"/>
      <w:szCs w:val="20"/>
    </w:rPr>
  </w:style>
  <w:style w:type="character" w:styleId="-">
    <w:name w:val="Hyperlink"/>
    <w:basedOn w:val="a0"/>
    <w:uiPriority w:val="99"/>
    <w:unhideWhenUsed/>
    <w:rsid w:val="00C65C38"/>
    <w:rPr>
      <w:color w:val="0563C1" w:themeColor="hyperlink"/>
      <w:u w:val="single"/>
    </w:rPr>
  </w:style>
  <w:style w:type="character" w:customStyle="1" w:styleId="UnresolvedMention">
    <w:name w:val="Unresolved Mention"/>
    <w:basedOn w:val="a0"/>
    <w:uiPriority w:val="99"/>
    <w:semiHidden/>
    <w:unhideWhenUsed/>
    <w:rsid w:val="00C65C3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397172">
      <w:bodyDiv w:val="1"/>
      <w:marLeft w:val="0"/>
      <w:marRight w:val="0"/>
      <w:marTop w:val="0"/>
      <w:marBottom w:val="0"/>
      <w:divBdr>
        <w:top w:val="none" w:sz="0" w:space="0" w:color="auto"/>
        <w:left w:val="none" w:sz="0" w:space="0" w:color="auto"/>
        <w:bottom w:val="none" w:sz="0" w:space="0" w:color="auto"/>
        <w:right w:val="none" w:sz="0" w:space="0" w:color="auto"/>
      </w:divBdr>
    </w:div>
    <w:div w:id="10836800">
      <w:bodyDiv w:val="1"/>
      <w:marLeft w:val="0"/>
      <w:marRight w:val="0"/>
      <w:marTop w:val="0"/>
      <w:marBottom w:val="0"/>
      <w:divBdr>
        <w:top w:val="none" w:sz="0" w:space="0" w:color="auto"/>
        <w:left w:val="none" w:sz="0" w:space="0" w:color="auto"/>
        <w:bottom w:val="none" w:sz="0" w:space="0" w:color="auto"/>
        <w:right w:val="none" w:sz="0" w:space="0" w:color="auto"/>
      </w:divBdr>
    </w:div>
    <w:div w:id="13116495">
      <w:bodyDiv w:val="1"/>
      <w:marLeft w:val="0"/>
      <w:marRight w:val="0"/>
      <w:marTop w:val="0"/>
      <w:marBottom w:val="0"/>
      <w:divBdr>
        <w:top w:val="none" w:sz="0" w:space="0" w:color="auto"/>
        <w:left w:val="none" w:sz="0" w:space="0" w:color="auto"/>
        <w:bottom w:val="none" w:sz="0" w:space="0" w:color="auto"/>
        <w:right w:val="none" w:sz="0" w:space="0" w:color="auto"/>
      </w:divBdr>
    </w:div>
    <w:div w:id="17044709">
      <w:bodyDiv w:val="1"/>
      <w:marLeft w:val="0"/>
      <w:marRight w:val="0"/>
      <w:marTop w:val="0"/>
      <w:marBottom w:val="0"/>
      <w:divBdr>
        <w:top w:val="none" w:sz="0" w:space="0" w:color="auto"/>
        <w:left w:val="none" w:sz="0" w:space="0" w:color="auto"/>
        <w:bottom w:val="none" w:sz="0" w:space="0" w:color="auto"/>
        <w:right w:val="none" w:sz="0" w:space="0" w:color="auto"/>
      </w:divBdr>
    </w:div>
    <w:div w:id="25832321">
      <w:bodyDiv w:val="1"/>
      <w:marLeft w:val="0"/>
      <w:marRight w:val="0"/>
      <w:marTop w:val="0"/>
      <w:marBottom w:val="0"/>
      <w:divBdr>
        <w:top w:val="none" w:sz="0" w:space="0" w:color="auto"/>
        <w:left w:val="none" w:sz="0" w:space="0" w:color="auto"/>
        <w:bottom w:val="none" w:sz="0" w:space="0" w:color="auto"/>
        <w:right w:val="none" w:sz="0" w:space="0" w:color="auto"/>
      </w:divBdr>
    </w:div>
    <w:div w:id="45227268">
      <w:bodyDiv w:val="1"/>
      <w:marLeft w:val="0"/>
      <w:marRight w:val="0"/>
      <w:marTop w:val="0"/>
      <w:marBottom w:val="0"/>
      <w:divBdr>
        <w:top w:val="none" w:sz="0" w:space="0" w:color="auto"/>
        <w:left w:val="none" w:sz="0" w:space="0" w:color="auto"/>
        <w:bottom w:val="none" w:sz="0" w:space="0" w:color="auto"/>
        <w:right w:val="none" w:sz="0" w:space="0" w:color="auto"/>
      </w:divBdr>
      <w:divsChild>
        <w:div w:id="1760827535">
          <w:marLeft w:val="0"/>
          <w:marRight w:val="0"/>
          <w:marTop w:val="0"/>
          <w:marBottom w:val="0"/>
          <w:divBdr>
            <w:top w:val="none" w:sz="0" w:space="0" w:color="auto"/>
            <w:left w:val="none" w:sz="0" w:space="0" w:color="auto"/>
            <w:bottom w:val="none" w:sz="0" w:space="0" w:color="auto"/>
            <w:right w:val="none" w:sz="0" w:space="0" w:color="auto"/>
          </w:divBdr>
        </w:div>
        <w:div w:id="1281768184">
          <w:marLeft w:val="0"/>
          <w:marRight w:val="0"/>
          <w:marTop w:val="0"/>
          <w:marBottom w:val="0"/>
          <w:divBdr>
            <w:top w:val="none" w:sz="0" w:space="0" w:color="auto"/>
            <w:left w:val="none" w:sz="0" w:space="0" w:color="auto"/>
            <w:bottom w:val="none" w:sz="0" w:space="0" w:color="auto"/>
            <w:right w:val="none" w:sz="0" w:space="0" w:color="auto"/>
          </w:divBdr>
          <w:divsChild>
            <w:div w:id="942147413">
              <w:marLeft w:val="0"/>
              <w:marRight w:val="0"/>
              <w:marTop w:val="0"/>
              <w:marBottom w:val="0"/>
              <w:divBdr>
                <w:top w:val="none" w:sz="0" w:space="0" w:color="auto"/>
                <w:left w:val="none" w:sz="0" w:space="0" w:color="auto"/>
                <w:bottom w:val="single" w:sz="6" w:space="15" w:color="EDEDED"/>
                <w:right w:val="none" w:sz="0" w:space="0" w:color="auto"/>
              </w:divBdr>
            </w:div>
          </w:divsChild>
        </w:div>
      </w:divsChild>
    </w:div>
    <w:div w:id="54134654">
      <w:bodyDiv w:val="1"/>
      <w:marLeft w:val="0"/>
      <w:marRight w:val="0"/>
      <w:marTop w:val="0"/>
      <w:marBottom w:val="0"/>
      <w:divBdr>
        <w:top w:val="none" w:sz="0" w:space="0" w:color="auto"/>
        <w:left w:val="none" w:sz="0" w:space="0" w:color="auto"/>
        <w:bottom w:val="none" w:sz="0" w:space="0" w:color="auto"/>
        <w:right w:val="none" w:sz="0" w:space="0" w:color="auto"/>
      </w:divBdr>
    </w:div>
    <w:div w:id="58946740">
      <w:bodyDiv w:val="1"/>
      <w:marLeft w:val="0"/>
      <w:marRight w:val="0"/>
      <w:marTop w:val="0"/>
      <w:marBottom w:val="0"/>
      <w:divBdr>
        <w:top w:val="none" w:sz="0" w:space="0" w:color="auto"/>
        <w:left w:val="none" w:sz="0" w:space="0" w:color="auto"/>
        <w:bottom w:val="none" w:sz="0" w:space="0" w:color="auto"/>
        <w:right w:val="none" w:sz="0" w:space="0" w:color="auto"/>
      </w:divBdr>
    </w:div>
    <w:div w:id="60182515">
      <w:bodyDiv w:val="1"/>
      <w:marLeft w:val="0"/>
      <w:marRight w:val="0"/>
      <w:marTop w:val="0"/>
      <w:marBottom w:val="0"/>
      <w:divBdr>
        <w:top w:val="none" w:sz="0" w:space="0" w:color="auto"/>
        <w:left w:val="none" w:sz="0" w:space="0" w:color="auto"/>
        <w:bottom w:val="none" w:sz="0" w:space="0" w:color="auto"/>
        <w:right w:val="none" w:sz="0" w:space="0" w:color="auto"/>
      </w:divBdr>
    </w:div>
    <w:div w:id="81798037">
      <w:bodyDiv w:val="1"/>
      <w:marLeft w:val="0"/>
      <w:marRight w:val="0"/>
      <w:marTop w:val="0"/>
      <w:marBottom w:val="0"/>
      <w:divBdr>
        <w:top w:val="none" w:sz="0" w:space="0" w:color="auto"/>
        <w:left w:val="none" w:sz="0" w:space="0" w:color="auto"/>
        <w:bottom w:val="none" w:sz="0" w:space="0" w:color="auto"/>
        <w:right w:val="none" w:sz="0" w:space="0" w:color="auto"/>
      </w:divBdr>
    </w:div>
    <w:div w:id="90703803">
      <w:bodyDiv w:val="1"/>
      <w:marLeft w:val="0"/>
      <w:marRight w:val="0"/>
      <w:marTop w:val="0"/>
      <w:marBottom w:val="0"/>
      <w:divBdr>
        <w:top w:val="none" w:sz="0" w:space="0" w:color="auto"/>
        <w:left w:val="none" w:sz="0" w:space="0" w:color="auto"/>
        <w:bottom w:val="none" w:sz="0" w:space="0" w:color="auto"/>
        <w:right w:val="none" w:sz="0" w:space="0" w:color="auto"/>
      </w:divBdr>
    </w:div>
    <w:div w:id="96557765">
      <w:bodyDiv w:val="1"/>
      <w:marLeft w:val="0"/>
      <w:marRight w:val="0"/>
      <w:marTop w:val="0"/>
      <w:marBottom w:val="0"/>
      <w:divBdr>
        <w:top w:val="none" w:sz="0" w:space="0" w:color="auto"/>
        <w:left w:val="none" w:sz="0" w:space="0" w:color="auto"/>
        <w:bottom w:val="none" w:sz="0" w:space="0" w:color="auto"/>
        <w:right w:val="none" w:sz="0" w:space="0" w:color="auto"/>
      </w:divBdr>
    </w:div>
    <w:div w:id="102193234">
      <w:bodyDiv w:val="1"/>
      <w:marLeft w:val="0"/>
      <w:marRight w:val="0"/>
      <w:marTop w:val="0"/>
      <w:marBottom w:val="0"/>
      <w:divBdr>
        <w:top w:val="none" w:sz="0" w:space="0" w:color="auto"/>
        <w:left w:val="none" w:sz="0" w:space="0" w:color="auto"/>
        <w:bottom w:val="none" w:sz="0" w:space="0" w:color="auto"/>
        <w:right w:val="none" w:sz="0" w:space="0" w:color="auto"/>
      </w:divBdr>
    </w:div>
    <w:div w:id="104348665">
      <w:bodyDiv w:val="1"/>
      <w:marLeft w:val="0"/>
      <w:marRight w:val="0"/>
      <w:marTop w:val="0"/>
      <w:marBottom w:val="0"/>
      <w:divBdr>
        <w:top w:val="none" w:sz="0" w:space="0" w:color="auto"/>
        <w:left w:val="none" w:sz="0" w:space="0" w:color="auto"/>
        <w:bottom w:val="none" w:sz="0" w:space="0" w:color="auto"/>
        <w:right w:val="none" w:sz="0" w:space="0" w:color="auto"/>
      </w:divBdr>
    </w:div>
    <w:div w:id="119618361">
      <w:bodyDiv w:val="1"/>
      <w:marLeft w:val="0"/>
      <w:marRight w:val="0"/>
      <w:marTop w:val="0"/>
      <w:marBottom w:val="0"/>
      <w:divBdr>
        <w:top w:val="none" w:sz="0" w:space="0" w:color="auto"/>
        <w:left w:val="none" w:sz="0" w:space="0" w:color="auto"/>
        <w:bottom w:val="none" w:sz="0" w:space="0" w:color="auto"/>
        <w:right w:val="none" w:sz="0" w:space="0" w:color="auto"/>
      </w:divBdr>
    </w:div>
    <w:div w:id="125245621">
      <w:bodyDiv w:val="1"/>
      <w:marLeft w:val="0"/>
      <w:marRight w:val="0"/>
      <w:marTop w:val="0"/>
      <w:marBottom w:val="0"/>
      <w:divBdr>
        <w:top w:val="none" w:sz="0" w:space="0" w:color="auto"/>
        <w:left w:val="none" w:sz="0" w:space="0" w:color="auto"/>
        <w:bottom w:val="none" w:sz="0" w:space="0" w:color="auto"/>
        <w:right w:val="none" w:sz="0" w:space="0" w:color="auto"/>
      </w:divBdr>
    </w:div>
    <w:div w:id="136119126">
      <w:bodyDiv w:val="1"/>
      <w:marLeft w:val="0"/>
      <w:marRight w:val="0"/>
      <w:marTop w:val="0"/>
      <w:marBottom w:val="0"/>
      <w:divBdr>
        <w:top w:val="none" w:sz="0" w:space="0" w:color="auto"/>
        <w:left w:val="none" w:sz="0" w:space="0" w:color="auto"/>
        <w:bottom w:val="none" w:sz="0" w:space="0" w:color="auto"/>
        <w:right w:val="none" w:sz="0" w:space="0" w:color="auto"/>
      </w:divBdr>
    </w:div>
    <w:div w:id="148906759">
      <w:bodyDiv w:val="1"/>
      <w:marLeft w:val="0"/>
      <w:marRight w:val="0"/>
      <w:marTop w:val="0"/>
      <w:marBottom w:val="0"/>
      <w:divBdr>
        <w:top w:val="none" w:sz="0" w:space="0" w:color="auto"/>
        <w:left w:val="none" w:sz="0" w:space="0" w:color="auto"/>
        <w:bottom w:val="none" w:sz="0" w:space="0" w:color="auto"/>
        <w:right w:val="none" w:sz="0" w:space="0" w:color="auto"/>
      </w:divBdr>
    </w:div>
    <w:div w:id="152524256">
      <w:bodyDiv w:val="1"/>
      <w:marLeft w:val="0"/>
      <w:marRight w:val="0"/>
      <w:marTop w:val="0"/>
      <w:marBottom w:val="0"/>
      <w:divBdr>
        <w:top w:val="none" w:sz="0" w:space="0" w:color="auto"/>
        <w:left w:val="none" w:sz="0" w:space="0" w:color="auto"/>
        <w:bottom w:val="none" w:sz="0" w:space="0" w:color="auto"/>
        <w:right w:val="none" w:sz="0" w:space="0" w:color="auto"/>
      </w:divBdr>
    </w:div>
    <w:div w:id="166361722">
      <w:bodyDiv w:val="1"/>
      <w:marLeft w:val="0"/>
      <w:marRight w:val="0"/>
      <w:marTop w:val="0"/>
      <w:marBottom w:val="0"/>
      <w:divBdr>
        <w:top w:val="none" w:sz="0" w:space="0" w:color="auto"/>
        <w:left w:val="none" w:sz="0" w:space="0" w:color="auto"/>
        <w:bottom w:val="none" w:sz="0" w:space="0" w:color="auto"/>
        <w:right w:val="none" w:sz="0" w:space="0" w:color="auto"/>
      </w:divBdr>
    </w:div>
    <w:div w:id="170340735">
      <w:bodyDiv w:val="1"/>
      <w:marLeft w:val="0"/>
      <w:marRight w:val="0"/>
      <w:marTop w:val="0"/>
      <w:marBottom w:val="0"/>
      <w:divBdr>
        <w:top w:val="none" w:sz="0" w:space="0" w:color="auto"/>
        <w:left w:val="none" w:sz="0" w:space="0" w:color="auto"/>
        <w:bottom w:val="none" w:sz="0" w:space="0" w:color="auto"/>
        <w:right w:val="none" w:sz="0" w:space="0" w:color="auto"/>
      </w:divBdr>
    </w:div>
    <w:div w:id="178080289">
      <w:bodyDiv w:val="1"/>
      <w:marLeft w:val="0"/>
      <w:marRight w:val="0"/>
      <w:marTop w:val="0"/>
      <w:marBottom w:val="0"/>
      <w:divBdr>
        <w:top w:val="none" w:sz="0" w:space="0" w:color="auto"/>
        <w:left w:val="none" w:sz="0" w:space="0" w:color="auto"/>
        <w:bottom w:val="none" w:sz="0" w:space="0" w:color="auto"/>
        <w:right w:val="none" w:sz="0" w:space="0" w:color="auto"/>
      </w:divBdr>
    </w:div>
    <w:div w:id="180121263">
      <w:bodyDiv w:val="1"/>
      <w:marLeft w:val="0"/>
      <w:marRight w:val="0"/>
      <w:marTop w:val="0"/>
      <w:marBottom w:val="0"/>
      <w:divBdr>
        <w:top w:val="none" w:sz="0" w:space="0" w:color="auto"/>
        <w:left w:val="none" w:sz="0" w:space="0" w:color="auto"/>
        <w:bottom w:val="none" w:sz="0" w:space="0" w:color="auto"/>
        <w:right w:val="none" w:sz="0" w:space="0" w:color="auto"/>
      </w:divBdr>
    </w:div>
    <w:div w:id="184945481">
      <w:bodyDiv w:val="1"/>
      <w:marLeft w:val="0"/>
      <w:marRight w:val="0"/>
      <w:marTop w:val="0"/>
      <w:marBottom w:val="0"/>
      <w:divBdr>
        <w:top w:val="none" w:sz="0" w:space="0" w:color="auto"/>
        <w:left w:val="none" w:sz="0" w:space="0" w:color="auto"/>
        <w:bottom w:val="none" w:sz="0" w:space="0" w:color="auto"/>
        <w:right w:val="none" w:sz="0" w:space="0" w:color="auto"/>
      </w:divBdr>
    </w:div>
    <w:div w:id="186918889">
      <w:bodyDiv w:val="1"/>
      <w:marLeft w:val="0"/>
      <w:marRight w:val="0"/>
      <w:marTop w:val="0"/>
      <w:marBottom w:val="0"/>
      <w:divBdr>
        <w:top w:val="none" w:sz="0" w:space="0" w:color="auto"/>
        <w:left w:val="none" w:sz="0" w:space="0" w:color="auto"/>
        <w:bottom w:val="none" w:sz="0" w:space="0" w:color="auto"/>
        <w:right w:val="none" w:sz="0" w:space="0" w:color="auto"/>
      </w:divBdr>
    </w:div>
    <w:div w:id="202600700">
      <w:bodyDiv w:val="1"/>
      <w:marLeft w:val="0"/>
      <w:marRight w:val="0"/>
      <w:marTop w:val="0"/>
      <w:marBottom w:val="0"/>
      <w:divBdr>
        <w:top w:val="none" w:sz="0" w:space="0" w:color="auto"/>
        <w:left w:val="none" w:sz="0" w:space="0" w:color="auto"/>
        <w:bottom w:val="none" w:sz="0" w:space="0" w:color="auto"/>
        <w:right w:val="none" w:sz="0" w:space="0" w:color="auto"/>
      </w:divBdr>
    </w:div>
    <w:div w:id="212888696">
      <w:bodyDiv w:val="1"/>
      <w:marLeft w:val="0"/>
      <w:marRight w:val="0"/>
      <w:marTop w:val="0"/>
      <w:marBottom w:val="0"/>
      <w:divBdr>
        <w:top w:val="none" w:sz="0" w:space="0" w:color="auto"/>
        <w:left w:val="none" w:sz="0" w:space="0" w:color="auto"/>
        <w:bottom w:val="none" w:sz="0" w:space="0" w:color="auto"/>
        <w:right w:val="none" w:sz="0" w:space="0" w:color="auto"/>
      </w:divBdr>
    </w:div>
    <w:div w:id="214705008">
      <w:bodyDiv w:val="1"/>
      <w:marLeft w:val="0"/>
      <w:marRight w:val="0"/>
      <w:marTop w:val="0"/>
      <w:marBottom w:val="0"/>
      <w:divBdr>
        <w:top w:val="none" w:sz="0" w:space="0" w:color="auto"/>
        <w:left w:val="none" w:sz="0" w:space="0" w:color="auto"/>
        <w:bottom w:val="none" w:sz="0" w:space="0" w:color="auto"/>
        <w:right w:val="none" w:sz="0" w:space="0" w:color="auto"/>
      </w:divBdr>
    </w:div>
    <w:div w:id="223026769">
      <w:bodyDiv w:val="1"/>
      <w:marLeft w:val="0"/>
      <w:marRight w:val="0"/>
      <w:marTop w:val="0"/>
      <w:marBottom w:val="0"/>
      <w:divBdr>
        <w:top w:val="none" w:sz="0" w:space="0" w:color="auto"/>
        <w:left w:val="none" w:sz="0" w:space="0" w:color="auto"/>
        <w:bottom w:val="none" w:sz="0" w:space="0" w:color="auto"/>
        <w:right w:val="none" w:sz="0" w:space="0" w:color="auto"/>
      </w:divBdr>
    </w:div>
    <w:div w:id="233516131">
      <w:bodyDiv w:val="1"/>
      <w:marLeft w:val="0"/>
      <w:marRight w:val="0"/>
      <w:marTop w:val="0"/>
      <w:marBottom w:val="0"/>
      <w:divBdr>
        <w:top w:val="none" w:sz="0" w:space="0" w:color="auto"/>
        <w:left w:val="none" w:sz="0" w:space="0" w:color="auto"/>
        <w:bottom w:val="none" w:sz="0" w:space="0" w:color="auto"/>
        <w:right w:val="none" w:sz="0" w:space="0" w:color="auto"/>
      </w:divBdr>
    </w:div>
    <w:div w:id="236017042">
      <w:bodyDiv w:val="1"/>
      <w:marLeft w:val="0"/>
      <w:marRight w:val="0"/>
      <w:marTop w:val="0"/>
      <w:marBottom w:val="0"/>
      <w:divBdr>
        <w:top w:val="none" w:sz="0" w:space="0" w:color="auto"/>
        <w:left w:val="none" w:sz="0" w:space="0" w:color="auto"/>
        <w:bottom w:val="none" w:sz="0" w:space="0" w:color="auto"/>
        <w:right w:val="none" w:sz="0" w:space="0" w:color="auto"/>
      </w:divBdr>
    </w:div>
    <w:div w:id="237249854">
      <w:bodyDiv w:val="1"/>
      <w:marLeft w:val="0"/>
      <w:marRight w:val="0"/>
      <w:marTop w:val="0"/>
      <w:marBottom w:val="0"/>
      <w:divBdr>
        <w:top w:val="none" w:sz="0" w:space="0" w:color="auto"/>
        <w:left w:val="none" w:sz="0" w:space="0" w:color="auto"/>
        <w:bottom w:val="none" w:sz="0" w:space="0" w:color="auto"/>
        <w:right w:val="none" w:sz="0" w:space="0" w:color="auto"/>
      </w:divBdr>
    </w:div>
    <w:div w:id="270479317">
      <w:bodyDiv w:val="1"/>
      <w:marLeft w:val="0"/>
      <w:marRight w:val="0"/>
      <w:marTop w:val="0"/>
      <w:marBottom w:val="0"/>
      <w:divBdr>
        <w:top w:val="none" w:sz="0" w:space="0" w:color="auto"/>
        <w:left w:val="none" w:sz="0" w:space="0" w:color="auto"/>
        <w:bottom w:val="none" w:sz="0" w:space="0" w:color="auto"/>
        <w:right w:val="none" w:sz="0" w:space="0" w:color="auto"/>
      </w:divBdr>
    </w:div>
    <w:div w:id="274869331">
      <w:bodyDiv w:val="1"/>
      <w:marLeft w:val="0"/>
      <w:marRight w:val="0"/>
      <w:marTop w:val="0"/>
      <w:marBottom w:val="0"/>
      <w:divBdr>
        <w:top w:val="none" w:sz="0" w:space="0" w:color="auto"/>
        <w:left w:val="none" w:sz="0" w:space="0" w:color="auto"/>
        <w:bottom w:val="none" w:sz="0" w:space="0" w:color="auto"/>
        <w:right w:val="none" w:sz="0" w:space="0" w:color="auto"/>
      </w:divBdr>
    </w:div>
    <w:div w:id="277220690">
      <w:bodyDiv w:val="1"/>
      <w:marLeft w:val="0"/>
      <w:marRight w:val="0"/>
      <w:marTop w:val="0"/>
      <w:marBottom w:val="0"/>
      <w:divBdr>
        <w:top w:val="none" w:sz="0" w:space="0" w:color="auto"/>
        <w:left w:val="none" w:sz="0" w:space="0" w:color="auto"/>
        <w:bottom w:val="none" w:sz="0" w:space="0" w:color="auto"/>
        <w:right w:val="none" w:sz="0" w:space="0" w:color="auto"/>
      </w:divBdr>
    </w:div>
    <w:div w:id="281500845">
      <w:bodyDiv w:val="1"/>
      <w:marLeft w:val="0"/>
      <w:marRight w:val="0"/>
      <w:marTop w:val="0"/>
      <w:marBottom w:val="0"/>
      <w:divBdr>
        <w:top w:val="none" w:sz="0" w:space="0" w:color="auto"/>
        <w:left w:val="none" w:sz="0" w:space="0" w:color="auto"/>
        <w:bottom w:val="none" w:sz="0" w:space="0" w:color="auto"/>
        <w:right w:val="none" w:sz="0" w:space="0" w:color="auto"/>
      </w:divBdr>
    </w:div>
    <w:div w:id="285737493">
      <w:bodyDiv w:val="1"/>
      <w:marLeft w:val="0"/>
      <w:marRight w:val="0"/>
      <w:marTop w:val="0"/>
      <w:marBottom w:val="0"/>
      <w:divBdr>
        <w:top w:val="none" w:sz="0" w:space="0" w:color="auto"/>
        <w:left w:val="none" w:sz="0" w:space="0" w:color="auto"/>
        <w:bottom w:val="none" w:sz="0" w:space="0" w:color="auto"/>
        <w:right w:val="none" w:sz="0" w:space="0" w:color="auto"/>
      </w:divBdr>
      <w:divsChild>
        <w:div w:id="244344674">
          <w:marLeft w:val="0"/>
          <w:marRight w:val="0"/>
          <w:marTop w:val="0"/>
          <w:marBottom w:val="0"/>
          <w:divBdr>
            <w:top w:val="none" w:sz="0" w:space="0" w:color="auto"/>
            <w:left w:val="none" w:sz="0" w:space="0" w:color="auto"/>
            <w:bottom w:val="none" w:sz="0" w:space="0" w:color="auto"/>
            <w:right w:val="none" w:sz="0" w:space="0" w:color="auto"/>
          </w:divBdr>
        </w:div>
        <w:div w:id="1198079325">
          <w:marLeft w:val="0"/>
          <w:marRight w:val="0"/>
          <w:marTop w:val="0"/>
          <w:marBottom w:val="0"/>
          <w:divBdr>
            <w:top w:val="none" w:sz="0" w:space="0" w:color="auto"/>
            <w:left w:val="none" w:sz="0" w:space="0" w:color="auto"/>
            <w:bottom w:val="none" w:sz="0" w:space="0" w:color="auto"/>
            <w:right w:val="none" w:sz="0" w:space="0" w:color="auto"/>
          </w:divBdr>
          <w:divsChild>
            <w:div w:id="1215501529">
              <w:marLeft w:val="0"/>
              <w:marRight w:val="0"/>
              <w:marTop w:val="0"/>
              <w:marBottom w:val="0"/>
              <w:divBdr>
                <w:top w:val="none" w:sz="0" w:space="0" w:color="auto"/>
                <w:left w:val="none" w:sz="0" w:space="0" w:color="auto"/>
                <w:bottom w:val="single" w:sz="6" w:space="15" w:color="EDEDED"/>
                <w:right w:val="none" w:sz="0" w:space="0" w:color="auto"/>
              </w:divBdr>
            </w:div>
          </w:divsChild>
        </w:div>
      </w:divsChild>
    </w:div>
    <w:div w:id="285891027">
      <w:bodyDiv w:val="1"/>
      <w:marLeft w:val="0"/>
      <w:marRight w:val="0"/>
      <w:marTop w:val="0"/>
      <w:marBottom w:val="0"/>
      <w:divBdr>
        <w:top w:val="none" w:sz="0" w:space="0" w:color="auto"/>
        <w:left w:val="none" w:sz="0" w:space="0" w:color="auto"/>
        <w:bottom w:val="none" w:sz="0" w:space="0" w:color="auto"/>
        <w:right w:val="none" w:sz="0" w:space="0" w:color="auto"/>
      </w:divBdr>
    </w:div>
    <w:div w:id="291325906">
      <w:bodyDiv w:val="1"/>
      <w:marLeft w:val="0"/>
      <w:marRight w:val="0"/>
      <w:marTop w:val="0"/>
      <w:marBottom w:val="0"/>
      <w:divBdr>
        <w:top w:val="none" w:sz="0" w:space="0" w:color="auto"/>
        <w:left w:val="none" w:sz="0" w:space="0" w:color="auto"/>
        <w:bottom w:val="none" w:sz="0" w:space="0" w:color="auto"/>
        <w:right w:val="none" w:sz="0" w:space="0" w:color="auto"/>
      </w:divBdr>
    </w:div>
    <w:div w:id="291518346">
      <w:bodyDiv w:val="1"/>
      <w:marLeft w:val="0"/>
      <w:marRight w:val="0"/>
      <w:marTop w:val="0"/>
      <w:marBottom w:val="0"/>
      <w:divBdr>
        <w:top w:val="none" w:sz="0" w:space="0" w:color="auto"/>
        <w:left w:val="none" w:sz="0" w:space="0" w:color="auto"/>
        <w:bottom w:val="none" w:sz="0" w:space="0" w:color="auto"/>
        <w:right w:val="none" w:sz="0" w:space="0" w:color="auto"/>
      </w:divBdr>
    </w:div>
    <w:div w:id="292567751">
      <w:bodyDiv w:val="1"/>
      <w:marLeft w:val="0"/>
      <w:marRight w:val="0"/>
      <w:marTop w:val="0"/>
      <w:marBottom w:val="0"/>
      <w:divBdr>
        <w:top w:val="none" w:sz="0" w:space="0" w:color="auto"/>
        <w:left w:val="none" w:sz="0" w:space="0" w:color="auto"/>
        <w:bottom w:val="none" w:sz="0" w:space="0" w:color="auto"/>
        <w:right w:val="none" w:sz="0" w:space="0" w:color="auto"/>
      </w:divBdr>
    </w:div>
    <w:div w:id="296758864">
      <w:bodyDiv w:val="1"/>
      <w:marLeft w:val="0"/>
      <w:marRight w:val="0"/>
      <w:marTop w:val="0"/>
      <w:marBottom w:val="0"/>
      <w:divBdr>
        <w:top w:val="none" w:sz="0" w:space="0" w:color="auto"/>
        <w:left w:val="none" w:sz="0" w:space="0" w:color="auto"/>
        <w:bottom w:val="none" w:sz="0" w:space="0" w:color="auto"/>
        <w:right w:val="none" w:sz="0" w:space="0" w:color="auto"/>
      </w:divBdr>
    </w:div>
    <w:div w:id="311565057">
      <w:bodyDiv w:val="1"/>
      <w:marLeft w:val="0"/>
      <w:marRight w:val="0"/>
      <w:marTop w:val="0"/>
      <w:marBottom w:val="0"/>
      <w:divBdr>
        <w:top w:val="none" w:sz="0" w:space="0" w:color="auto"/>
        <w:left w:val="none" w:sz="0" w:space="0" w:color="auto"/>
        <w:bottom w:val="none" w:sz="0" w:space="0" w:color="auto"/>
        <w:right w:val="none" w:sz="0" w:space="0" w:color="auto"/>
      </w:divBdr>
    </w:div>
    <w:div w:id="319192808">
      <w:bodyDiv w:val="1"/>
      <w:marLeft w:val="0"/>
      <w:marRight w:val="0"/>
      <w:marTop w:val="0"/>
      <w:marBottom w:val="0"/>
      <w:divBdr>
        <w:top w:val="none" w:sz="0" w:space="0" w:color="auto"/>
        <w:left w:val="none" w:sz="0" w:space="0" w:color="auto"/>
        <w:bottom w:val="none" w:sz="0" w:space="0" w:color="auto"/>
        <w:right w:val="none" w:sz="0" w:space="0" w:color="auto"/>
      </w:divBdr>
    </w:div>
    <w:div w:id="331614066">
      <w:bodyDiv w:val="1"/>
      <w:marLeft w:val="0"/>
      <w:marRight w:val="0"/>
      <w:marTop w:val="0"/>
      <w:marBottom w:val="0"/>
      <w:divBdr>
        <w:top w:val="none" w:sz="0" w:space="0" w:color="auto"/>
        <w:left w:val="none" w:sz="0" w:space="0" w:color="auto"/>
        <w:bottom w:val="none" w:sz="0" w:space="0" w:color="auto"/>
        <w:right w:val="none" w:sz="0" w:space="0" w:color="auto"/>
      </w:divBdr>
    </w:div>
    <w:div w:id="336659598">
      <w:bodyDiv w:val="1"/>
      <w:marLeft w:val="0"/>
      <w:marRight w:val="0"/>
      <w:marTop w:val="0"/>
      <w:marBottom w:val="0"/>
      <w:divBdr>
        <w:top w:val="none" w:sz="0" w:space="0" w:color="auto"/>
        <w:left w:val="none" w:sz="0" w:space="0" w:color="auto"/>
        <w:bottom w:val="none" w:sz="0" w:space="0" w:color="auto"/>
        <w:right w:val="none" w:sz="0" w:space="0" w:color="auto"/>
      </w:divBdr>
    </w:div>
    <w:div w:id="336815142">
      <w:bodyDiv w:val="1"/>
      <w:marLeft w:val="0"/>
      <w:marRight w:val="0"/>
      <w:marTop w:val="0"/>
      <w:marBottom w:val="0"/>
      <w:divBdr>
        <w:top w:val="none" w:sz="0" w:space="0" w:color="auto"/>
        <w:left w:val="none" w:sz="0" w:space="0" w:color="auto"/>
        <w:bottom w:val="none" w:sz="0" w:space="0" w:color="auto"/>
        <w:right w:val="none" w:sz="0" w:space="0" w:color="auto"/>
      </w:divBdr>
    </w:div>
    <w:div w:id="345139261">
      <w:bodyDiv w:val="1"/>
      <w:marLeft w:val="0"/>
      <w:marRight w:val="0"/>
      <w:marTop w:val="0"/>
      <w:marBottom w:val="0"/>
      <w:divBdr>
        <w:top w:val="none" w:sz="0" w:space="0" w:color="auto"/>
        <w:left w:val="none" w:sz="0" w:space="0" w:color="auto"/>
        <w:bottom w:val="none" w:sz="0" w:space="0" w:color="auto"/>
        <w:right w:val="none" w:sz="0" w:space="0" w:color="auto"/>
      </w:divBdr>
    </w:div>
    <w:div w:id="350954882">
      <w:bodyDiv w:val="1"/>
      <w:marLeft w:val="0"/>
      <w:marRight w:val="0"/>
      <w:marTop w:val="0"/>
      <w:marBottom w:val="0"/>
      <w:divBdr>
        <w:top w:val="none" w:sz="0" w:space="0" w:color="auto"/>
        <w:left w:val="none" w:sz="0" w:space="0" w:color="auto"/>
        <w:bottom w:val="none" w:sz="0" w:space="0" w:color="auto"/>
        <w:right w:val="none" w:sz="0" w:space="0" w:color="auto"/>
      </w:divBdr>
    </w:div>
    <w:div w:id="387338518">
      <w:bodyDiv w:val="1"/>
      <w:marLeft w:val="0"/>
      <w:marRight w:val="0"/>
      <w:marTop w:val="0"/>
      <w:marBottom w:val="0"/>
      <w:divBdr>
        <w:top w:val="none" w:sz="0" w:space="0" w:color="auto"/>
        <w:left w:val="none" w:sz="0" w:space="0" w:color="auto"/>
        <w:bottom w:val="none" w:sz="0" w:space="0" w:color="auto"/>
        <w:right w:val="none" w:sz="0" w:space="0" w:color="auto"/>
      </w:divBdr>
    </w:div>
    <w:div w:id="394015077">
      <w:bodyDiv w:val="1"/>
      <w:marLeft w:val="0"/>
      <w:marRight w:val="0"/>
      <w:marTop w:val="0"/>
      <w:marBottom w:val="0"/>
      <w:divBdr>
        <w:top w:val="none" w:sz="0" w:space="0" w:color="auto"/>
        <w:left w:val="none" w:sz="0" w:space="0" w:color="auto"/>
        <w:bottom w:val="none" w:sz="0" w:space="0" w:color="auto"/>
        <w:right w:val="none" w:sz="0" w:space="0" w:color="auto"/>
      </w:divBdr>
    </w:div>
    <w:div w:id="397292000">
      <w:bodyDiv w:val="1"/>
      <w:marLeft w:val="0"/>
      <w:marRight w:val="0"/>
      <w:marTop w:val="0"/>
      <w:marBottom w:val="0"/>
      <w:divBdr>
        <w:top w:val="none" w:sz="0" w:space="0" w:color="auto"/>
        <w:left w:val="none" w:sz="0" w:space="0" w:color="auto"/>
        <w:bottom w:val="none" w:sz="0" w:space="0" w:color="auto"/>
        <w:right w:val="none" w:sz="0" w:space="0" w:color="auto"/>
      </w:divBdr>
    </w:div>
    <w:div w:id="398477880">
      <w:bodyDiv w:val="1"/>
      <w:marLeft w:val="0"/>
      <w:marRight w:val="0"/>
      <w:marTop w:val="0"/>
      <w:marBottom w:val="0"/>
      <w:divBdr>
        <w:top w:val="none" w:sz="0" w:space="0" w:color="auto"/>
        <w:left w:val="none" w:sz="0" w:space="0" w:color="auto"/>
        <w:bottom w:val="none" w:sz="0" w:space="0" w:color="auto"/>
        <w:right w:val="none" w:sz="0" w:space="0" w:color="auto"/>
      </w:divBdr>
    </w:div>
    <w:div w:id="426391554">
      <w:bodyDiv w:val="1"/>
      <w:marLeft w:val="0"/>
      <w:marRight w:val="0"/>
      <w:marTop w:val="0"/>
      <w:marBottom w:val="0"/>
      <w:divBdr>
        <w:top w:val="none" w:sz="0" w:space="0" w:color="auto"/>
        <w:left w:val="none" w:sz="0" w:space="0" w:color="auto"/>
        <w:bottom w:val="none" w:sz="0" w:space="0" w:color="auto"/>
        <w:right w:val="none" w:sz="0" w:space="0" w:color="auto"/>
      </w:divBdr>
    </w:div>
    <w:div w:id="442192665">
      <w:bodyDiv w:val="1"/>
      <w:marLeft w:val="0"/>
      <w:marRight w:val="0"/>
      <w:marTop w:val="0"/>
      <w:marBottom w:val="0"/>
      <w:divBdr>
        <w:top w:val="none" w:sz="0" w:space="0" w:color="auto"/>
        <w:left w:val="none" w:sz="0" w:space="0" w:color="auto"/>
        <w:bottom w:val="none" w:sz="0" w:space="0" w:color="auto"/>
        <w:right w:val="none" w:sz="0" w:space="0" w:color="auto"/>
      </w:divBdr>
    </w:div>
    <w:div w:id="443813550">
      <w:bodyDiv w:val="1"/>
      <w:marLeft w:val="0"/>
      <w:marRight w:val="0"/>
      <w:marTop w:val="0"/>
      <w:marBottom w:val="0"/>
      <w:divBdr>
        <w:top w:val="none" w:sz="0" w:space="0" w:color="auto"/>
        <w:left w:val="none" w:sz="0" w:space="0" w:color="auto"/>
        <w:bottom w:val="none" w:sz="0" w:space="0" w:color="auto"/>
        <w:right w:val="none" w:sz="0" w:space="0" w:color="auto"/>
      </w:divBdr>
    </w:div>
    <w:div w:id="447354280">
      <w:bodyDiv w:val="1"/>
      <w:marLeft w:val="0"/>
      <w:marRight w:val="0"/>
      <w:marTop w:val="0"/>
      <w:marBottom w:val="0"/>
      <w:divBdr>
        <w:top w:val="none" w:sz="0" w:space="0" w:color="auto"/>
        <w:left w:val="none" w:sz="0" w:space="0" w:color="auto"/>
        <w:bottom w:val="none" w:sz="0" w:space="0" w:color="auto"/>
        <w:right w:val="none" w:sz="0" w:space="0" w:color="auto"/>
      </w:divBdr>
    </w:div>
    <w:div w:id="450636826">
      <w:bodyDiv w:val="1"/>
      <w:marLeft w:val="0"/>
      <w:marRight w:val="0"/>
      <w:marTop w:val="0"/>
      <w:marBottom w:val="0"/>
      <w:divBdr>
        <w:top w:val="none" w:sz="0" w:space="0" w:color="auto"/>
        <w:left w:val="none" w:sz="0" w:space="0" w:color="auto"/>
        <w:bottom w:val="none" w:sz="0" w:space="0" w:color="auto"/>
        <w:right w:val="none" w:sz="0" w:space="0" w:color="auto"/>
      </w:divBdr>
    </w:div>
    <w:div w:id="452752316">
      <w:bodyDiv w:val="1"/>
      <w:marLeft w:val="0"/>
      <w:marRight w:val="0"/>
      <w:marTop w:val="0"/>
      <w:marBottom w:val="0"/>
      <w:divBdr>
        <w:top w:val="none" w:sz="0" w:space="0" w:color="auto"/>
        <w:left w:val="none" w:sz="0" w:space="0" w:color="auto"/>
        <w:bottom w:val="none" w:sz="0" w:space="0" w:color="auto"/>
        <w:right w:val="none" w:sz="0" w:space="0" w:color="auto"/>
      </w:divBdr>
    </w:div>
    <w:div w:id="456224164">
      <w:bodyDiv w:val="1"/>
      <w:marLeft w:val="0"/>
      <w:marRight w:val="0"/>
      <w:marTop w:val="0"/>
      <w:marBottom w:val="0"/>
      <w:divBdr>
        <w:top w:val="none" w:sz="0" w:space="0" w:color="auto"/>
        <w:left w:val="none" w:sz="0" w:space="0" w:color="auto"/>
        <w:bottom w:val="none" w:sz="0" w:space="0" w:color="auto"/>
        <w:right w:val="none" w:sz="0" w:space="0" w:color="auto"/>
      </w:divBdr>
    </w:div>
    <w:div w:id="459224444">
      <w:bodyDiv w:val="1"/>
      <w:marLeft w:val="0"/>
      <w:marRight w:val="0"/>
      <w:marTop w:val="0"/>
      <w:marBottom w:val="0"/>
      <w:divBdr>
        <w:top w:val="none" w:sz="0" w:space="0" w:color="auto"/>
        <w:left w:val="none" w:sz="0" w:space="0" w:color="auto"/>
        <w:bottom w:val="none" w:sz="0" w:space="0" w:color="auto"/>
        <w:right w:val="none" w:sz="0" w:space="0" w:color="auto"/>
      </w:divBdr>
    </w:div>
    <w:div w:id="463306008">
      <w:bodyDiv w:val="1"/>
      <w:marLeft w:val="0"/>
      <w:marRight w:val="0"/>
      <w:marTop w:val="0"/>
      <w:marBottom w:val="0"/>
      <w:divBdr>
        <w:top w:val="none" w:sz="0" w:space="0" w:color="auto"/>
        <w:left w:val="none" w:sz="0" w:space="0" w:color="auto"/>
        <w:bottom w:val="none" w:sz="0" w:space="0" w:color="auto"/>
        <w:right w:val="none" w:sz="0" w:space="0" w:color="auto"/>
      </w:divBdr>
    </w:div>
    <w:div w:id="471407439">
      <w:bodyDiv w:val="1"/>
      <w:marLeft w:val="0"/>
      <w:marRight w:val="0"/>
      <w:marTop w:val="0"/>
      <w:marBottom w:val="0"/>
      <w:divBdr>
        <w:top w:val="none" w:sz="0" w:space="0" w:color="auto"/>
        <w:left w:val="none" w:sz="0" w:space="0" w:color="auto"/>
        <w:bottom w:val="none" w:sz="0" w:space="0" w:color="auto"/>
        <w:right w:val="none" w:sz="0" w:space="0" w:color="auto"/>
      </w:divBdr>
    </w:div>
    <w:div w:id="483933653">
      <w:bodyDiv w:val="1"/>
      <w:marLeft w:val="0"/>
      <w:marRight w:val="0"/>
      <w:marTop w:val="0"/>
      <w:marBottom w:val="0"/>
      <w:divBdr>
        <w:top w:val="none" w:sz="0" w:space="0" w:color="auto"/>
        <w:left w:val="none" w:sz="0" w:space="0" w:color="auto"/>
        <w:bottom w:val="none" w:sz="0" w:space="0" w:color="auto"/>
        <w:right w:val="none" w:sz="0" w:space="0" w:color="auto"/>
      </w:divBdr>
    </w:div>
    <w:div w:id="491071112">
      <w:bodyDiv w:val="1"/>
      <w:marLeft w:val="0"/>
      <w:marRight w:val="0"/>
      <w:marTop w:val="0"/>
      <w:marBottom w:val="0"/>
      <w:divBdr>
        <w:top w:val="none" w:sz="0" w:space="0" w:color="auto"/>
        <w:left w:val="none" w:sz="0" w:space="0" w:color="auto"/>
        <w:bottom w:val="none" w:sz="0" w:space="0" w:color="auto"/>
        <w:right w:val="none" w:sz="0" w:space="0" w:color="auto"/>
      </w:divBdr>
    </w:div>
    <w:div w:id="492332006">
      <w:bodyDiv w:val="1"/>
      <w:marLeft w:val="0"/>
      <w:marRight w:val="0"/>
      <w:marTop w:val="0"/>
      <w:marBottom w:val="0"/>
      <w:divBdr>
        <w:top w:val="none" w:sz="0" w:space="0" w:color="auto"/>
        <w:left w:val="none" w:sz="0" w:space="0" w:color="auto"/>
        <w:bottom w:val="none" w:sz="0" w:space="0" w:color="auto"/>
        <w:right w:val="none" w:sz="0" w:space="0" w:color="auto"/>
      </w:divBdr>
    </w:div>
    <w:div w:id="499738084">
      <w:bodyDiv w:val="1"/>
      <w:marLeft w:val="0"/>
      <w:marRight w:val="0"/>
      <w:marTop w:val="0"/>
      <w:marBottom w:val="0"/>
      <w:divBdr>
        <w:top w:val="none" w:sz="0" w:space="0" w:color="auto"/>
        <w:left w:val="none" w:sz="0" w:space="0" w:color="auto"/>
        <w:bottom w:val="none" w:sz="0" w:space="0" w:color="auto"/>
        <w:right w:val="none" w:sz="0" w:space="0" w:color="auto"/>
      </w:divBdr>
    </w:div>
    <w:div w:id="506479596">
      <w:bodyDiv w:val="1"/>
      <w:marLeft w:val="0"/>
      <w:marRight w:val="0"/>
      <w:marTop w:val="0"/>
      <w:marBottom w:val="0"/>
      <w:divBdr>
        <w:top w:val="none" w:sz="0" w:space="0" w:color="auto"/>
        <w:left w:val="none" w:sz="0" w:space="0" w:color="auto"/>
        <w:bottom w:val="none" w:sz="0" w:space="0" w:color="auto"/>
        <w:right w:val="none" w:sz="0" w:space="0" w:color="auto"/>
      </w:divBdr>
    </w:div>
    <w:div w:id="510989188">
      <w:bodyDiv w:val="1"/>
      <w:marLeft w:val="0"/>
      <w:marRight w:val="0"/>
      <w:marTop w:val="0"/>
      <w:marBottom w:val="0"/>
      <w:divBdr>
        <w:top w:val="none" w:sz="0" w:space="0" w:color="auto"/>
        <w:left w:val="none" w:sz="0" w:space="0" w:color="auto"/>
        <w:bottom w:val="none" w:sz="0" w:space="0" w:color="auto"/>
        <w:right w:val="none" w:sz="0" w:space="0" w:color="auto"/>
      </w:divBdr>
    </w:div>
    <w:div w:id="523835374">
      <w:bodyDiv w:val="1"/>
      <w:marLeft w:val="0"/>
      <w:marRight w:val="0"/>
      <w:marTop w:val="0"/>
      <w:marBottom w:val="0"/>
      <w:divBdr>
        <w:top w:val="none" w:sz="0" w:space="0" w:color="auto"/>
        <w:left w:val="none" w:sz="0" w:space="0" w:color="auto"/>
        <w:bottom w:val="none" w:sz="0" w:space="0" w:color="auto"/>
        <w:right w:val="none" w:sz="0" w:space="0" w:color="auto"/>
      </w:divBdr>
    </w:div>
    <w:div w:id="526062247">
      <w:bodyDiv w:val="1"/>
      <w:marLeft w:val="0"/>
      <w:marRight w:val="0"/>
      <w:marTop w:val="0"/>
      <w:marBottom w:val="0"/>
      <w:divBdr>
        <w:top w:val="none" w:sz="0" w:space="0" w:color="auto"/>
        <w:left w:val="none" w:sz="0" w:space="0" w:color="auto"/>
        <w:bottom w:val="none" w:sz="0" w:space="0" w:color="auto"/>
        <w:right w:val="none" w:sz="0" w:space="0" w:color="auto"/>
      </w:divBdr>
    </w:div>
    <w:div w:id="529491824">
      <w:bodyDiv w:val="1"/>
      <w:marLeft w:val="0"/>
      <w:marRight w:val="0"/>
      <w:marTop w:val="0"/>
      <w:marBottom w:val="0"/>
      <w:divBdr>
        <w:top w:val="none" w:sz="0" w:space="0" w:color="auto"/>
        <w:left w:val="none" w:sz="0" w:space="0" w:color="auto"/>
        <w:bottom w:val="none" w:sz="0" w:space="0" w:color="auto"/>
        <w:right w:val="none" w:sz="0" w:space="0" w:color="auto"/>
      </w:divBdr>
    </w:div>
    <w:div w:id="530149601">
      <w:bodyDiv w:val="1"/>
      <w:marLeft w:val="0"/>
      <w:marRight w:val="0"/>
      <w:marTop w:val="0"/>
      <w:marBottom w:val="0"/>
      <w:divBdr>
        <w:top w:val="none" w:sz="0" w:space="0" w:color="auto"/>
        <w:left w:val="none" w:sz="0" w:space="0" w:color="auto"/>
        <w:bottom w:val="none" w:sz="0" w:space="0" w:color="auto"/>
        <w:right w:val="none" w:sz="0" w:space="0" w:color="auto"/>
      </w:divBdr>
    </w:div>
    <w:div w:id="544026209">
      <w:bodyDiv w:val="1"/>
      <w:marLeft w:val="0"/>
      <w:marRight w:val="0"/>
      <w:marTop w:val="0"/>
      <w:marBottom w:val="0"/>
      <w:divBdr>
        <w:top w:val="none" w:sz="0" w:space="0" w:color="auto"/>
        <w:left w:val="none" w:sz="0" w:space="0" w:color="auto"/>
        <w:bottom w:val="none" w:sz="0" w:space="0" w:color="auto"/>
        <w:right w:val="none" w:sz="0" w:space="0" w:color="auto"/>
      </w:divBdr>
    </w:div>
    <w:div w:id="546724739">
      <w:bodyDiv w:val="1"/>
      <w:marLeft w:val="0"/>
      <w:marRight w:val="0"/>
      <w:marTop w:val="0"/>
      <w:marBottom w:val="0"/>
      <w:divBdr>
        <w:top w:val="none" w:sz="0" w:space="0" w:color="auto"/>
        <w:left w:val="none" w:sz="0" w:space="0" w:color="auto"/>
        <w:bottom w:val="none" w:sz="0" w:space="0" w:color="auto"/>
        <w:right w:val="none" w:sz="0" w:space="0" w:color="auto"/>
      </w:divBdr>
    </w:div>
    <w:div w:id="553740215">
      <w:bodyDiv w:val="1"/>
      <w:marLeft w:val="0"/>
      <w:marRight w:val="0"/>
      <w:marTop w:val="0"/>
      <w:marBottom w:val="0"/>
      <w:divBdr>
        <w:top w:val="none" w:sz="0" w:space="0" w:color="auto"/>
        <w:left w:val="none" w:sz="0" w:space="0" w:color="auto"/>
        <w:bottom w:val="none" w:sz="0" w:space="0" w:color="auto"/>
        <w:right w:val="none" w:sz="0" w:space="0" w:color="auto"/>
      </w:divBdr>
    </w:div>
    <w:div w:id="564416965">
      <w:bodyDiv w:val="1"/>
      <w:marLeft w:val="0"/>
      <w:marRight w:val="0"/>
      <w:marTop w:val="0"/>
      <w:marBottom w:val="0"/>
      <w:divBdr>
        <w:top w:val="none" w:sz="0" w:space="0" w:color="auto"/>
        <w:left w:val="none" w:sz="0" w:space="0" w:color="auto"/>
        <w:bottom w:val="none" w:sz="0" w:space="0" w:color="auto"/>
        <w:right w:val="none" w:sz="0" w:space="0" w:color="auto"/>
      </w:divBdr>
    </w:div>
    <w:div w:id="564535788">
      <w:bodyDiv w:val="1"/>
      <w:marLeft w:val="0"/>
      <w:marRight w:val="0"/>
      <w:marTop w:val="0"/>
      <w:marBottom w:val="0"/>
      <w:divBdr>
        <w:top w:val="none" w:sz="0" w:space="0" w:color="auto"/>
        <w:left w:val="none" w:sz="0" w:space="0" w:color="auto"/>
        <w:bottom w:val="none" w:sz="0" w:space="0" w:color="auto"/>
        <w:right w:val="none" w:sz="0" w:space="0" w:color="auto"/>
      </w:divBdr>
    </w:div>
    <w:div w:id="577986370">
      <w:bodyDiv w:val="1"/>
      <w:marLeft w:val="0"/>
      <w:marRight w:val="0"/>
      <w:marTop w:val="0"/>
      <w:marBottom w:val="0"/>
      <w:divBdr>
        <w:top w:val="none" w:sz="0" w:space="0" w:color="auto"/>
        <w:left w:val="none" w:sz="0" w:space="0" w:color="auto"/>
        <w:bottom w:val="none" w:sz="0" w:space="0" w:color="auto"/>
        <w:right w:val="none" w:sz="0" w:space="0" w:color="auto"/>
      </w:divBdr>
    </w:div>
    <w:div w:id="600529559">
      <w:bodyDiv w:val="1"/>
      <w:marLeft w:val="0"/>
      <w:marRight w:val="0"/>
      <w:marTop w:val="0"/>
      <w:marBottom w:val="0"/>
      <w:divBdr>
        <w:top w:val="none" w:sz="0" w:space="0" w:color="auto"/>
        <w:left w:val="none" w:sz="0" w:space="0" w:color="auto"/>
        <w:bottom w:val="none" w:sz="0" w:space="0" w:color="auto"/>
        <w:right w:val="none" w:sz="0" w:space="0" w:color="auto"/>
      </w:divBdr>
    </w:div>
    <w:div w:id="603853681">
      <w:bodyDiv w:val="1"/>
      <w:marLeft w:val="0"/>
      <w:marRight w:val="0"/>
      <w:marTop w:val="0"/>
      <w:marBottom w:val="0"/>
      <w:divBdr>
        <w:top w:val="none" w:sz="0" w:space="0" w:color="auto"/>
        <w:left w:val="none" w:sz="0" w:space="0" w:color="auto"/>
        <w:bottom w:val="none" w:sz="0" w:space="0" w:color="auto"/>
        <w:right w:val="none" w:sz="0" w:space="0" w:color="auto"/>
      </w:divBdr>
    </w:div>
    <w:div w:id="609551210">
      <w:bodyDiv w:val="1"/>
      <w:marLeft w:val="0"/>
      <w:marRight w:val="0"/>
      <w:marTop w:val="0"/>
      <w:marBottom w:val="0"/>
      <w:divBdr>
        <w:top w:val="none" w:sz="0" w:space="0" w:color="auto"/>
        <w:left w:val="none" w:sz="0" w:space="0" w:color="auto"/>
        <w:bottom w:val="none" w:sz="0" w:space="0" w:color="auto"/>
        <w:right w:val="none" w:sz="0" w:space="0" w:color="auto"/>
      </w:divBdr>
    </w:div>
    <w:div w:id="618030216">
      <w:bodyDiv w:val="1"/>
      <w:marLeft w:val="0"/>
      <w:marRight w:val="0"/>
      <w:marTop w:val="0"/>
      <w:marBottom w:val="0"/>
      <w:divBdr>
        <w:top w:val="none" w:sz="0" w:space="0" w:color="auto"/>
        <w:left w:val="none" w:sz="0" w:space="0" w:color="auto"/>
        <w:bottom w:val="none" w:sz="0" w:space="0" w:color="auto"/>
        <w:right w:val="none" w:sz="0" w:space="0" w:color="auto"/>
      </w:divBdr>
    </w:div>
    <w:div w:id="618298670">
      <w:bodyDiv w:val="1"/>
      <w:marLeft w:val="0"/>
      <w:marRight w:val="0"/>
      <w:marTop w:val="0"/>
      <w:marBottom w:val="0"/>
      <w:divBdr>
        <w:top w:val="none" w:sz="0" w:space="0" w:color="auto"/>
        <w:left w:val="none" w:sz="0" w:space="0" w:color="auto"/>
        <w:bottom w:val="none" w:sz="0" w:space="0" w:color="auto"/>
        <w:right w:val="none" w:sz="0" w:space="0" w:color="auto"/>
      </w:divBdr>
    </w:div>
    <w:div w:id="627127528">
      <w:bodyDiv w:val="1"/>
      <w:marLeft w:val="0"/>
      <w:marRight w:val="0"/>
      <w:marTop w:val="0"/>
      <w:marBottom w:val="0"/>
      <w:divBdr>
        <w:top w:val="none" w:sz="0" w:space="0" w:color="auto"/>
        <w:left w:val="none" w:sz="0" w:space="0" w:color="auto"/>
        <w:bottom w:val="none" w:sz="0" w:space="0" w:color="auto"/>
        <w:right w:val="none" w:sz="0" w:space="0" w:color="auto"/>
      </w:divBdr>
    </w:div>
    <w:div w:id="645283942">
      <w:bodyDiv w:val="1"/>
      <w:marLeft w:val="0"/>
      <w:marRight w:val="0"/>
      <w:marTop w:val="0"/>
      <w:marBottom w:val="0"/>
      <w:divBdr>
        <w:top w:val="none" w:sz="0" w:space="0" w:color="auto"/>
        <w:left w:val="none" w:sz="0" w:space="0" w:color="auto"/>
        <w:bottom w:val="none" w:sz="0" w:space="0" w:color="auto"/>
        <w:right w:val="none" w:sz="0" w:space="0" w:color="auto"/>
      </w:divBdr>
    </w:div>
    <w:div w:id="645933001">
      <w:bodyDiv w:val="1"/>
      <w:marLeft w:val="0"/>
      <w:marRight w:val="0"/>
      <w:marTop w:val="0"/>
      <w:marBottom w:val="0"/>
      <w:divBdr>
        <w:top w:val="none" w:sz="0" w:space="0" w:color="auto"/>
        <w:left w:val="none" w:sz="0" w:space="0" w:color="auto"/>
        <w:bottom w:val="none" w:sz="0" w:space="0" w:color="auto"/>
        <w:right w:val="none" w:sz="0" w:space="0" w:color="auto"/>
      </w:divBdr>
    </w:div>
    <w:div w:id="647172098">
      <w:bodyDiv w:val="1"/>
      <w:marLeft w:val="0"/>
      <w:marRight w:val="0"/>
      <w:marTop w:val="0"/>
      <w:marBottom w:val="0"/>
      <w:divBdr>
        <w:top w:val="none" w:sz="0" w:space="0" w:color="auto"/>
        <w:left w:val="none" w:sz="0" w:space="0" w:color="auto"/>
        <w:bottom w:val="none" w:sz="0" w:space="0" w:color="auto"/>
        <w:right w:val="none" w:sz="0" w:space="0" w:color="auto"/>
      </w:divBdr>
    </w:div>
    <w:div w:id="648099486">
      <w:bodyDiv w:val="1"/>
      <w:marLeft w:val="0"/>
      <w:marRight w:val="0"/>
      <w:marTop w:val="0"/>
      <w:marBottom w:val="0"/>
      <w:divBdr>
        <w:top w:val="none" w:sz="0" w:space="0" w:color="auto"/>
        <w:left w:val="none" w:sz="0" w:space="0" w:color="auto"/>
        <w:bottom w:val="none" w:sz="0" w:space="0" w:color="auto"/>
        <w:right w:val="none" w:sz="0" w:space="0" w:color="auto"/>
      </w:divBdr>
    </w:div>
    <w:div w:id="652101375">
      <w:bodyDiv w:val="1"/>
      <w:marLeft w:val="0"/>
      <w:marRight w:val="0"/>
      <w:marTop w:val="0"/>
      <w:marBottom w:val="0"/>
      <w:divBdr>
        <w:top w:val="none" w:sz="0" w:space="0" w:color="auto"/>
        <w:left w:val="none" w:sz="0" w:space="0" w:color="auto"/>
        <w:bottom w:val="none" w:sz="0" w:space="0" w:color="auto"/>
        <w:right w:val="none" w:sz="0" w:space="0" w:color="auto"/>
      </w:divBdr>
    </w:div>
    <w:div w:id="656307543">
      <w:bodyDiv w:val="1"/>
      <w:marLeft w:val="0"/>
      <w:marRight w:val="0"/>
      <w:marTop w:val="0"/>
      <w:marBottom w:val="0"/>
      <w:divBdr>
        <w:top w:val="none" w:sz="0" w:space="0" w:color="auto"/>
        <w:left w:val="none" w:sz="0" w:space="0" w:color="auto"/>
        <w:bottom w:val="none" w:sz="0" w:space="0" w:color="auto"/>
        <w:right w:val="none" w:sz="0" w:space="0" w:color="auto"/>
      </w:divBdr>
    </w:div>
    <w:div w:id="656613538">
      <w:bodyDiv w:val="1"/>
      <w:marLeft w:val="0"/>
      <w:marRight w:val="0"/>
      <w:marTop w:val="0"/>
      <w:marBottom w:val="0"/>
      <w:divBdr>
        <w:top w:val="none" w:sz="0" w:space="0" w:color="auto"/>
        <w:left w:val="none" w:sz="0" w:space="0" w:color="auto"/>
        <w:bottom w:val="none" w:sz="0" w:space="0" w:color="auto"/>
        <w:right w:val="none" w:sz="0" w:space="0" w:color="auto"/>
      </w:divBdr>
    </w:div>
    <w:div w:id="662778729">
      <w:bodyDiv w:val="1"/>
      <w:marLeft w:val="0"/>
      <w:marRight w:val="0"/>
      <w:marTop w:val="0"/>
      <w:marBottom w:val="0"/>
      <w:divBdr>
        <w:top w:val="none" w:sz="0" w:space="0" w:color="auto"/>
        <w:left w:val="none" w:sz="0" w:space="0" w:color="auto"/>
        <w:bottom w:val="none" w:sz="0" w:space="0" w:color="auto"/>
        <w:right w:val="none" w:sz="0" w:space="0" w:color="auto"/>
      </w:divBdr>
    </w:div>
    <w:div w:id="669941695">
      <w:bodyDiv w:val="1"/>
      <w:marLeft w:val="0"/>
      <w:marRight w:val="0"/>
      <w:marTop w:val="0"/>
      <w:marBottom w:val="0"/>
      <w:divBdr>
        <w:top w:val="none" w:sz="0" w:space="0" w:color="auto"/>
        <w:left w:val="none" w:sz="0" w:space="0" w:color="auto"/>
        <w:bottom w:val="none" w:sz="0" w:space="0" w:color="auto"/>
        <w:right w:val="none" w:sz="0" w:space="0" w:color="auto"/>
      </w:divBdr>
    </w:div>
    <w:div w:id="676005577">
      <w:bodyDiv w:val="1"/>
      <w:marLeft w:val="0"/>
      <w:marRight w:val="0"/>
      <w:marTop w:val="0"/>
      <w:marBottom w:val="0"/>
      <w:divBdr>
        <w:top w:val="none" w:sz="0" w:space="0" w:color="auto"/>
        <w:left w:val="none" w:sz="0" w:space="0" w:color="auto"/>
        <w:bottom w:val="none" w:sz="0" w:space="0" w:color="auto"/>
        <w:right w:val="none" w:sz="0" w:space="0" w:color="auto"/>
      </w:divBdr>
    </w:div>
    <w:div w:id="679894895">
      <w:bodyDiv w:val="1"/>
      <w:marLeft w:val="0"/>
      <w:marRight w:val="0"/>
      <w:marTop w:val="0"/>
      <w:marBottom w:val="0"/>
      <w:divBdr>
        <w:top w:val="none" w:sz="0" w:space="0" w:color="auto"/>
        <w:left w:val="none" w:sz="0" w:space="0" w:color="auto"/>
        <w:bottom w:val="none" w:sz="0" w:space="0" w:color="auto"/>
        <w:right w:val="none" w:sz="0" w:space="0" w:color="auto"/>
      </w:divBdr>
    </w:div>
    <w:div w:id="681736366">
      <w:bodyDiv w:val="1"/>
      <w:marLeft w:val="0"/>
      <w:marRight w:val="0"/>
      <w:marTop w:val="0"/>
      <w:marBottom w:val="0"/>
      <w:divBdr>
        <w:top w:val="none" w:sz="0" w:space="0" w:color="auto"/>
        <w:left w:val="none" w:sz="0" w:space="0" w:color="auto"/>
        <w:bottom w:val="none" w:sz="0" w:space="0" w:color="auto"/>
        <w:right w:val="none" w:sz="0" w:space="0" w:color="auto"/>
      </w:divBdr>
    </w:div>
    <w:div w:id="697893301">
      <w:bodyDiv w:val="1"/>
      <w:marLeft w:val="0"/>
      <w:marRight w:val="0"/>
      <w:marTop w:val="0"/>
      <w:marBottom w:val="0"/>
      <w:divBdr>
        <w:top w:val="none" w:sz="0" w:space="0" w:color="auto"/>
        <w:left w:val="none" w:sz="0" w:space="0" w:color="auto"/>
        <w:bottom w:val="none" w:sz="0" w:space="0" w:color="auto"/>
        <w:right w:val="none" w:sz="0" w:space="0" w:color="auto"/>
      </w:divBdr>
    </w:div>
    <w:div w:id="707149281">
      <w:bodyDiv w:val="1"/>
      <w:marLeft w:val="0"/>
      <w:marRight w:val="0"/>
      <w:marTop w:val="0"/>
      <w:marBottom w:val="0"/>
      <w:divBdr>
        <w:top w:val="none" w:sz="0" w:space="0" w:color="auto"/>
        <w:left w:val="none" w:sz="0" w:space="0" w:color="auto"/>
        <w:bottom w:val="none" w:sz="0" w:space="0" w:color="auto"/>
        <w:right w:val="none" w:sz="0" w:space="0" w:color="auto"/>
      </w:divBdr>
    </w:div>
    <w:div w:id="712996104">
      <w:bodyDiv w:val="1"/>
      <w:marLeft w:val="0"/>
      <w:marRight w:val="0"/>
      <w:marTop w:val="0"/>
      <w:marBottom w:val="0"/>
      <w:divBdr>
        <w:top w:val="none" w:sz="0" w:space="0" w:color="auto"/>
        <w:left w:val="none" w:sz="0" w:space="0" w:color="auto"/>
        <w:bottom w:val="none" w:sz="0" w:space="0" w:color="auto"/>
        <w:right w:val="none" w:sz="0" w:space="0" w:color="auto"/>
      </w:divBdr>
    </w:div>
    <w:div w:id="715937199">
      <w:bodyDiv w:val="1"/>
      <w:marLeft w:val="0"/>
      <w:marRight w:val="0"/>
      <w:marTop w:val="0"/>
      <w:marBottom w:val="0"/>
      <w:divBdr>
        <w:top w:val="none" w:sz="0" w:space="0" w:color="auto"/>
        <w:left w:val="none" w:sz="0" w:space="0" w:color="auto"/>
        <w:bottom w:val="none" w:sz="0" w:space="0" w:color="auto"/>
        <w:right w:val="none" w:sz="0" w:space="0" w:color="auto"/>
      </w:divBdr>
    </w:div>
    <w:div w:id="723482707">
      <w:bodyDiv w:val="1"/>
      <w:marLeft w:val="0"/>
      <w:marRight w:val="0"/>
      <w:marTop w:val="0"/>
      <w:marBottom w:val="0"/>
      <w:divBdr>
        <w:top w:val="none" w:sz="0" w:space="0" w:color="auto"/>
        <w:left w:val="none" w:sz="0" w:space="0" w:color="auto"/>
        <w:bottom w:val="none" w:sz="0" w:space="0" w:color="auto"/>
        <w:right w:val="none" w:sz="0" w:space="0" w:color="auto"/>
      </w:divBdr>
    </w:div>
    <w:div w:id="727922749">
      <w:bodyDiv w:val="1"/>
      <w:marLeft w:val="0"/>
      <w:marRight w:val="0"/>
      <w:marTop w:val="0"/>
      <w:marBottom w:val="0"/>
      <w:divBdr>
        <w:top w:val="none" w:sz="0" w:space="0" w:color="auto"/>
        <w:left w:val="none" w:sz="0" w:space="0" w:color="auto"/>
        <w:bottom w:val="none" w:sz="0" w:space="0" w:color="auto"/>
        <w:right w:val="none" w:sz="0" w:space="0" w:color="auto"/>
      </w:divBdr>
    </w:div>
    <w:div w:id="734358521">
      <w:bodyDiv w:val="1"/>
      <w:marLeft w:val="0"/>
      <w:marRight w:val="0"/>
      <w:marTop w:val="0"/>
      <w:marBottom w:val="0"/>
      <w:divBdr>
        <w:top w:val="none" w:sz="0" w:space="0" w:color="auto"/>
        <w:left w:val="none" w:sz="0" w:space="0" w:color="auto"/>
        <w:bottom w:val="none" w:sz="0" w:space="0" w:color="auto"/>
        <w:right w:val="none" w:sz="0" w:space="0" w:color="auto"/>
      </w:divBdr>
    </w:div>
    <w:div w:id="744033464">
      <w:bodyDiv w:val="1"/>
      <w:marLeft w:val="0"/>
      <w:marRight w:val="0"/>
      <w:marTop w:val="0"/>
      <w:marBottom w:val="0"/>
      <w:divBdr>
        <w:top w:val="none" w:sz="0" w:space="0" w:color="auto"/>
        <w:left w:val="none" w:sz="0" w:space="0" w:color="auto"/>
        <w:bottom w:val="none" w:sz="0" w:space="0" w:color="auto"/>
        <w:right w:val="none" w:sz="0" w:space="0" w:color="auto"/>
      </w:divBdr>
    </w:div>
    <w:div w:id="750009015">
      <w:bodyDiv w:val="1"/>
      <w:marLeft w:val="0"/>
      <w:marRight w:val="0"/>
      <w:marTop w:val="0"/>
      <w:marBottom w:val="0"/>
      <w:divBdr>
        <w:top w:val="none" w:sz="0" w:space="0" w:color="auto"/>
        <w:left w:val="none" w:sz="0" w:space="0" w:color="auto"/>
        <w:bottom w:val="none" w:sz="0" w:space="0" w:color="auto"/>
        <w:right w:val="none" w:sz="0" w:space="0" w:color="auto"/>
      </w:divBdr>
    </w:div>
    <w:div w:id="759370182">
      <w:bodyDiv w:val="1"/>
      <w:marLeft w:val="0"/>
      <w:marRight w:val="0"/>
      <w:marTop w:val="0"/>
      <w:marBottom w:val="0"/>
      <w:divBdr>
        <w:top w:val="none" w:sz="0" w:space="0" w:color="auto"/>
        <w:left w:val="none" w:sz="0" w:space="0" w:color="auto"/>
        <w:bottom w:val="none" w:sz="0" w:space="0" w:color="auto"/>
        <w:right w:val="none" w:sz="0" w:space="0" w:color="auto"/>
      </w:divBdr>
    </w:div>
    <w:div w:id="760613086">
      <w:bodyDiv w:val="1"/>
      <w:marLeft w:val="0"/>
      <w:marRight w:val="0"/>
      <w:marTop w:val="0"/>
      <w:marBottom w:val="0"/>
      <w:divBdr>
        <w:top w:val="none" w:sz="0" w:space="0" w:color="auto"/>
        <w:left w:val="none" w:sz="0" w:space="0" w:color="auto"/>
        <w:bottom w:val="none" w:sz="0" w:space="0" w:color="auto"/>
        <w:right w:val="none" w:sz="0" w:space="0" w:color="auto"/>
      </w:divBdr>
    </w:div>
    <w:div w:id="767189852">
      <w:bodyDiv w:val="1"/>
      <w:marLeft w:val="0"/>
      <w:marRight w:val="0"/>
      <w:marTop w:val="0"/>
      <w:marBottom w:val="0"/>
      <w:divBdr>
        <w:top w:val="none" w:sz="0" w:space="0" w:color="auto"/>
        <w:left w:val="none" w:sz="0" w:space="0" w:color="auto"/>
        <w:bottom w:val="none" w:sz="0" w:space="0" w:color="auto"/>
        <w:right w:val="none" w:sz="0" w:space="0" w:color="auto"/>
      </w:divBdr>
    </w:div>
    <w:div w:id="781992073">
      <w:bodyDiv w:val="1"/>
      <w:marLeft w:val="0"/>
      <w:marRight w:val="0"/>
      <w:marTop w:val="0"/>
      <w:marBottom w:val="0"/>
      <w:divBdr>
        <w:top w:val="none" w:sz="0" w:space="0" w:color="auto"/>
        <w:left w:val="none" w:sz="0" w:space="0" w:color="auto"/>
        <w:bottom w:val="none" w:sz="0" w:space="0" w:color="auto"/>
        <w:right w:val="none" w:sz="0" w:space="0" w:color="auto"/>
      </w:divBdr>
    </w:div>
    <w:div w:id="787969679">
      <w:bodyDiv w:val="1"/>
      <w:marLeft w:val="0"/>
      <w:marRight w:val="0"/>
      <w:marTop w:val="0"/>
      <w:marBottom w:val="0"/>
      <w:divBdr>
        <w:top w:val="none" w:sz="0" w:space="0" w:color="auto"/>
        <w:left w:val="none" w:sz="0" w:space="0" w:color="auto"/>
        <w:bottom w:val="none" w:sz="0" w:space="0" w:color="auto"/>
        <w:right w:val="none" w:sz="0" w:space="0" w:color="auto"/>
      </w:divBdr>
    </w:div>
    <w:div w:id="792943937">
      <w:bodyDiv w:val="1"/>
      <w:marLeft w:val="0"/>
      <w:marRight w:val="0"/>
      <w:marTop w:val="0"/>
      <w:marBottom w:val="0"/>
      <w:divBdr>
        <w:top w:val="none" w:sz="0" w:space="0" w:color="auto"/>
        <w:left w:val="none" w:sz="0" w:space="0" w:color="auto"/>
        <w:bottom w:val="none" w:sz="0" w:space="0" w:color="auto"/>
        <w:right w:val="none" w:sz="0" w:space="0" w:color="auto"/>
      </w:divBdr>
    </w:div>
    <w:div w:id="793911581">
      <w:bodyDiv w:val="1"/>
      <w:marLeft w:val="0"/>
      <w:marRight w:val="0"/>
      <w:marTop w:val="0"/>
      <w:marBottom w:val="0"/>
      <w:divBdr>
        <w:top w:val="none" w:sz="0" w:space="0" w:color="auto"/>
        <w:left w:val="none" w:sz="0" w:space="0" w:color="auto"/>
        <w:bottom w:val="none" w:sz="0" w:space="0" w:color="auto"/>
        <w:right w:val="none" w:sz="0" w:space="0" w:color="auto"/>
      </w:divBdr>
    </w:div>
    <w:div w:id="796878151">
      <w:bodyDiv w:val="1"/>
      <w:marLeft w:val="0"/>
      <w:marRight w:val="0"/>
      <w:marTop w:val="0"/>
      <w:marBottom w:val="0"/>
      <w:divBdr>
        <w:top w:val="none" w:sz="0" w:space="0" w:color="auto"/>
        <w:left w:val="none" w:sz="0" w:space="0" w:color="auto"/>
        <w:bottom w:val="none" w:sz="0" w:space="0" w:color="auto"/>
        <w:right w:val="none" w:sz="0" w:space="0" w:color="auto"/>
      </w:divBdr>
    </w:div>
    <w:div w:id="798110589">
      <w:bodyDiv w:val="1"/>
      <w:marLeft w:val="0"/>
      <w:marRight w:val="0"/>
      <w:marTop w:val="0"/>
      <w:marBottom w:val="0"/>
      <w:divBdr>
        <w:top w:val="none" w:sz="0" w:space="0" w:color="auto"/>
        <w:left w:val="none" w:sz="0" w:space="0" w:color="auto"/>
        <w:bottom w:val="none" w:sz="0" w:space="0" w:color="auto"/>
        <w:right w:val="none" w:sz="0" w:space="0" w:color="auto"/>
      </w:divBdr>
    </w:div>
    <w:div w:id="802306671">
      <w:bodyDiv w:val="1"/>
      <w:marLeft w:val="0"/>
      <w:marRight w:val="0"/>
      <w:marTop w:val="0"/>
      <w:marBottom w:val="0"/>
      <w:divBdr>
        <w:top w:val="none" w:sz="0" w:space="0" w:color="auto"/>
        <w:left w:val="none" w:sz="0" w:space="0" w:color="auto"/>
        <w:bottom w:val="none" w:sz="0" w:space="0" w:color="auto"/>
        <w:right w:val="none" w:sz="0" w:space="0" w:color="auto"/>
      </w:divBdr>
    </w:div>
    <w:div w:id="818157937">
      <w:bodyDiv w:val="1"/>
      <w:marLeft w:val="0"/>
      <w:marRight w:val="0"/>
      <w:marTop w:val="0"/>
      <w:marBottom w:val="0"/>
      <w:divBdr>
        <w:top w:val="none" w:sz="0" w:space="0" w:color="auto"/>
        <w:left w:val="none" w:sz="0" w:space="0" w:color="auto"/>
        <w:bottom w:val="none" w:sz="0" w:space="0" w:color="auto"/>
        <w:right w:val="none" w:sz="0" w:space="0" w:color="auto"/>
      </w:divBdr>
    </w:div>
    <w:div w:id="820577458">
      <w:bodyDiv w:val="1"/>
      <w:marLeft w:val="0"/>
      <w:marRight w:val="0"/>
      <w:marTop w:val="0"/>
      <w:marBottom w:val="0"/>
      <w:divBdr>
        <w:top w:val="none" w:sz="0" w:space="0" w:color="auto"/>
        <w:left w:val="none" w:sz="0" w:space="0" w:color="auto"/>
        <w:bottom w:val="none" w:sz="0" w:space="0" w:color="auto"/>
        <w:right w:val="none" w:sz="0" w:space="0" w:color="auto"/>
      </w:divBdr>
    </w:div>
    <w:div w:id="824515305">
      <w:bodyDiv w:val="1"/>
      <w:marLeft w:val="0"/>
      <w:marRight w:val="0"/>
      <w:marTop w:val="0"/>
      <w:marBottom w:val="0"/>
      <w:divBdr>
        <w:top w:val="none" w:sz="0" w:space="0" w:color="auto"/>
        <w:left w:val="none" w:sz="0" w:space="0" w:color="auto"/>
        <w:bottom w:val="none" w:sz="0" w:space="0" w:color="auto"/>
        <w:right w:val="none" w:sz="0" w:space="0" w:color="auto"/>
      </w:divBdr>
    </w:div>
    <w:div w:id="832525862">
      <w:bodyDiv w:val="1"/>
      <w:marLeft w:val="0"/>
      <w:marRight w:val="0"/>
      <w:marTop w:val="0"/>
      <w:marBottom w:val="0"/>
      <w:divBdr>
        <w:top w:val="none" w:sz="0" w:space="0" w:color="auto"/>
        <w:left w:val="none" w:sz="0" w:space="0" w:color="auto"/>
        <w:bottom w:val="none" w:sz="0" w:space="0" w:color="auto"/>
        <w:right w:val="none" w:sz="0" w:space="0" w:color="auto"/>
      </w:divBdr>
    </w:div>
    <w:div w:id="836264958">
      <w:bodyDiv w:val="1"/>
      <w:marLeft w:val="0"/>
      <w:marRight w:val="0"/>
      <w:marTop w:val="0"/>
      <w:marBottom w:val="0"/>
      <w:divBdr>
        <w:top w:val="none" w:sz="0" w:space="0" w:color="auto"/>
        <w:left w:val="none" w:sz="0" w:space="0" w:color="auto"/>
        <w:bottom w:val="none" w:sz="0" w:space="0" w:color="auto"/>
        <w:right w:val="none" w:sz="0" w:space="0" w:color="auto"/>
      </w:divBdr>
    </w:div>
    <w:div w:id="839200935">
      <w:bodyDiv w:val="1"/>
      <w:marLeft w:val="0"/>
      <w:marRight w:val="0"/>
      <w:marTop w:val="0"/>
      <w:marBottom w:val="0"/>
      <w:divBdr>
        <w:top w:val="none" w:sz="0" w:space="0" w:color="auto"/>
        <w:left w:val="none" w:sz="0" w:space="0" w:color="auto"/>
        <w:bottom w:val="none" w:sz="0" w:space="0" w:color="auto"/>
        <w:right w:val="none" w:sz="0" w:space="0" w:color="auto"/>
      </w:divBdr>
    </w:div>
    <w:div w:id="844129249">
      <w:bodyDiv w:val="1"/>
      <w:marLeft w:val="0"/>
      <w:marRight w:val="0"/>
      <w:marTop w:val="0"/>
      <w:marBottom w:val="0"/>
      <w:divBdr>
        <w:top w:val="none" w:sz="0" w:space="0" w:color="auto"/>
        <w:left w:val="none" w:sz="0" w:space="0" w:color="auto"/>
        <w:bottom w:val="none" w:sz="0" w:space="0" w:color="auto"/>
        <w:right w:val="none" w:sz="0" w:space="0" w:color="auto"/>
      </w:divBdr>
    </w:div>
    <w:div w:id="844318602">
      <w:bodyDiv w:val="1"/>
      <w:marLeft w:val="0"/>
      <w:marRight w:val="0"/>
      <w:marTop w:val="0"/>
      <w:marBottom w:val="0"/>
      <w:divBdr>
        <w:top w:val="none" w:sz="0" w:space="0" w:color="auto"/>
        <w:left w:val="none" w:sz="0" w:space="0" w:color="auto"/>
        <w:bottom w:val="none" w:sz="0" w:space="0" w:color="auto"/>
        <w:right w:val="none" w:sz="0" w:space="0" w:color="auto"/>
      </w:divBdr>
    </w:div>
    <w:div w:id="860094865">
      <w:bodyDiv w:val="1"/>
      <w:marLeft w:val="0"/>
      <w:marRight w:val="0"/>
      <w:marTop w:val="0"/>
      <w:marBottom w:val="0"/>
      <w:divBdr>
        <w:top w:val="none" w:sz="0" w:space="0" w:color="auto"/>
        <w:left w:val="none" w:sz="0" w:space="0" w:color="auto"/>
        <w:bottom w:val="none" w:sz="0" w:space="0" w:color="auto"/>
        <w:right w:val="none" w:sz="0" w:space="0" w:color="auto"/>
      </w:divBdr>
    </w:div>
    <w:div w:id="860439231">
      <w:bodyDiv w:val="1"/>
      <w:marLeft w:val="0"/>
      <w:marRight w:val="0"/>
      <w:marTop w:val="0"/>
      <w:marBottom w:val="0"/>
      <w:divBdr>
        <w:top w:val="none" w:sz="0" w:space="0" w:color="auto"/>
        <w:left w:val="none" w:sz="0" w:space="0" w:color="auto"/>
        <w:bottom w:val="none" w:sz="0" w:space="0" w:color="auto"/>
        <w:right w:val="none" w:sz="0" w:space="0" w:color="auto"/>
      </w:divBdr>
    </w:div>
    <w:div w:id="867379378">
      <w:bodyDiv w:val="1"/>
      <w:marLeft w:val="0"/>
      <w:marRight w:val="0"/>
      <w:marTop w:val="0"/>
      <w:marBottom w:val="0"/>
      <w:divBdr>
        <w:top w:val="none" w:sz="0" w:space="0" w:color="auto"/>
        <w:left w:val="none" w:sz="0" w:space="0" w:color="auto"/>
        <w:bottom w:val="none" w:sz="0" w:space="0" w:color="auto"/>
        <w:right w:val="none" w:sz="0" w:space="0" w:color="auto"/>
      </w:divBdr>
    </w:div>
    <w:div w:id="873083270">
      <w:bodyDiv w:val="1"/>
      <w:marLeft w:val="0"/>
      <w:marRight w:val="0"/>
      <w:marTop w:val="0"/>
      <w:marBottom w:val="0"/>
      <w:divBdr>
        <w:top w:val="none" w:sz="0" w:space="0" w:color="auto"/>
        <w:left w:val="none" w:sz="0" w:space="0" w:color="auto"/>
        <w:bottom w:val="none" w:sz="0" w:space="0" w:color="auto"/>
        <w:right w:val="none" w:sz="0" w:space="0" w:color="auto"/>
      </w:divBdr>
    </w:div>
    <w:div w:id="879973439">
      <w:bodyDiv w:val="1"/>
      <w:marLeft w:val="0"/>
      <w:marRight w:val="0"/>
      <w:marTop w:val="0"/>
      <w:marBottom w:val="0"/>
      <w:divBdr>
        <w:top w:val="none" w:sz="0" w:space="0" w:color="auto"/>
        <w:left w:val="none" w:sz="0" w:space="0" w:color="auto"/>
        <w:bottom w:val="none" w:sz="0" w:space="0" w:color="auto"/>
        <w:right w:val="none" w:sz="0" w:space="0" w:color="auto"/>
      </w:divBdr>
    </w:div>
    <w:div w:id="895507982">
      <w:bodyDiv w:val="1"/>
      <w:marLeft w:val="0"/>
      <w:marRight w:val="0"/>
      <w:marTop w:val="0"/>
      <w:marBottom w:val="0"/>
      <w:divBdr>
        <w:top w:val="none" w:sz="0" w:space="0" w:color="auto"/>
        <w:left w:val="none" w:sz="0" w:space="0" w:color="auto"/>
        <w:bottom w:val="none" w:sz="0" w:space="0" w:color="auto"/>
        <w:right w:val="none" w:sz="0" w:space="0" w:color="auto"/>
      </w:divBdr>
    </w:div>
    <w:div w:id="906257082">
      <w:bodyDiv w:val="1"/>
      <w:marLeft w:val="0"/>
      <w:marRight w:val="0"/>
      <w:marTop w:val="0"/>
      <w:marBottom w:val="0"/>
      <w:divBdr>
        <w:top w:val="none" w:sz="0" w:space="0" w:color="auto"/>
        <w:left w:val="none" w:sz="0" w:space="0" w:color="auto"/>
        <w:bottom w:val="none" w:sz="0" w:space="0" w:color="auto"/>
        <w:right w:val="none" w:sz="0" w:space="0" w:color="auto"/>
      </w:divBdr>
    </w:div>
    <w:div w:id="918292761">
      <w:bodyDiv w:val="1"/>
      <w:marLeft w:val="0"/>
      <w:marRight w:val="0"/>
      <w:marTop w:val="0"/>
      <w:marBottom w:val="0"/>
      <w:divBdr>
        <w:top w:val="none" w:sz="0" w:space="0" w:color="auto"/>
        <w:left w:val="none" w:sz="0" w:space="0" w:color="auto"/>
        <w:bottom w:val="none" w:sz="0" w:space="0" w:color="auto"/>
        <w:right w:val="none" w:sz="0" w:space="0" w:color="auto"/>
      </w:divBdr>
    </w:div>
    <w:div w:id="932281982">
      <w:bodyDiv w:val="1"/>
      <w:marLeft w:val="0"/>
      <w:marRight w:val="0"/>
      <w:marTop w:val="0"/>
      <w:marBottom w:val="0"/>
      <w:divBdr>
        <w:top w:val="none" w:sz="0" w:space="0" w:color="auto"/>
        <w:left w:val="none" w:sz="0" w:space="0" w:color="auto"/>
        <w:bottom w:val="none" w:sz="0" w:space="0" w:color="auto"/>
        <w:right w:val="none" w:sz="0" w:space="0" w:color="auto"/>
      </w:divBdr>
    </w:div>
    <w:div w:id="942374616">
      <w:bodyDiv w:val="1"/>
      <w:marLeft w:val="0"/>
      <w:marRight w:val="0"/>
      <w:marTop w:val="0"/>
      <w:marBottom w:val="0"/>
      <w:divBdr>
        <w:top w:val="none" w:sz="0" w:space="0" w:color="auto"/>
        <w:left w:val="none" w:sz="0" w:space="0" w:color="auto"/>
        <w:bottom w:val="none" w:sz="0" w:space="0" w:color="auto"/>
        <w:right w:val="none" w:sz="0" w:space="0" w:color="auto"/>
      </w:divBdr>
    </w:div>
    <w:div w:id="948663792">
      <w:bodyDiv w:val="1"/>
      <w:marLeft w:val="0"/>
      <w:marRight w:val="0"/>
      <w:marTop w:val="0"/>
      <w:marBottom w:val="0"/>
      <w:divBdr>
        <w:top w:val="none" w:sz="0" w:space="0" w:color="auto"/>
        <w:left w:val="none" w:sz="0" w:space="0" w:color="auto"/>
        <w:bottom w:val="none" w:sz="0" w:space="0" w:color="auto"/>
        <w:right w:val="none" w:sz="0" w:space="0" w:color="auto"/>
      </w:divBdr>
    </w:div>
    <w:div w:id="963777594">
      <w:bodyDiv w:val="1"/>
      <w:marLeft w:val="0"/>
      <w:marRight w:val="0"/>
      <w:marTop w:val="0"/>
      <w:marBottom w:val="0"/>
      <w:divBdr>
        <w:top w:val="none" w:sz="0" w:space="0" w:color="auto"/>
        <w:left w:val="none" w:sz="0" w:space="0" w:color="auto"/>
        <w:bottom w:val="none" w:sz="0" w:space="0" w:color="auto"/>
        <w:right w:val="none" w:sz="0" w:space="0" w:color="auto"/>
      </w:divBdr>
    </w:div>
    <w:div w:id="968248782">
      <w:bodyDiv w:val="1"/>
      <w:marLeft w:val="0"/>
      <w:marRight w:val="0"/>
      <w:marTop w:val="0"/>
      <w:marBottom w:val="0"/>
      <w:divBdr>
        <w:top w:val="none" w:sz="0" w:space="0" w:color="auto"/>
        <w:left w:val="none" w:sz="0" w:space="0" w:color="auto"/>
        <w:bottom w:val="none" w:sz="0" w:space="0" w:color="auto"/>
        <w:right w:val="none" w:sz="0" w:space="0" w:color="auto"/>
      </w:divBdr>
    </w:div>
    <w:div w:id="975572361">
      <w:bodyDiv w:val="1"/>
      <w:marLeft w:val="0"/>
      <w:marRight w:val="0"/>
      <w:marTop w:val="0"/>
      <w:marBottom w:val="0"/>
      <w:divBdr>
        <w:top w:val="none" w:sz="0" w:space="0" w:color="auto"/>
        <w:left w:val="none" w:sz="0" w:space="0" w:color="auto"/>
        <w:bottom w:val="none" w:sz="0" w:space="0" w:color="auto"/>
        <w:right w:val="none" w:sz="0" w:space="0" w:color="auto"/>
      </w:divBdr>
    </w:div>
    <w:div w:id="987514261">
      <w:bodyDiv w:val="1"/>
      <w:marLeft w:val="0"/>
      <w:marRight w:val="0"/>
      <w:marTop w:val="0"/>
      <w:marBottom w:val="0"/>
      <w:divBdr>
        <w:top w:val="none" w:sz="0" w:space="0" w:color="auto"/>
        <w:left w:val="none" w:sz="0" w:space="0" w:color="auto"/>
        <w:bottom w:val="none" w:sz="0" w:space="0" w:color="auto"/>
        <w:right w:val="none" w:sz="0" w:space="0" w:color="auto"/>
      </w:divBdr>
    </w:div>
    <w:div w:id="1001201807">
      <w:bodyDiv w:val="1"/>
      <w:marLeft w:val="0"/>
      <w:marRight w:val="0"/>
      <w:marTop w:val="0"/>
      <w:marBottom w:val="0"/>
      <w:divBdr>
        <w:top w:val="none" w:sz="0" w:space="0" w:color="auto"/>
        <w:left w:val="none" w:sz="0" w:space="0" w:color="auto"/>
        <w:bottom w:val="none" w:sz="0" w:space="0" w:color="auto"/>
        <w:right w:val="none" w:sz="0" w:space="0" w:color="auto"/>
      </w:divBdr>
    </w:div>
    <w:div w:id="1006515188">
      <w:bodyDiv w:val="1"/>
      <w:marLeft w:val="0"/>
      <w:marRight w:val="0"/>
      <w:marTop w:val="0"/>
      <w:marBottom w:val="0"/>
      <w:divBdr>
        <w:top w:val="none" w:sz="0" w:space="0" w:color="auto"/>
        <w:left w:val="none" w:sz="0" w:space="0" w:color="auto"/>
        <w:bottom w:val="none" w:sz="0" w:space="0" w:color="auto"/>
        <w:right w:val="none" w:sz="0" w:space="0" w:color="auto"/>
      </w:divBdr>
    </w:div>
    <w:div w:id="1019551133">
      <w:bodyDiv w:val="1"/>
      <w:marLeft w:val="0"/>
      <w:marRight w:val="0"/>
      <w:marTop w:val="0"/>
      <w:marBottom w:val="0"/>
      <w:divBdr>
        <w:top w:val="none" w:sz="0" w:space="0" w:color="auto"/>
        <w:left w:val="none" w:sz="0" w:space="0" w:color="auto"/>
        <w:bottom w:val="none" w:sz="0" w:space="0" w:color="auto"/>
        <w:right w:val="none" w:sz="0" w:space="0" w:color="auto"/>
      </w:divBdr>
    </w:div>
    <w:div w:id="1036927179">
      <w:bodyDiv w:val="1"/>
      <w:marLeft w:val="0"/>
      <w:marRight w:val="0"/>
      <w:marTop w:val="0"/>
      <w:marBottom w:val="0"/>
      <w:divBdr>
        <w:top w:val="none" w:sz="0" w:space="0" w:color="auto"/>
        <w:left w:val="none" w:sz="0" w:space="0" w:color="auto"/>
        <w:bottom w:val="none" w:sz="0" w:space="0" w:color="auto"/>
        <w:right w:val="none" w:sz="0" w:space="0" w:color="auto"/>
      </w:divBdr>
    </w:div>
    <w:div w:id="1043287303">
      <w:bodyDiv w:val="1"/>
      <w:marLeft w:val="0"/>
      <w:marRight w:val="0"/>
      <w:marTop w:val="0"/>
      <w:marBottom w:val="0"/>
      <w:divBdr>
        <w:top w:val="none" w:sz="0" w:space="0" w:color="auto"/>
        <w:left w:val="none" w:sz="0" w:space="0" w:color="auto"/>
        <w:bottom w:val="none" w:sz="0" w:space="0" w:color="auto"/>
        <w:right w:val="none" w:sz="0" w:space="0" w:color="auto"/>
      </w:divBdr>
    </w:div>
    <w:div w:id="1053387139">
      <w:bodyDiv w:val="1"/>
      <w:marLeft w:val="0"/>
      <w:marRight w:val="0"/>
      <w:marTop w:val="0"/>
      <w:marBottom w:val="0"/>
      <w:divBdr>
        <w:top w:val="none" w:sz="0" w:space="0" w:color="auto"/>
        <w:left w:val="none" w:sz="0" w:space="0" w:color="auto"/>
        <w:bottom w:val="none" w:sz="0" w:space="0" w:color="auto"/>
        <w:right w:val="none" w:sz="0" w:space="0" w:color="auto"/>
      </w:divBdr>
    </w:div>
    <w:div w:id="1061321916">
      <w:bodyDiv w:val="1"/>
      <w:marLeft w:val="0"/>
      <w:marRight w:val="0"/>
      <w:marTop w:val="0"/>
      <w:marBottom w:val="0"/>
      <w:divBdr>
        <w:top w:val="none" w:sz="0" w:space="0" w:color="auto"/>
        <w:left w:val="none" w:sz="0" w:space="0" w:color="auto"/>
        <w:bottom w:val="none" w:sz="0" w:space="0" w:color="auto"/>
        <w:right w:val="none" w:sz="0" w:space="0" w:color="auto"/>
      </w:divBdr>
    </w:div>
    <w:div w:id="1074549178">
      <w:bodyDiv w:val="1"/>
      <w:marLeft w:val="0"/>
      <w:marRight w:val="0"/>
      <w:marTop w:val="0"/>
      <w:marBottom w:val="0"/>
      <w:divBdr>
        <w:top w:val="none" w:sz="0" w:space="0" w:color="auto"/>
        <w:left w:val="none" w:sz="0" w:space="0" w:color="auto"/>
        <w:bottom w:val="none" w:sz="0" w:space="0" w:color="auto"/>
        <w:right w:val="none" w:sz="0" w:space="0" w:color="auto"/>
      </w:divBdr>
    </w:div>
    <w:div w:id="1075589338">
      <w:bodyDiv w:val="1"/>
      <w:marLeft w:val="0"/>
      <w:marRight w:val="0"/>
      <w:marTop w:val="0"/>
      <w:marBottom w:val="0"/>
      <w:divBdr>
        <w:top w:val="none" w:sz="0" w:space="0" w:color="auto"/>
        <w:left w:val="none" w:sz="0" w:space="0" w:color="auto"/>
        <w:bottom w:val="none" w:sz="0" w:space="0" w:color="auto"/>
        <w:right w:val="none" w:sz="0" w:space="0" w:color="auto"/>
      </w:divBdr>
    </w:div>
    <w:div w:id="1103376257">
      <w:bodyDiv w:val="1"/>
      <w:marLeft w:val="0"/>
      <w:marRight w:val="0"/>
      <w:marTop w:val="0"/>
      <w:marBottom w:val="0"/>
      <w:divBdr>
        <w:top w:val="none" w:sz="0" w:space="0" w:color="auto"/>
        <w:left w:val="none" w:sz="0" w:space="0" w:color="auto"/>
        <w:bottom w:val="none" w:sz="0" w:space="0" w:color="auto"/>
        <w:right w:val="none" w:sz="0" w:space="0" w:color="auto"/>
      </w:divBdr>
    </w:div>
    <w:div w:id="1106997053">
      <w:bodyDiv w:val="1"/>
      <w:marLeft w:val="0"/>
      <w:marRight w:val="0"/>
      <w:marTop w:val="0"/>
      <w:marBottom w:val="0"/>
      <w:divBdr>
        <w:top w:val="none" w:sz="0" w:space="0" w:color="auto"/>
        <w:left w:val="none" w:sz="0" w:space="0" w:color="auto"/>
        <w:bottom w:val="none" w:sz="0" w:space="0" w:color="auto"/>
        <w:right w:val="none" w:sz="0" w:space="0" w:color="auto"/>
      </w:divBdr>
    </w:div>
    <w:div w:id="1120490949">
      <w:bodyDiv w:val="1"/>
      <w:marLeft w:val="0"/>
      <w:marRight w:val="0"/>
      <w:marTop w:val="0"/>
      <w:marBottom w:val="0"/>
      <w:divBdr>
        <w:top w:val="none" w:sz="0" w:space="0" w:color="auto"/>
        <w:left w:val="none" w:sz="0" w:space="0" w:color="auto"/>
        <w:bottom w:val="none" w:sz="0" w:space="0" w:color="auto"/>
        <w:right w:val="none" w:sz="0" w:space="0" w:color="auto"/>
      </w:divBdr>
    </w:div>
    <w:div w:id="1129399306">
      <w:bodyDiv w:val="1"/>
      <w:marLeft w:val="0"/>
      <w:marRight w:val="0"/>
      <w:marTop w:val="0"/>
      <w:marBottom w:val="0"/>
      <w:divBdr>
        <w:top w:val="none" w:sz="0" w:space="0" w:color="auto"/>
        <w:left w:val="none" w:sz="0" w:space="0" w:color="auto"/>
        <w:bottom w:val="none" w:sz="0" w:space="0" w:color="auto"/>
        <w:right w:val="none" w:sz="0" w:space="0" w:color="auto"/>
      </w:divBdr>
    </w:div>
    <w:div w:id="1141658280">
      <w:bodyDiv w:val="1"/>
      <w:marLeft w:val="0"/>
      <w:marRight w:val="0"/>
      <w:marTop w:val="0"/>
      <w:marBottom w:val="0"/>
      <w:divBdr>
        <w:top w:val="none" w:sz="0" w:space="0" w:color="auto"/>
        <w:left w:val="none" w:sz="0" w:space="0" w:color="auto"/>
        <w:bottom w:val="none" w:sz="0" w:space="0" w:color="auto"/>
        <w:right w:val="none" w:sz="0" w:space="0" w:color="auto"/>
      </w:divBdr>
    </w:div>
    <w:div w:id="1144346188">
      <w:bodyDiv w:val="1"/>
      <w:marLeft w:val="0"/>
      <w:marRight w:val="0"/>
      <w:marTop w:val="0"/>
      <w:marBottom w:val="0"/>
      <w:divBdr>
        <w:top w:val="none" w:sz="0" w:space="0" w:color="auto"/>
        <w:left w:val="none" w:sz="0" w:space="0" w:color="auto"/>
        <w:bottom w:val="none" w:sz="0" w:space="0" w:color="auto"/>
        <w:right w:val="none" w:sz="0" w:space="0" w:color="auto"/>
      </w:divBdr>
    </w:div>
    <w:div w:id="1144353139">
      <w:bodyDiv w:val="1"/>
      <w:marLeft w:val="0"/>
      <w:marRight w:val="0"/>
      <w:marTop w:val="0"/>
      <w:marBottom w:val="0"/>
      <w:divBdr>
        <w:top w:val="none" w:sz="0" w:space="0" w:color="auto"/>
        <w:left w:val="none" w:sz="0" w:space="0" w:color="auto"/>
        <w:bottom w:val="none" w:sz="0" w:space="0" w:color="auto"/>
        <w:right w:val="none" w:sz="0" w:space="0" w:color="auto"/>
      </w:divBdr>
    </w:div>
    <w:div w:id="1145508711">
      <w:bodyDiv w:val="1"/>
      <w:marLeft w:val="0"/>
      <w:marRight w:val="0"/>
      <w:marTop w:val="0"/>
      <w:marBottom w:val="0"/>
      <w:divBdr>
        <w:top w:val="none" w:sz="0" w:space="0" w:color="auto"/>
        <w:left w:val="none" w:sz="0" w:space="0" w:color="auto"/>
        <w:bottom w:val="none" w:sz="0" w:space="0" w:color="auto"/>
        <w:right w:val="none" w:sz="0" w:space="0" w:color="auto"/>
      </w:divBdr>
    </w:div>
    <w:div w:id="1156343573">
      <w:bodyDiv w:val="1"/>
      <w:marLeft w:val="0"/>
      <w:marRight w:val="0"/>
      <w:marTop w:val="0"/>
      <w:marBottom w:val="0"/>
      <w:divBdr>
        <w:top w:val="none" w:sz="0" w:space="0" w:color="auto"/>
        <w:left w:val="none" w:sz="0" w:space="0" w:color="auto"/>
        <w:bottom w:val="none" w:sz="0" w:space="0" w:color="auto"/>
        <w:right w:val="none" w:sz="0" w:space="0" w:color="auto"/>
      </w:divBdr>
    </w:div>
    <w:div w:id="1191336020">
      <w:bodyDiv w:val="1"/>
      <w:marLeft w:val="0"/>
      <w:marRight w:val="0"/>
      <w:marTop w:val="0"/>
      <w:marBottom w:val="0"/>
      <w:divBdr>
        <w:top w:val="none" w:sz="0" w:space="0" w:color="auto"/>
        <w:left w:val="none" w:sz="0" w:space="0" w:color="auto"/>
        <w:bottom w:val="none" w:sz="0" w:space="0" w:color="auto"/>
        <w:right w:val="none" w:sz="0" w:space="0" w:color="auto"/>
      </w:divBdr>
    </w:div>
    <w:div w:id="1196889034">
      <w:bodyDiv w:val="1"/>
      <w:marLeft w:val="0"/>
      <w:marRight w:val="0"/>
      <w:marTop w:val="0"/>
      <w:marBottom w:val="0"/>
      <w:divBdr>
        <w:top w:val="none" w:sz="0" w:space="0" w:color="auto"/>
        <w:left w:val="none" w:sz="0" w:space="0" w:color="auto"/>
        <w:bottom w:val="none" w:sz="0" w:space="0" w:color="auto"/>
        <w:right w:val="none" w:sz="0" w:space="0" w:color="auto"/>
      </w:divBdr>
    </w:div>
    <w:div w:id="1206719400">
      <w:bodyDiv w:val="1"/>
      <w:marLeft w:val="0"/>
      <w:marRight w:val="0"/>
      <w:marTop w:val="0"/>
      <w:marBottom w:val="0"/>
      <w:divBdr>
        <w:top w:val="none" w:sz="0" w:space="0" w:color="auto"/>
        <w:left w:val="none" w:sz="0" w:space="0" w:color="auto"/>
        <w:bottom w:val="none" w:sz="0" w:space="0" w:color="auto"/>
        <w:right w:val="none" w:sz="0" w:space="0" w:color="auto"/>
      </w:divBdr>
    </w:div>
    <w:div w:id="1208373002">
      <w:bodyDiv w:val="1"/>
      <w:marLeft w:val="0"/>
      <w:marRight w:val="0"/>
      <w:marTop w:val="0"/>
      <w:marBottom w:val="0"/>
      <w:divBdr>
        <w:top w:val="none" w:sz="0" w:space="0" w:color="auto"/>
        <w:left w:val="none" w:sz="0" w:space="0" w:color="auto"/>
        <w:bottom w:val="none" w:sz="0" w:space="0" w:color="auto"/>
        <w:right w:val="none" w:sz="0" w:space="0" w:color="auto"/>
      </w:divBdr>
    </w:div>
    <w:div w:id="1210843173">
      <w:bodyDiv w:val="1"/>
      <w:marLeft w:val="0"/>
      <w:marRight w:val="0"/>
      <w:marTop w:val="0"/>
      <w:marBottom w:val="0"/>
      <w:divBdr>
        <w:top w:val="none" w:sz="0" w:space="0" w:color="auto"/>
        <w:left w:val="none" w:sz="0" w:space="0" w:color="auto"/>
        <w:bottom w:val="none" w:sz="0" w:space="0" w:color="auto"/>
        <w:right w:val="none" w:sz="0" w:space="0" w:color="auto"/>
      </w:divBdr>
    </w:div>
    <w:div w:id="1221676285">
      <w:bodyDiv w:val="1"/>
      <w:marLeft w:val="0"/>
      <w:marRight w:val="0"/>
      <w:marTop w:val="0"/>
      <w:marBottom w:val="0"/>
      <w:divBdr>
        <w:top w:val="none" w:sz="0" w:space="0" w:color="auto"/>
        <w:left w:val="none" w:sz="0" w:space="0" w:color="auto"/>
        <w:bottom w:val="none" w:sz="0" w:space="0" w:color="auto"/>
        <w:right w:val="none" w:sz="0" w:space="0" w:color="auto"/>
      </w:divBdr>
    </w:div>
    <w:div w:id="1221750594">
      <w:bodyDiv w:val="1"/>
      <w:marLeft w:val="0"/>
      <w:marRight w:val="0"/>
      <w:marTop w:val="0"/>
      <w:marBottom w:val="0"/>
      <w:divBdr>
        <w:top w:val="none" w:sz="0" w:space="0" w:color="auto"/>
        <w:left w:val="none" w:sz="0" w:space="0" w:color="auto"/>
        <w:bottom w:val="none" w:sz="0" w:space="0" w:color="auto"/>
        <w:right w:val="none" w:sz="0" w:space="0" w:color="auto"/>
      </w:divBdr>
    </w:div>
    <w:div w:id="1222911567">
      <w:bodyDiv w:val="1"/>
      <w:marLeft w:val="0"/>
      <w:marRight w:val="0"/>
      <w:marTop w:val="0"/>
      <w:marBottom w:val="0"/>
      <w:divBdr>
        <w:top w:val="none" w:sz="0" w:space="0" w:color="auto"/>
        <w:left w:val="none" w:sz="0" w:space="0" w:color="auto"/>
        <w:bottom w:val="none" w:sz="0" w:space="0" w:color="auto"/>
        <w:right w:val="none" w:sz="0" w:space="0" w:color="auto"/>
      </w:divBdr>
    </w:div>
    <w:div w:id="1225489285">
      <w:bodyDiv w:val="1"/>
      <w:marLeft w:val="0"/>
      <w:marRight w:val="0"/>
      <w:marTop w:val="0"/>
      <w:marBottom w:val="0"/>
      <w:divBdr>
        <w:top w:val="none" w:sz="0" w:space="0" w:color="auto"/>
        <w:left w:val="none" w:sz="0" w:space="0" w:color="auto"/>
        <w:bottom w:val="none" w:sz="0" w:space="0" w:color="auto"/>
        <w:right w:val="none" w:sz="0" w:space="0" w:color="auto"/>
      </w:divBdr>
    </w:div>
    <w:div w:id="1228496994">
      <w:bodyDiv w:val="1"/>
      <w:marLeft w:val="0"/>
      <w:marRight w:val="0"/>
      <w:marTop w:val="0"/>
      <w:marBottom w:val="0"/>
      <w:divBdr>
        <w:top w:val="none" w:sz="0" w:space="0" w:color="auto"/>
        <w:left w:val="none" w:sz="0" w:space="0" w:color="auto"/>
        <w:bottom w:val="none" w:sz="0" w:space="0" w:color="auto"/>
        <w:right w:val="none" w:sz="0" w:space="0" w:color="auto"/>
      </w:divBdr>
    </w:div>
    <w:div w:id="1232891934">
      <w:bodyDiv w:val="1"/>
      <w:marLeft w:val="0"/>
      <w:marRight w:val="0"/>
      <w:marTop w:val="0"/>
      <w:marBottom w:val="0"/>
      <w:divBdr>
        <w:top w:val="none" w:sz="0" w:space="0" w:color="auto"/>
        <w:left w:val="none" w:sz="0" w:space="0" w:color="auto"/>
        <w:bottom w:val="none" w:sz="0" w:space="0" w:color="auto"/>
        <w:right w:val="none" w:sz="0" w:space="0" w:color="auto"/>
      </w:divBdr>
    </w:div>
    <w:div w:id="1233853433">
      <w:bodyDiv w:val="1"/>
      <w:marLeft w:val="0"/>
      <w:marRight w:val="0"/>
      <w:marTop w:val="0"/>
      <w:marBottom w:val="0"/>
      <w:divBdr>
        <w:top w:val="none" w:sz="0" w:space="0" w:color="auto"/>
        <w:left w:val="none" w:sz="0" w:space="0" w:color="auto"/>
        <w:bottom w:val="none" w:sz="0" w:space="0" w:color="auto"/>
        <w:right w:val="none" w:sz="0" w:space="0" w:color="auto"/>
      </w:divBdr>
    </w:div>
    <w:div w:id="1238855542">
      <w:bodyDiv w:val="1"/>
      <w:marLeft w:val="0"/>
      <w:marRight w:val="0"/>
      <w:marTop w:val="0"/>
      <w:marBottom w:val="0"/>
      <w:divBdr>
        <w:top w:val="none" w:sz="0" w:space="0" w:color="auto"/>
        <w:left w:val="none" w:sz="0" w:space="0" w:color="auto"/>
        <w:bottom w:val="none" w:sz="0" w:space="0" w:color="auto"/>
        <w:right w:val="none" w:sz="0" w:space="0" w:color="auto"/>
      </w:divBdr>
    </w:div>
    <w:div w:id="1240555140">
      <w:bodyDiv w:val="1"/>
      <w:marLeft w:val="0"/>
      <w:marRight w:val="0"/>
      <w:marTop w:val="0"/>
      <w:marBottom w:val="0"/>
      <w:divBdr>
        <w:top w:val="none" w:sz="0" w:space="0" w:color="auto"/>
        <w:left w:val="none" w:sz="0" w:space="0" w:color="auto"/>
        <w:bottom w:val="none" w:sz="0" w:space="0" w:color="auto"/>
        <w:right w:val="none" w:sz="0" w:space="0" w:color="auto"/>
      </w:divBdr>
    </w:div>
    <w:div w:id="1256013203">
      <w:bodyDiv w:val="1"/>
      <w:marLeft w:val="0"/>
      <w:marRight w:val="0"/>
      <w:marTop w:val="0"/>
      <w:marBottom w:val="0"/>
      <w:divBdr>
        <w:top w:val="none" w:sz="0" w:space="0" w:color="auto"/>
        <w:left w:val="none" w:sz="0" w:space="0" w:color="auto"/>
        <w:bottom w:val="none" w:sz="0" w:space="0" w:color="auto"/>
        <w:right w:val="none" w:sz="0" w:space="0" w:color="auto"/>
      </w:divBdr>
    </w:div>
    <w:div w:id="1276446479">
      <w:bodyDiv w:val="1"/>
      <w:marLeft w:val="0"/>
      <w:marRight w:val="0"/>
      <w:marTop w:val="0"/>
      <w:marBottom w:val="0"/>
      <w:divBdr>
        <w:top w:val="none" w:sz="0" w:space="0" w:color="auto"/>
        <w:left w:val="none" w:sz="0" w:space="0" w:color="auto"/>
        <w:bottom w:val="none" w:sz="0" w:space="0" w:color="auto"/>
        <w:right w:val="none" w:sz="0" w:space="0" w:color="auto"/>
      </w:divBdr>
    </w:div>
    <w:div w:id="1278829769">
      <w:bodyDiv w:val="1"/>
      <w:marLeft w:val="0"/>
      <w:marRight w:val="0"/>
      <w:marTop w:val="0"/>
      <w:marBottom w:val="0"/>
      <w:divBdr>
        <w:top w:val="none" w:sz="0" w:space="0" w:color="auto"/>
        <w:left w:val="none" w:sz="0" w:space="0" w:color="auto"/>
        <w:bottom w:val="none" w:sz="0" w:space="0" w:color="auto"/>
        <w:right w:val="none" w:sz="0" w:space="0" w:color="auto"/>
      </w:divBdr>
    </w:div>
    <w:div w:id="1321813865">
      <w:bodyDiv w:val="1"/>
      <w:marLeft w:val="0"/>
      <w:marRight w:val="0"/>
      <w:marTop w:val="0"/>
      <w:marBottom w:val="0"/>
      <w:divBdr>
        <w:top w:val="none" w:sz="0" w:space="0" w:color="auto"/>
        <w:left w:val="none" w:sz="0" w:space="0" w:color="auto"/>
        <w:bottom w:val="none" w:sz="0" w:space="0" w:color="auto"/>
        <w:right w:val="none" w:sz="0" w:space="0" w:color="auto"/>
      </w:divBdr>
    </w:div>
    <w:div w:id="1325234824">
      <w:bodyDiv w:val="1"/>
      <w:marLeft w:val="0"/>
      <w:marRight w:val="0"/>
      <w:marTop w:val="0"/>
      <w:marBottom w:val="0"/>
      <w:divBdr>
        <w:top w:val="none" w:sz="0" w:space="0" w:color="auto"/>
        <w:left w:val="none" w:sz="0" w:space="0" w:color="auto"/>
        <w:bottom w:val="none" w:sz="0" w:space="0" w:color="auto"/>
        <w:right w:val="none" w:sz="0" w:space="0" w:color="auto"/>
      </w:divBdr>
    </w:div>
    <w:div w:id="1326323428">
      <w:bodyDiv w:val="1"/>
      <w:marLeft w:val="0"/>
      <w:marRight w:val="0"/>
      <w:marTop w:val="0"/>
      <w:marBottom w:val="0"/>
      <w:divBdr>
        <w:top w:val="none" w:sz="0" w:space="0" w:color="auto"/>
        <w:left w:val="none" w:sz="0" w:space="0" w:color="auto"/>
        <w:bottom w:val="none" w:sz="0" w:space="0" w:color="auto"/>
        <w:right w:val="none" w:sz="0" w:space="0" w:color="auto"/>
      </w:divBdr>
    </w:div>
    <w:div w:id="1330867901">
      <w:bodyDiv w:val="1"/>
      <w:marLeft w:val="0"/>
      <w:marRight w:val="0"/>
      <w:marTop w:val="0"/>
      <w:marBottom w:val="0"/>
      <w:divBdr>
        <w:top w:val="none" w:sz="0" w:space="0" w:color="auto"/>
        <w:left w:val="none" w:sz="0" w:space="0" w:color="auto"/>
        <w:bottom w:val="none" w:sz="0" w:space="0" w:color="auto"/>
        <w:right w:val="none" w:sz="0" w:space="0" w:color="auto"/>
      </w:divBdr>
    </w:div>
    <w:div w:id="1342662995">
      <w:bodyDiv w:val="1"/>
      <w:marLeft w:val="0"/>
      <w:marRight w:val="0"/>
      <w:marTop w:val="0"/>
      <w:marBottom w:val="0"/>
      <w:divBdr>
        <w:top w:val="none" w:sz="0" w:space="0" w:color="auto"/>
        <w:left w:val="none" w:sz="0" w:space="0" w:color="auto"/>
        <w:bottom w:val="none" w:sz="0" w:space="0" w:color="auto"/>
        <w:right w:val="none" w:sz="0" w:space="0" w:color="auto"/>
      </w:divBdr>
    </w:div>
    <w:div w:id="1355032393">
      <w:bodyDiv w:val="1"/>
      <w:marLeft w:val="0"/>
      <w:marRight w:val="0"/>
      <w:marTop w:val="0"/>
      <w:marBottom w:val="0"/>
      <w:divBdr>
        <w:top w:val="none" w:sz="0" w:space="0" w:color="auto"/>
        <w:left w:val="none" w:sz="0" w:space="0" w:color="auto"/>
        <w:bottom w:val="none" w:sz="0" w:space="0" w:color="auto"/>
        <w:right w:val="none" w:sz="0" w:space="0" w:color="auto"/>
      </w:divBdr>
    </w:div>
    <w:div w:id="1359239595">
      <w:bodyDiv w:val="1"/>
      <w:marLeft w:val="0"/>
      <w:marRight w:val="0"/>
      <w:marTop w:val="0"/>
      <w:marBottom w:val="0"/>
      <w:divBdr>
        <w:top w:val="none" w:sz="0" w:space="0" w:color="auto"/>
        <w:left w:val="none" w:sz="0" w:space="0" w:color="auto"/>
        <w:bottom w:val="none" w:sz="0" w:space="0" w:color="auto"/>
        <w:right w:val="none" w:sz="0" w:space="0" w:color="auto"/>
      </w:divBdr>
    </w:div>
    <w:div w:id="1370913150">
      <w:bodyDiv w:val="1"/>
      <w:marLeft w:val="0"/>
      <w:marRight w:val="0"/>
      <w:marTop w:val="0"/>
      <w:marBottom w:val="0"/>
      <w:divBdr>
        <w:top w:val="none" w:sz="0" w:space="0" w:color="auto"/>
        <w:left w:val="none" w:sz="0" w:space="0" w:color="auto"/>
        <w:bottom w:val="none" w:sz="0" w:space="0" w:color="auto"/>
        <w:right w:val="none" w:sz="0" w:space="0" w:color="auto"/>
      </w:divBdr>
    </w:div>
    <w:div w:id="1374814245">
      <w:bodyDiv w:val="1"/>
      <w:marLeft w:val="0"/>
      <w:marRight w:val="0"/>
      <w:marTop w:val="0"/>
      <w:marBottom w:val="0"/>
      <w:divBdr>
        <w:top w:val="none" w:sz="0" w:space="0" w:color="auto"/>
        <w:left w:val="none" w:sz="0" w:space="0" w:color="auto"/>
        <w:bottom w:val="none" w:sz="0" w:space="0" w:color="auto"/>
        <w:right w:val="none" w:sz="0" w:space="0" w:color="auto"/>
      </w:divBdr>
    </w:div>
    <w:div w:id="1383602680">
      <w:bodyDiv w:val="1"/>
      <w:marLeft w:val="0"/>
      <w:marRight w:val="0"/>
      <w:marTop w:val="0"/>
      <w:marBottom w:val="0"/>
      <w:divBdr>
        <w:top w:val="none" w:sz="0" w:space="0" w:color="auto"/>
        <w:left w:val="none" w:sz="0" w:space="0" w:color="auto"/>
        <w:bottom w:val="none" w:sz="0" w:space="0" w:color="auto"/>
        <w:right w:val="none" w:sz="0" w:space="0" w:color="auto"/>
      </w:divBdr>
    </w:div>
    <w:div w:id="1387602636">
      <w:bodyDiv w:val="1"/>
      <w:marLeft w:val="0"/>
      <w:marRight w:val="0"/>
      <w:marTop w:val="0"/>
      <w:marBottom w:val="0"/>
      <w:divBdr>
        <w:top w:val="none" w:sz="0" w:space="0" w:color="auto"/>
        <w:left w:val="none" w:sz="0" w:space="0" w:color="auto"/>
        <w:bottom w:val="none" w:sz="0" w:space="0" w:color="auto"/>
        <w:right w:val="none" w:sz="0" w:space="0" w:color="auto"/>
      </w:divBdr>
    </w:div>
    <w:div w:id="1415518466">
      <w:bodyDiv w:val="1"/>
      <w:marLeft w:val="0"/>
      <w:marRight w:val="0"/>
      <w:marTop w:val="0"/>
      <w:marBottom w:val="0"/>
      <w:divBdr>
        <w:top w:val="none" w:sz="0" w:space="0" w:color="auto"/>
        <w:left w:val="none" w:sz="0" w:space="0" w:color="auto"/>
        <w:bottom w:val="none" w:sz="0" w:space="0" w:color="auto"/>
        <w:right w:val="none" w:sz="0" w:space="0" w:color="auto"/>
      </w:divBdr>
    </w:div>
    <w:div w:id="1419591996">
      <w:bodyDiv w:val="1"/>
      <w:marLeft w:val="0"/>
      <w:marRight w:val="0"/>
      <w:marTop w:val="0"/>
      <w:marBottom w:val="0"/>
      <w:divBdr>
        <w:top w:val="none" w:sz="0" w:space="0" w:color="auto"/>
        <w:left w:val="none" w:sz="0" w:space="0" w:color="auto"/>
        <w:bottom w:val="none" w:sz="0" w:space="0" w:color="auto"/>
        <w:right w:val="none" w:sz="0" w:space="0" w:color="auto"/>
      </w:divBdr>
    </w:div>
    <w:div w:id="1424452600">
      <w:bodyDiv w:val="1"/>
      <w:marLeft w:val="0"/>
      <w:marRight w:val="0"/>
      <w:marTop w:val="0"/>
      <w:marBottom w:val="0"/>
      <w:divBdr>
        <w:top w:val="none" w:sz="0" w:space="0" w:color="auto"/>
        <w:left w:val="none" w:sz="0" w:space="0" w:color="auto"/>
        <w:bottom w:val="none" w:sz="0" w:space="0" w:color="auto"/>
        <w:right w:val="none" w:sz="0" w:space="0" w:color="auto"/>
      </w:divBdr>
    </w:div>
    <w:div w:id="1432629697">
      <w:bodyDiv w:val="1"/>
      <w:marLeft w:val="0"/>
      <w:marRight w:val="0"/>
      <w:marTop w:val="0"/>
      <w:marBottom w:val="0"/>
      <w:divBdr>
        <w:top w:val="none" w:sz="0" w:space="0" w:color="auto"/>
        <w:left w:val="none" w:sz="0" w:space="0" w:color="auto"/>
        <w:bottom w:val="none" w:sz="0" w:space="0" w:color="auto"/>
        <w:right w:val="none" w:sz="0" w:space="0" w:color="auto"/>
      </w:divBdr>
    </w:div>
    <w:div w:id="1440182785">
      <w:bodyDiv w:val="1"/>
      <w:marLeft w:val="0"/>
      <w:marRight w:val="0"/>
      <w:marTop w:val="0"/>
      <w:marBottom w:val="0"/>
      <w:divBdr>
        <w:top w:val="none" w:sz="0" w:space="0" w:color="auto"/>
        <w:left w:val="none" w:sz="0" w:space="0" w:color="auto"/>
        <w:bottom w:val="none" w:sz="0" w:space="0" w:color="auto"/>
        <w:right w:val="none" w:sz="0" w:space="0" w:color="auto"/>
      </w:divBdr>
    </w:div>
    <w:div w:id="1461454170">
      <w:bodyDiv w:val="1"/>
      <w:marLeft w:val="0"/>
      <w:marRight w:val="0"/>
      <w:marTop w:val="0"/>
      <w:marBottom w:val="0"/>
      <w:divBdr>
        <w:top w:val="none" w:sz="0" w:space="0" w:color="auto"/>
        <w:left w:val="none" w:sz="0" w:space="0" w:color="auto"/>
        <w:bottom w:val="none" w:sz="0" w:space="0" w:color="auto"/>
        <w:right w:val="none" w:sz="0" w:space="0" w:color="auto"/>
      </w:divBdr>
    </w:div>
    <w:div w:id="1462381595">
      <w:bodyDiv w:val="1"/>
      <w:marLeft w:val="0"/>
      <w:marRight w:val="0"/>
      <w:marTop w:val="0"/>
      <w:marBottom w:val="0"/>
      <w:divBdr>
        <w:top w:val="none" w:sz="0" w:space="0" w:color="auto"/>
        <w:left w:val="none" w:sz="0" w:space="0" w:color="auto"/>
        <w:bottom w:val="none" w:sz="0" w:space="0" w:color="auto"/>
        <w:right w:val="none" w:sz="0" w:space="0" w:color="auto"/>
      </w:divBdr>
    </w:div>
    <w:div w:id="1474592710">
      <w:bodyDiv w:val="1"/>
      <w:marLeft w:val="0"/>
      <w:marRight w:val="0"/>
      <w:marTop w:val="0"/>
      <w:marBottom w:val="0"/>
      <w:divBdr>
        <w:top w:val="none" w:sz="0" w:space="0" w:color="auto"/>
        <w:left w:val="none" w:sz="0" w:space="0" w:color="auto"/>
        <w:bottom w:val="none" w:sz="0" w:space="0" w:color="auto"/>
        <w:right w:val="none" w:sz="0" w:space="0" w:color="auto"/>
      </w:divBdr>
    </w:div>
    <w:div w:id="1474981390">
      <w:bodyDiv w:val="1"/>
      <w:marLeft w:val="0"/>
      <w:marRight w:val="0"/>
      <w:marTop w:val="0"/>
      <w:marBottom w:val="0"/>
      <w:divBdr>
        <w:top w:val="none" w:sz="0" w:space="0" w:color="auto"/>
        <w:left w:val="none" w:sz="0" w:space="0" w:color="auto"/>
        <w:bottom w:val="none" w:sz="0" w:space="0" w:color="auto"/>
        <w:right w:val="none" w:sz="0" w:space="0" w:color="auto"/>
      </w:divBdr>
    </w:div>
    <w:div w:id="1480075946">
      <w:bodyDiv w:val="1"/>
      <w:marLeft w:val="0"/>
      <w:marRight w:val="0"/>
      <w:marTop w:val="0"/>
      <w:marBottom w:val="0"/>
      <w:divBdr>
        <w:top w:val="none" w:sz="0" w:space="0" w:color="auto"/>
        <w:left w:val="none" w:sz="0" w:space="0" w:color="auto"/>
        <w:bottom w:val="none" w:sz="0" w:space="0" w:color="auto"/>
        <w:right w:val="none" w:sz="0" w:space="0" w:color="auto"/>
      </w:divBdr>
    </w:div>
    <w:div w:id="1483542223">
      <w:bodyDiv w:val="1"/>
      <w:marLeft w:val="0"/>
      <w:marRight w:val="0"/>
      <w:marTop w:val="0"/>
      <w:marBottom w:val="0"/>
      <w:divBdr>
        <w:top w:val="none" w:sz="0" w:space="0" w:color="auto"/>
        <w:left w:val="none" w:sz="0" w:space="0" w:color="auto"/>
        <w:bottom w:val="none" w:sz="0" w:space="0" w:color="auto"/>
        <w:right w:val="none" w:sz="0" w:space="0" w:color="auto"/>
      </w:divBdr>
    </w:div>
    <w:div w:id="1489174867">
      <w:bodyDiv w:val="1"/>
      <w:marLeft w:val="0"/>
      <w:marRight w:val="0"/>
      <w:marTop w:val="0"/>
      <w:marBottom w:val="0"/>
      <w:divBdr>
        <w:top w:val="none" w:sz="0" w:space="0" w:color="auto"/>
        <w:left w:val="none" w:sz="0" w:space="0" w:color="auto"/>
        <w:bottom w:val="none" w:sz="0" w:space="0" w:color="auto"/>
        <w:right w:val="none" w:sz="0" w:space="0" w:color="auto"/>
      </w:divBdr>
    </w:div>
    <w:div w:id="1510214954">
      <w:bodyDiv w:val="1"/>
      <w:marLeft w:val="0"/>
      <w:marRight w:val="0"/>
      <w:marTop w:val="0"/>
      <w:marBottom w:val="0"/>
      <w:divBdr>
        <w:top w:val="none" w:sz="0" w:space="0" w:color="auto"/>
        <w:left w:val="none" w:sz="0" w:space="0" w:color="auto"/>
        <w:bottom w:val="none" w:sz="0" w:space="0" w:color="auto"/>
        <w:right w:val="none" w:sz="0" w:space="0" w:color="auto"/>
      </w:divBdr>
    </w:div>
    <w:div w:id="1511600837">
      <w:bodyDiv w:val="1"/>
      <w:marLeft w:val="0"/>
      <w:marRight w:val="0"/>
      <w:marTop w:val="0"/>
      <w:marBottom w:val="0"/>
      <w:divBdr>
        <w:top w:val="none" w:sz="0" w:space="0" w:color="auto"/>
        <w:left w:val="none" w:sz="0" w:space="0" w:color="auto"/>
        <w:bottom w:val="none" w:sz="0" w:space="0" w:color="auto"/>
        <w:right w:val="none" w:sz="0" w:space="0" w:color="auto"/>
      </w:divBdr>
    </w:div>
    <w:div w:id="1513377438">
      <w:bodyDiv w:val="1"/>
      <w:marLeft w:val="0"/>
      <w:marRight w:val="0"/>
      <w:marTop w:val="0"/>
      <w:marBottom w:val="0"/>
      <w:divBdr>
        <w:top w:val="none" w:sz="0" w:space="0" w:color="auto"/>
        <w:left w:val="none" w:sz="0" w:space="0" w:color="auto"/>
        <w:bottom w:val="none" w:sz="0" w:space="0" w:color="auto"/>
        <w:right w:val="none" w:sz="0" w:space="0" w:color="auto"/>
      </w:divBdr>
    </w:div>
    <w:div w:id="1514690518">
      <w:bodyDiv w:val="1"/>
      <w:marLeft w:val="0"/>
      <w:marRight w:val="0"/>
      <w:marTop w:val="0"/>
      <w:marBottom w:val="0"/>
      <w:divBdr>
        <w:top w:val="none" w:sz="0" w:space="0" w:color="auto"/>
        <w:left w:val="none" w:sz="0" w:space="0" w:color="auto"/>
        <w:bottom w:val="none" w:sz="0" w:space="0" w:color="auto"/>
        <w:right w:val="none" w:sz="0" w:space="0" w:color="auto"/>
      </w:divBdr>
    </w:div>
    <w:div w:id="1523713123">
      <w:bodyDiv w:val="1"/>
      <w:marLeft w:val="0"/>
      <w:marRight w:val="0"/>
      <w:marTop w:val="0"/>
      <w:marBottom w:val="0"/>
      <w:divBdr>
        <w:top w:val="none" w:sz="0" w:space="0" w:color="auto"/>
        <w:left w:val="none" w:sz="0" w:space="0" w:color="auto"/>
        <w:bottom w:val="none" w:sz="0" w:space="0" w:color="auto"/>
        <w:right w:val="none" w:sz="0" w:space="0" w:color="auto"/>
      </w:divBdr>
    </w:div>
    <w:div w:id="1531643173">
      <w:bodyDiv w:val="1"/>
      <w:marLeft w:val="0"/>
      <w:marRight w:val="0"/>
      <w:marTop w:val="0"/>
      <w:marBottom w:val="0"/>
      <w:divBdr>
        <w:top w:val="none" w:sz="0" w:space="0" w:color="auto"/>
        <w:left w:val="none" w:sz="0" w:space="0" w:color="auto"/>
        <w:bottom w:val="none" w:sz="0" w:space="0" w:color="auto"/>
        <w:right w:val="none" w:sz="0" w:space="0" w:color="auto"/>
      </w:divBdr>
    </w:div>
    <w:div w:id="1556316157">
      <w:bodyDiv w:val="1"/>
      <w:marLeft w:val="0"/>
      <w:marRight w:val="0"/>
      <w:marTop w:val="0"/>
      <w:marBottom w:val="0"/>
      <w:divBdr>
        <w:top w:val="none" w:sz="0" w:space="0" w:color="auto"/>
        <w:left w:val="none" w:sz="0" w:space="0" w:color="auto"/>
        <w:bottom w:val="none" w:sz="0" w:space="0" w:color="auto"/>
        <w:right w:val="none" w:sz="0" w:space="0" w:color="auto"/>
      </w:divBdr>
    </w:div>
    <w:div w:id="1558010922">
      <w:bodyDiv w:val="1"/>
      <w:marLeft w:val="0"/>
      <w:marRight w:val="0"/>
      <w:marTop w:val="0"/>
      <w:marBottom w:val="0"/>
      <w:divBdr>
        <w:top w:val="none" w:sz="0" w:space="0" w:color="auto"/>
        <w:left w:val="none" w:sz="0" w:space="0" w:color="auto"/>
        <w:bottom w:val="none" w:sz="0" w:space="0" w:color="auto"/>
        <w:right w:val="none" w:sz="0" w:space="0" w:color="auto"/>
      </w:divBdr>
    </w:div>
    <w:div w:id="1560093275">
      <w:bodyDiv w:val="1"/>
      <w:marLeft w:val="0"/>
      <w:marRight w:val="0"/>
      <w:marTop w:val="0"/>
      <w:marBottom w:val="0"/>
      <w:divBdr>
        <w:top w:val="none" w:sz="0" w:space="0" w:color="auto"/>
        <w:left w:val="none" w:sz="0" w:space="0" w:color="auto"/>
        <w:bottom w:val="none" w:sz="0" w:space="0" w:color="auto"/>
        <w:right w:val="none" w:sz="0" w:space="0" w:color="auto"/>
      </w:divBdr>
    </w:div>
    <w:div w:id="1580871858">
      <w:bodyDiv w:val="1"/>
      <w:marLeft w:val="0"/>
      <w:marRight w:val="0"/>
      <w:marTop w:val="0"/>
      <w:marBottom w:val="0"/>
      <w:divBdr>
        <w:top w:val="none" w:sz="0" w:space="0" w:color="auto"/>
        <w:left w:val="none" w:sz="0" w:space="0" w:color="auto"/>
        <w:bottom w:val="none" w:sz="0" w:space="0" w:color="auto"/>
        <w:right w:val="none" w:sz="0" w:space="0" w:color="auto"/>
      </w:divBdr>
    </w:div>
    <w:div w:id="1586063150">
      <w:bodyDiv w:val="1"/>
      <w:marLeft w:val="0"/>
      <w:marRight w:val="0"/>
      <w:marTop w:val="0"/>
      <w:marBottom w:val="0"/>
      <w:divBdr>
        <w:top w:val="none" w:sz="0" w:space="0" w:color="auto"/>
        <w:left w:val="none" w:sz="0" w:space="0" w:color="auto"/>
        <w:bottom w:val="none" w:sz="0" w:space="0" w:color="auto"/>
        <w:right w:val="none" w:sz="0" w:space="0" w:color="auto"/>
      </w:divBdr>
    </w:div>
    <w:div w:id="1590847146">
      <w:bodyDiv w:val="1"/>
      <w:marLeft w:val="0"/>
      <w:marRight w:val="0"/>
      <w:marTop w:val="0"/>
      <w:marBottom w:val="0"/>
      <w:divBdr>
        <w:top w:val="none" w:sz="0" w:space="0" w:color="auto"/>
        <w:left w:val="none" w:sz="0" w:space="0" w:color="auto"/>
        <w:bottom w:val="none" w:sz="0" w:space="0" w:color="auto"/>
        <w:right w:val="none" w:sz="0" w:space="0" w:color="auto"/>
      </w:divBdr>
    </w:div>
    <w:div w:id="1601915343">
      <w:bodyDiv w:val="1"/>
      <w:marLeft w:val="0"/>
      <w:marRight w:val="0"/>
      <w:marTop w:val="0"/>
      <w:marBottom w:val="0"/>
      <w:divBdr>
        <w:top w:val="none" w:sz="0" w:space="0" w:color="auto"/>
        <w:left w:val="none" w:sz="0" w:space="0" w:color="auto"/>
        <w:bottom w:val="none" w:sz="0" w:space="0" w:color="auto"/>
        <w:right w:val="none" w:sz="0" w:space="0" w:color="auto"/>
      </w:divBdr>
    </w:div>
    <w:div w:id="1607150291">
      <w:bodyDiv w:val="1"/>
      <w:marLeft w:val="0"/>
      <w:marRight w:val="0"/>
      <w:marTop w:val="0"/>
      <w:marBottom w:val="0"/>
      <w:divBdr>
        <w:top w:val="none" w:sz="0" w:space="0" w:color="auto"/>
        <w:left w:val="none" w:sz="0" w:space="0" w:color="auto"/>
        <w:bottom w:val="none" w:sz="0" w:space="0" w:color="auto"/>
        <w:right w:val="none" w:sz="0" w:space="0" w:color="auto"/>
      </w:divBdr>
    </w:div>
    <w:div w:id="1620991085">
      <w:bodyDiv w:val="1"/>
      <w:marLeft w:val="0"/>
      <w:marRight w:val="0"/>
      <w:marTop w:val="0"/>
      <w:marBottom w:val="0"/>
      <w:divBdr>
        <w:top w:val="none" w:sz="0" w:space="0" w:color="auto"/>
        <w:left w:val="none" w:sz="0" w:space="0" w:color="auto"/>
        <w:bottom w:val="none" w:sz="0" w:space="0" w:color="auto"/>
        <w:right w:val="none" w:sz="0" w:space="0" w:color="auto"/>
      </w:divBdr>
    </w:div>
    <w:div w:id="1631283180">
      <w:bodyDiv w:val="1"/>
      <w:marLeft w:val="0"/>
      <w:marRight w:val="0"/>
      <w:marTop w:val="0"/>
      <w:marBottom w:val="0"/>
      <w:divBdr>
        <w:top w:val="none" w:sz="0" w:space="0" w:color="auto"/>
        <w:left w:val="none" w:sz="0" w:space="0" w:color="auto"/>
        <w:bottom w:val="none" w:sz="0" w:space="0" w:color="auto"/>
        <w:right w:val="none" w:sz="0" w:space="0" w:color="auto"/>
      </w:divBdr>
    </w:div>
    <w:div w:id="1632054531">
      <w:bodyDiv w:val="1"/>
      <w:marLeft w:val="0"/>
      <w:marRight w:val="0"/>
      <w:marTop w:val="0"/>
      <w:marBottom w:val="0"/>
      <w:divBdr>
        <w:top w:val="none" w:sz="0" w:space="0" w:color="auto"/>
        <w:left w:val="none" w:sz="0" w:space="0" w:color="auto"/>
        <w:bottom w:val="none" w:sz="0" w:space="0" w:color="auto"/>
        <w:right w:val="none" w:sz="0" w:space="0" w:color="auto"/>
      </w:divBdr>
    </w:div>
    <w:div w:id="1651592282">
      <w:bodyDiv w:val="1"/>
      <w:marLeft w:val="0"/>
      <w:marRight w:val="0"/>
      <w:marTop w:val="0"/>
      <w:marBottom w:val="0"/>
      <w:divBdr>
        <w:top w:val="none" w:sz="0" w:space="0" w:color="auto"/>
        <w:left w:val="none" w:sz="0" w:space="0" w:color="auto"/>
        <w:bottom w:val="none" w:sz="0" w:space="0" w:color="auto"/>
        <w:right w:val="none" w:sz="0" w:space="0" w:color="auto"/>
      </w:divBdr>
    </w:div>
    <w:div w:id="1656912429">
      <w:bodyDiv w:val="1"/>
      <w:marLeft w:val="0"/>
      <w:marRight w:val="0"/>
      <w:marTop w:val="0"/>
      <w:marBottom w:val="0"/>
      <w:divBdr>
        <w:top w:val="none" w:sz="0" w:space="0" w:color="auto"/>
        <w:left w:val="none" w:sz="0" w:space="0" w:color="auto"/>
        <w:bottom w:val="none" w:sz="0" w:space="0" w:color="auto"/>
        <w:right w:val="none" w:sz="0" w:space="0" w:color="auto"/>
      </w:divBdr>
    </w:div>
    <w:div w:id="1662658843">
      <w:bodyDiv w:val="1"/>
      <w:marLeft w:val="0"/>
      <w:marRight w:val="0"/>
      <w:marTop w:val="0"/>
      <w:marBottom w:val="0"/>
      <w:divBdr>
        <w:top w:val="none" w:sz="0" w:space="0" w:color="auto"/>
        <w:left w:val="none" w:sz="0" w:space="0" w:color="auto"/>
        <w:bottom w:val="none" w:sz="0" w:space="0" w:color="auto"/>
        <w:right w:val="none" w:sz="0" w:space="0" w:color="auto"/>
      </w:divBdr>
    </w:div>
    <w:div w:id="1665359227">
      <w:bodyDiv w:val="1"/>
      <w:marLeft w:val="0"/>
      <w:marRight w:val="0"/>
      <w:marTop w:val="0"/>
      <w:marBottom w:val="0"/>
      <w:divBdr>
        <w:top w:val="none" w:sz="0" w:space="0" w:color="auto"/>
        <w:left w:val="none" w:sz="0" w:space="0" w:color="auto"/>
        <w:bottom w:val="none" w:sz="0" w:space="0" w:color="auto"/>
        <w:right w:val="none" w:sz="0" w:space="0" w:color="auto"/>
      </w:divBdr>
    </w:div>
    <w:div w:id="1667903672">
      <w:bodyDiv w:val="1"/>
      <w:marLeft w:val="0"/>
      <w:marRight w:val="0"/>
      <w:marTop w:val="0"/>
      <w:marBottom w:val="0"/>
      <w:divBdr>
        <w:top w:val="none" w:sz="0" w:space="0" w:color="auto"/>
        <w:left w:val="none" w:sz="0" w:space="0" w:color="auto"/>
        <w:bottom w:val="none" w:sz="0" w:space="0" w:color="auto"/>
        <w:right w:val="none" w:sz="0" w:space="0" w:color="auto"/>
      </w:divBdr>
    </w:div>
    <w:div w:id="1668171439">
      <w:bodyDiv w:val="1"/>
      <w:marLeft w:val="0"/>
      <w:marRight w:val="0"/>
      <w:marTop w:val="0"/>
      <w:marBottom w:val="0"/>
      <w:divBdr>
        <w:top w:val="none" w:sz="0" w:space="0" w:color="auto"/>
        <w:left w:val="none" w:sz="0" w:space="0" w:color="auto"/>
        <w:bottom w:val="none" w:sz="0" w:space="0" w:color="auto"/>
        <w:right w:val="none" w:sz="0" w:space="0" w:color="auto"/>
      </w:divBdr>
      <w:divsChild>
        <w:div w:id="870531672">
          <w:marLeft w:val="274"/>
          <w:marRight w:val="0"/>
          <w:marTop w:val="0"/>
          <w:marBottom w:val="0"/>
          <w:divBdr>
            <w:top w:val="none" w:sz="0" w:space="0" w:color="auto"/>
            <w:left w:val="none" w:sz="0" w:space="0" w:color="auto"/>
            <w:bottom w:val="none" w:sz="0" w:space="0" w:color="auto"/>
            <w:right w:val="none" w:sz="0" w:space="0" w:color="auto"/>
          </w:divBdr>
        </w:div>
        <w:div w:id="918558920">
          <w:marLeft w:val="274"/>
          <w:marRight w:val="0"/>
          <w:marTop w:val="0"/>
          <w:marBottom w:val="0"/>
          <w:divBdr>
            <w:top w:val="none" w:sz="0" w:space="0" w:color="auto"/>
            <w:left w:val="none" w:sz="0" w:space="0" w:color="auto"/>
            <w:bottom w:val="none" w:sz="0" w:space="0" w:color="auto"/>
            <w:right w:val="none" w:sz="0" w:space="0" w:color="auto"/>
          </w:divBdr>
        </w:div>
        <w:div w:id="1190677572">
          <w:marLeft w:val="274"/>
          <w:marRight w:val="0"/>
          <w:marTop w:val="0"/>
          <w:marBottom w:val="0"/>
          <w:divBdr>
            <w:top w:val="none" w:sz="0" w:space="0" w:color="auto"/>
            <w:left w:val="none" w:sz="0" w:space="0" w:color="auto"/>
            <w:bottom w:val="none" w:sz="0" w:space="0" w:color="auto"/>
            <w:right w:val="none" w:sz="0" w:space="0" w:color="auto"/>
          </w:divBdr>
        </w:div>
        <w:div w:id="1401518338">
          <w:marLeft w:val="274"/>
          <w:marRight w:val="0"/>
          <w:marTop w:val="0"/>
          <w:marBottom w:val="0"/>
          <w:divBdr>
            <w:top w:val="none" w:sz="0" w:space="0" w:color="auto"/>
            <w:left w:val="none" w:sz="0" w:space="0" w:color="auto"/>
            <w:bottom w:val="none" w:sz="0" w:space="0" w:color="auto"/>
            <w:right w:val="none" w:sz="0" w:space="0" w:color="auto"/>
          </w:divBdr>
        </w:div>
      </w:divsChild>
    </w:div>
    <w:div w:id="1671131287">
      <w:bodyDiv w:val="1"/>
      <w:marLeft w:val="0"/>
      <w:marRight w:val="0"/>
      <w:marTop w:val="0"/>
      <w:marBottom w:val="0"/>
      <w:divBdr>
        <w:top w:val="none" w:sz="0" w:space="0" w:color="auto"/>
        <w:left w:val="none" w:sz="0" w:space="0" w:color="auto"/>
        <w:bottom w:val="none" w:sz="0" w:space="0" w:color="auto"/>
        <w:right w:val="none" w:sz="0" w:space="0" w:color="auto"/>
      </w:divBdr>
    </w:div>
    <w:div w:id="1689332247">
      <w:bodyDiv w:val="1"/>
      <w:marLeft w:val="0"/>
      <w:marRight w:val="0"/>
      <w:marTop w:val="0"/>
      <w:marBottom w:val="0"/>
      <w:divBdr>
        <w:top w:val="none" w:sz="0" w:space="0" w:color="auto"/>
        <w:left w:val="none" w:sz="0" w:space="0" w:color="auto"/>
        <w:bottom w:val="none" w:sz="0" w:space="0" w:color="auto"/>
        <w:right w:val="none" w:sz="0" w:space="0" w:color="auto"/>
      </w:divBdr>
    </w:div>
    <w:div w:id="1700857379">
      <w:bodyDiv w:val="1"/>
      <w:marLeft w:val="0"/>
      <w:marRight w:val="0"/>
      <w:marTop w:val="0"/>
      <w:marBottom w:val="0"/>
      <w:divBdr>
        <w:top w:val="none" w:sz="0" w:space="0" w:color="auto"/>
        <w:left w:val="none" w:sz="0" w:space="0" w:color="auto"/>
        <w:bottom w:val="none" w:sz="0" w:space="0" w:color="auto"/>
        <w:right w:val="none" w:sz="0" w:space="0" w:color="auto"/>
      </w:divBdr>
    </w:div>
    <w:div w:id="1714697752">
      <w:bodyDiv w:val="1"/>
      <w:marLeft w:val="0"/>
      <w:marRight w:val="0"/>
      <w:marTop w:val="0"/>
      <w:marBottom w:val="0"/>
      <w:divBdr>
        <w:top w:val="none" w:sz="0" w:space="0" w:color="auto"/>
        <w:left w:val="none" w:sz="0" w:space="0" w:color="auto"/>
        <w:bottom w:val="none" w:sz="0" w:space="0" w:color="auto"/>
        <w:right w:val="none" w:sz="0" w:space="0" w:color="auto"/>
      </w:divBdr>
    </w:div>
    <w:div w:id="1716394536">
      <w:bodyDiv w:val="1"/>
      <w:marLeft w:val="0"/>
      <w:marRight w:val="0"/>
      <w:marTop w:val="0"/>
      <w:marBottom w:val="0"/>
      <w:divBdr>
        <w:top w:val="none" w:sz="0" w:space="0" w:color="auto"/>
        <w:left w:val="none" w:sz="0" w:space="0" w:color="auto"/>
        <w:bottom w:val="none" w:sz="0" w:space="0" w:color="auto"/>
        <w:right w:val="none" w:sz="0" w:space="0" w:color="auto"/>
      </w:divBdr>
      <w:divsChild>
        <w:div w:id="1774788758">
          <w:marLeft w:val="360"/>
          <w:marRight w:val="0"/>
          <w:marTop w:val="200"/>
          <w:marBottom w:val="0"/>
          <w:divBdr>
            <w:top w:val="none" w:sz="0" w:space="0" w:color="auto"/>
            <w:left w:val="none" w:sz="0" w:space="0" w:color="auto"/>
            <w:bottom w:val="none" w:sz="0" w:space="0" w:color="auto"/>
            <w:right w:val="none" w:sz="0" w:space="0" w:color="auto"/>
          </w:divBdr>
        </w:div>
        <w:div w:id="1095632135">
          <w:marLeft w:val="360"/>
          <w:marRight w:val="0"/>
          <w:marTop w:val="200"/>
          <w:marBottom w:val="0"/>
          <w:divBdr>
            <w:top w:val="none" w:sz="0" w:space="0" w:color="auto"/>
            <w:left w:val="none" w:sz="0" w:space="0" w:color="auto"/>
            <w:bottom w:val="none" w:sz="0" w:space="0" w:color="auto"/>
            <w:right w:val="none" w:sz="0" w:space="0" w:color="auto"/>
          </w:divBdr>
        </w:div>
        <w:div w:id="1907302698">
          <w:marLeft w:val="360"/>
          <w:marRight w:val="0"/>
          <w:marTop w:val="200"/>
          <w:marBottom w:val="0"/>
          <w:divBdr>
            <w:top w:val="none" w:sz="0" w:space="0" w:color="auto"/>
            <w:left w:val="none" w:sz="0" w:space="0" w:color="auto"/>
            <w:bottom w:val="none" w:sz="0" w:space="0" w:color="auto"/>
            <w:right w:val="none" w:sz="0" w:space="0" w:color="auto"/>
          </w:divBdr>
        </w:div>
      </w:divsChild>
    </w:div>
    <w:div w:id="1719278850">
      <w:bodyDiv w:val="1"/>
      <w:marLeft w:val="0"/>
      <w:marRight w:val="0"/>
      <w:marTop w:val="0"/>
      <w:marBottom w:val="0"/>
      <w:divBdr>
        <w:top w:val="none" w:sz="0" w:space="0" w:color="auto"/>
        <w:left w:val="none" w:sz="0" w:space="0" w:color="auto"/>
        <w:bottom w:val="none" w:sz="0" w:space="0" w:color="auto"/>
        <w:right w:val="none" w:sz="0" w:space="0" w:color="auto"/>
      </w:divBdr>
    </w:div>
    <w:div w:id="1728718080">
      <w:bodyDiv w:val="1"/>
      <w:marLeft w:val="0"/>
      <w:marRight w:val="0"/>
      <w:marTop w:val="0"/>
      <w:marBottom w:val="0"/>
      <w:divBdr>
        <w:top w:val="none" w:sz="0" w:space="0" w:color="auto"/>
        <w:left w:val="none" w:sz="0" w:space="0" w:color="auto"/>
        <w:bottom w:val="none" w:sz="0" w:space="0" w:color="auto"/>
        <w:right w:val="none" w:sz="0" w:space="0" w:color="auto"/>
      </w:divBdr>
    </w:div>
    <w:div w:id="1752117954">
      <w:bodyDiv w:val="1"/>
      <w:marLeft w:val="0"/>
      <w:marRight w:val="0"/>
      <w:marTop w:val="0"/>
      <w:marBottom w:val="0"/>
      <w:divBdr>
        <w:top w:val="none" w:sz="0" w:space="0" w:color="auto"/>
        <w:left w:val="none" w:sz="0" w:space="0" w:color="auto"/>
        <w:bottom w:val="none" w:sz="0" w:space="0" w:color="auto"/>
        <w:right w:val="none" w:sz="0" w:space="0" w:color="auto"/>
      </w:divBdr>
    </w:div>
    <w:div w:id="1767455919">
      <w:bodyDiv w:val="1"/>
      <w:marLeft w:val="0"/>
      <w:marRight w:val="0"/>
      <w:marTop w:val="0"/>
      <w:marBottom w:val="0"/>
      <w:divBdr>
        <w:top w:val="none" w:sz="0" w:space="0" w:color="auto"/>
        <w:left w:val="none" w:sz="0" w:space="0" w:color="auto"/>
        <w:bottom w:val="none" w:sz="0" w:space="0" w:color="auto"/>
        <w:right w:val="none" w:sz="0" w:space="0" w:color="auto"/>
      </w:divBdr>
    </w:div>
    <w:div w:id="1770659972">
      <w:bodyDiv w:val="1"/>
      <w:marLeft w:val="0"/>
      <w:marRight w:val="0"/>
      <w:marTop w:val="0"/>
      <w:marBottom w:val="0"/>
      <w:divBdr>
        <w:top w:val="none" w:sz="0" w:space="0" w:color="auto"/>
        <w:left w:val="none" w:sz="0" w:space="0" w:color="auto"/>
        <w:bottom w:val="none" w:sz="0" w:space="0" w:color="auto"/>
        <w:right w:val="none" w:sz="0" w:space="0" w:color="auto"/>
      </w:divBdr>
    </w:div>
    <w:div w:id="1772435431">
      <w:bodyDiv w:val="1"/>
      <w:marLeft w:val="0"/>
      <w:marRight w:val="0"/>
      <w:marTop w:val="0"/>
      <w:marBottom w:val="0"/>
      <w:divBdr>
        <w:top w:val="none" w:sz="0" w:space="0" w:color="auto"/>
        <w:left w:val="none" w:sz="0" w:space="0" w:color="auto"/>
        <w:bottom w:val="none" w:sz="0" w:space="0" w:color="auto"/>
        <w:right w:val="none" w:sz="0" w:space="0" w:color="auto"/>
      </w:divBdr>
    </w:div>
    <w:div w:id="1776251140">
      <w:bodyDiv w:val="1"/>
      <w:marLeft w:val="0"/>
      <w:marRight w:val="0"/>
      <w:marTop w:val="0"/>
      <w:marBottom w:val="0"/>
      <w:divBdr>
        <w:top w:val="none" w:sz="0" w:space="0" w:color="auto"/>
        <w:left w:val="none" w:sz="0" w:space="0" w:color="auto"/>
        <w:bottom w:val="none" w:sz="0" w:space="0" w:color="auto"/>
        <w:right w:val="none" w:sz="0" w:space="0" w:color="auto"/>
      </w:divBdr>
    </w:div>
    <w:div w:id="1777599295">
      <w:bodyDiv w:val="1"/>
      <w:marLeft w:val="0"/>
      <w:marRight w:val="0"/>
      <w:marTop w:val="0"/>
      <w:marBottom w:val="0"/>
      <w:divBdr>
        <w:top w:val="none" w:sz="0" w:space="0" w:color="auto"/>
        <w:left w:val="none" w:sz="0" w:space="0" w:color="auto"/>
        <w:bottom w:val="none" w:sz="0" w:space="0" w:color="auto"/>
        <w:right w:val="none" w:sz="0" w:space="0" w:color="auto"/>
      </w:divBdr>
    </w:div>
    <w:div w:id="1779836739">
      <w:bodyDiv w:val="1"/>
      <w:marLeft w:val="0"/>
      <w:marRight w:val="0"/>
      <w:marTop w:val="0"/>
      <w:marBottom w:val="0"/>
      <w:divBdr>
        <w:top w:val="none" w:sz="0" w:space="0" w:color="auto"/>
        <w:left w:val="none" w:sz="0" w:space="0" w:color="auto"/>
        <w:bottom w:val="none" w:sz="0" w:space="0" w:color="auto"/>
        <w:right w:val="none" w:sz="0" w:space="0" w:color="auto"/>
      </w:divBdr>
    </w:div>
    <w:div w:id="1791169383">
      <w:bodyDiv w:val="1"/>
      <w:marLeft w:val="0"/>
      <w:marRight w:val="0"/>
      <w:marTop w:val="0"/>
      <w:marBottom w:val="0"/>
      <w:divBdr>
        <w:top w:val="none" w:sz="0" w:space="0" w:color="auto"/>
        <w:left w:val="none" w:sz="0" w:space="0" w:color="auto"/>
        <w:bottom w:val="none" w:sz="0" w:space="0" w:color="auto"/>
        <w:right w:val="none" w:sz="0" w:space="0" w:color="auto"/>
      </w:divBdr>
    </w:div>
    <w:div w:id="1805854928">
      <w:bodyDiv w:val="1"/>
      <w:marLeft w:val="0"/>
      <w:marRight w:val="0"/>
      <w:marTop w:val="0"/>
      <w:marBottom w:val="0"/>
      <w:divBdr>
        <w:top w:val="none" w:sz="0" w:space="0" w:color="auto"/>
        <w:left w:val="none" w:sz="0" w:space="0" w:color="auto"/>
        <w:bottom w:val="none" w:sz="0" w:space="0" w:color="auto"/>
        <w:right w:val="none" w:sz="0" w:space="0" w:color="auto"/>
      </w:divBdr>
    </w:div>
    <w:div w:id="1808428831">
      <w:bodyDiv w:val="1"/>
      <w:marLeft w:val="0"/>
      <w:marRight w:val="0"/>
      <w:marTop w:val="0"/>
      <w:marBottom w:val="0"/>
      <w:divBdr>
        <w:top w:val="none" w:sz="0" w:space="0" w:color="auto"/>
        <w:left w:val="none" w:sz="0" w:space="0" w:color="auto"/>
        <w:bottom w:val="none" w:sz="0" w:space="0" w:color="auto"/>
        <w:right w:val="none" w:sz="0" w:space="0" w:color="auto"/>
      </w:divBdr>
    </w:div>
    <w:div w:id="1831870303">
      <w:bodyDiv w:val="1"/>
      <w:marLeft w:val="0"/>
      <w:marRight w:val="0"/>
      <w:marTop w:val="0"/>
      <w:marBottom w:val="0"/>
      <w:divBdr>
        <w:top w:val="none" w:sz="0" w:space="0" w:color="auto"/>
        <w:left w:val="none" w:sz="0" w:space="0" w:color="auto"/>
        <w:bottom w:val="none" w:sz="0" w:space="0" w:color="auto"/>
        <w:right w:val="none" w:sz="0" w:space="0" w:color="auto"/>
      </w:divBdr>
    </w:div>
    <w:div w:id="1843277193">
      <w:bodyDiv w:val="1"/>
      <w:marLeft w:val="0"/>
      <w:marRight w:val="0"/>
      <w:marTop w:val="0"/>
      <w:marBottom w:val="0"/>
      <w:divBdr>
        <w:top w:val="none" w:sz="0" w:space="0" w:color="auto"/>
        <w:left w:val="none" w:sz="0" w:space="0" w:color="auto"/>
        <w:bottom w:val="none" w:sz="0" w:space="0" w:color="auto"/>
        <w:right w:val="none" w:sz="0" w:space="0" w:color="auto"/>
      </w:divBdr>
    </w:div>
    <w:div w:id="1851140519">
      <w:bodyDiv w:val="1"/>
      <w:marLeft w:val="0"/>
      <w:marRight w:val="0"/>
      <w:marTop w:val="0"/>
      <w:marBottom w:val="0"/>
      <w:divBdr>
        <w:top w:val="none" w:sz="0" w:space="0" w:color="auto"/>
        <w:left w:val="none" w:sz="0" w:space="0" w:color="auto"/>
        <w:bottom w:val="none" w:sz="0" w:space="0" w:color="auto"/>
        <w:right w:val="none" w:sz="0" w:space="0" w:color="auto"/>
      </w:divBdr>
    </w:div>
    <w:div w:id="1863590434">
      <w:bodyDiv w:val="1"/>
      <w:marLeft w:val="0"/>
      <w:marRight w:val="0"/>
      <w:marTop w:val="0"/>
      <w:marBottom w:val="0"/>
      <w:divBdr>
        <w:top w:val="none" w:sz="0" w:space="0" w:color="auto"/>
        <w:left w:val="none" w:sz="0" w:space="0" w:color="auto"/>
        <w:bottom w:val="none" w:sz="0" w:space="0" w:color="auto"/>
        <w:right w:val="none" w:sz="0" w:space="0" w:color="auto"/>
      </w:divBdr>
    </w:div>
    <w:div w:id="1870294277">
      <w:bodyDiv w:val="1"/>
      <w:marLeft w:val="0"/>
      <w:marRight w:val="0"/>
      <w:marTop w:val="0"/>
      <w:marBottom w:val="0"/>
      <w:divBdr>
        <w:top w:val="none" w:sz="0" w:space="0" w:color="auto"/>
        <w:left w:val="none" w:sz="0" w:space="0" w:color="auto"/>
        <w:bottom w:val="none" w:sz="0" w:space="0" w:color="auto"/>
        <w:right w:val="none" w:sz="0" w:space="0" w:color="auto"/>
      </w:divBdr>
    </w:div>
    <w:div w:id="1875187708">
      <w:bodyDiv w:val="1"/>
      <w:marLeft w:val="0"/>
      <w:marRight w:val="0"/>
      <w:marTop w:val="0"/>
      <w:marBottom w:val="0"/>
      <w:divBdr>
        <w:top w:val="none" w:sz="0" w:space="0" w:color="auto"/>
        <w:left w:val="none" w:sz="0" w:space="0" w:color="auto"/>
        <w:bottom w:val="none" w:sz="0" w:space="0" w:color="auto"/>
        <w:right w:val="none" w:sz="0" w:space="0" w:color="auto"/>
      </w:divBdr>
    </w:div>
    <w:div w:id="1896575406">
      <w:bodyDiv w:val="1"/>
      <w:marLeft w:val="0"/>
      <w:marRight w:val="0"/>
      <w:marTop w:val="0"/>
      <w:marBottom w:val="0"/>
      <w:divBdr>
        <w:top w:val="none" w:sz="0" w:space="0" w:color="auto"/>
        <w:left w:val="none" w:sz="0" w:space="0" w:color="auto"/>
        <w:bottom w:val="none" w:sz="0" w:space="0" w:color="auto"/>
        <w:right w:val="none" w:sz="0" w:space="0" w:color="auto"/>
      </w:divBdr>
    </w:div>
    <w:div w:id="1931505572">
      <w:bodyDiv w:val="1"/>
      <w:marLeft w:val="0"/>
      <w:marRight w:val="0"/>
      <w:marTop w:val="0"/>
      <w:marBottom w:val="0"/>
      <w:divBdr>
        <w:top w:val="none" w:sz="0" w:space="0" w:color="auto"/>
        <w:left w:val="none" w:sz="0" w:space="0" w:color="auto"/>
        <w:bottom w:val="none" w:sz="0" w:space="0" w:color="auto"/>
        <w:right w:val="none" w:sz="0" w:space="0" w:color="auto"/>
      </w:divBdr>
    </w:div>
    <w:div w:id="1948004514">
      <w:bodyDiv w:val="1"/>
      <w:marLeft w:val="0"/>
      <w:marRight w:val="0"/>
      <w:marTop w:val="0"/>
      <w:marBottom w:val="0"/>
      <w:divBdr>
        <w:top w:val="none" w:sz="0" w:space="0" w:color="auto"/>
        <w:left w:val="none" w:sz="0" w:space="0" w:color="auto"/>
        <w:bottom w:val="none" w:sz="0" w:space="0" w:color="auto"/>
        <w:right w:val="none" w:sz="0" w:space="0" w:color="auto"/>
      </w:divBdr>
    </w:div>
    <w:div w:id="1948151533">
      <w:bodyDiv w:val="1"/>
      <w:marLeft w:val="0"/>
      <w:marRight w:val="0"/>
      <w:marTop w:val="0"/>
      <w:marBottom w:val="0"/>
      <w:divBdr>
        <w:top w:val="none" w:sz="0" w:space="0" w:color="auto"/>
        <w:left w:val="none" w:sz="0" w:space="0" w:color="auto"/>
        <w:bottom w:val="none" w:sz="0" w:space="0" w:color="auto"/>
        <w:right w:val="none" w:sz="0" w:space="0" w:color="auto"/>
      </w:divBdr>
    </w:div>
    <w:div w:id="1949503412">
      <w:bodyDiv w:val="1"/>
      <w:marLeft w:val="0"/>
      <w:marRight w:val="0"/>
      <w:marTop w:val="0"/>
      <w:marBottom w:val="0"/>
      <w:divBdr>
        <w:top w:val="none" w:sz="0" w:space="0" w:color="auto"/>
        <w:left w:val="none" w:sz="0" w:space="0" w:color="auto"/>
        <w:bottom w:val="none" w:sz="0" w:space="0" w:color="auto"/>
        <w:right w:val="none" w:sz="0" w:space="0" w:color="auto"/>
      </w:divBdr>
    </w:div>
    <w:div w:id="1965689972">
      <w:bodyDiv w:val="1"/>
      <w:marLeft w:val="0"/>
      <w:marRight w:val="0"/>
      <w:marTop w:val="0"/>
      <w:marBottom w:val="0"/>
      <w:divBdr>
        <w:top w:val="none" w:sz="0" w:space="0" w:color="auto"/>
        <w:left w:val="none" w:sz="0" w:space="0" w:color="auto"/>
        <w:bottom w:val="none" w:sz="0" w:space="0" w:color="auto"/>
        <w:right w:val="none" w:sz="0" w:space="0" w:color="auto"/>
      </w:divBdr>
    </w:div>
    <w:div w:id="1968510533">
      <w:bodyDiv w:val="1"/>
      <w:marLeft w:val="0"/>
      <w:marRight w:val="0"/>
      <w:marTop w:val="0"/>
      <w:marBottom w:val="0"/>
      <w:divBdr>
        <w:top w:val="none" w:sz="0" w:space="0" w:color="auto"/>
        <w:left w:val="none" w:sz="0" w:space="0" w:color="auto"/>
        <w:bottom w:val="none" w:sz="0" w:space="0" w:color="auto"/>
        <w:right w:val="none" w:sz="0" w:space="0" w:color="auto"/>
      </w:divBdr>
    </w:div>
    <w:div w:id="1969890274">
      <w:bodyDiv w:val="1"/>
      <w:marLeft w:val="0"/>
      <w:marRight w:val="0"/>
      <w:marTop w:val="0"/>
      <w:marBottom w:val="0"/>
      <w:divBdr>
        <w:top w:val="none" w:sz="0" w:space="0" w:color="auto"/>
        <w:left w:val="none" w:sz="0" w:space="0" w:color="auto"/>
        <w:bottom w:val="none" w:sz="0" w:space="0" w:color="auto"/>
        <w:right w:val="none" w:sz="0" w:space="0" w:color="auto"/>
      </w:divBdr>
    </w:div>
    <w:div w:id="1979146465">
      <w:bodyDiv w:val="1"/>
      <w:marLeft w:val="0"/>
      <w:marRight w:val="0"/>
      <w:marTop w:val="0"/>
      <w:marBottom w:val="0"/>
      <w:divBdr>
        <w:top w:val="none" w:sz="0" w:space="0" w:color="auto"/>
        <w:left w:val="none" w:sz="0" w:space="0" w:color="auto"/>
        <w:bottom w:val="none" w:sz="0" w:space="0" w:color="auto"/>
        <w:right w:val="none" w:sz="0" w:space="0" w:color="auto"/>
      </w:divBdr>
    </w:div>
    <w:div w:id="1991326703">
      <w:bodyDiv w:val="1"/>
      <w:marLeft w:val="0"/>
      <w:marRight w:val="0"/>
      <w:marTop w:val="0"/>
      <w:marBottom w:val="0"/>
      <w:divBdr>
        <w:top w:val="none" w:sz="0" w:space="0" w:color="auto"/>
        <w:left w:val="none" w:sz="0" w:space="0" w:color="auto"/>
        <w:bottom w:val="none" w:sz="0" w:space="0" w:color="auto"/>
        <w:right w:val="none" w:sz="0" w:space="0" w:color="auto"/>
      </w:divBdr>
    </w:div>
    <w:div w:id="1993557754">
      <w:bodyDiv w:val="1"/>
      <w:marLeft w:val="0"/>
      <w:marRight w:val="0"/>
      <w:marTop w:val="0"/>
      <w:marBottom w:val="0"/>
      <w:divBdr>
        <w:top w:val="none" w:sz="0" w:space="0" w:color="auto"/>
        <w:left w:val="none" w:sz="0" w:space="0" w:color="auto"/>
        <w:bottom w:val="none" w:sz="0" w:space="0" w:color="auto"/>
        <w:right w:val="none" w:sz="0" w:space="0" w:color="auto"/>
      </w:divBdr>
    </w:div>
    <w:div w:id="1994793016">
      <w:bodyDiv w:val="1"/>
      <w:marLeft w:val="0"/>
      <w:marRight w:val="0"/>
      <w:marTop w:val="0"/>
      <w:marBottom w:val="0"/>
      <w:divBdr>
        <w:top w:val="none" w:sz="0" w:space="0" w:color="auto"/>
        <w:left w:val="none" w:sz="0" w:space="0" w:color="auto"/>
        <w:bottom w:val="none" w:sz="0" w:space="0" w:color="auto"/>
        <w:right w:val="none" w:sz="0" w:space="0" w:color="auto"/>
      </w:divBdr>
    </w:div>
    <w:div w:id="2000306923">
      <w:bodyDiv w:val="1"/>
      <w:marLeft w:val="0"/>
      <w:marRight w:val="0"/>
      <w:marTop w:val="0"/>
      <w:marBottom w:val="0"/>
      <w:divBdr>
        <w:top w:val="none" w:sz="0" w:space="0" w:color="auto"/>
        <w:left w:val="none" w:sz="0" w:space="0" w:color="auto"/>
        <w:bottom w:val="none" w:sz="0" w:space="0" w:color="auto"/>
        <w:right w:val="none" w:sz="0" w:space="0" w:color="auto"/>
      </w:divBdr>
    </w:div>
    <w:div w:id="2019499799">
      <w:bodyDiv w:val="1"/>
      <w:marLeft w:val="0"/>
      <w:marRight w:val="0"/>
      <w:marTop w:val="0"/>
      <w:marBottom w:val="0"/>
      <w:divBdr>
        <w:top w:val="none" w:sz="0" w:space="0" w:color="auto"/>
        <w:left w:val="none" w:sz="0" w:space="0" w:color="auto"/>
        <w:bottom w:val="none" w:sz="0" w:space="0" w:color="auto"/>
        <w:right w:val="none" w:sz="0" w:space="0" w:color="auto"/>
      </w:divBdr>
    </w:div>
    <w:div w:id="2032677726">
      <w:bodyDiv w:val="1"/>
      <w:marLeft w:val="0"/>
      <w:marRight w:val="0"/>
      <w:marTop w:val="0"/>
      <w:marBottom w:val="0"/>
      <w:divBdr>
        <w:top w:val="none" w:sz="0" w:space="0" w:color="auto"/>
        <w:left w:val="none" w:sz="0" w:space="0" w:color="auto"/>
        <w:bottom w:val="none" w:sz="0" w:space="0" w:color="auto"/>
        <w:right w:val="none" w:sz="0" w:space="0" w:color="auto"/>
      </w:divBdr>
    </w:div>
    <w:div w:id="2063749290">
      <w:bodyDiv w:val="1"/>
      <w:marLeft w:val="0"/>
      <w:marRight w:val="0"/>
      <w:marTop w:val="0"/>
      <w:marBottom w:val="0"/>
      <w:divBdr>
        <w:top w:val="none" w:sz="0" w:space="0" w:color="auto"/>
        <w:left w:val="none" w:sz="0" w:space="0" w:color="auto"/>
        <w:bottom w:val="none" w:sz="0" w:space="0" w:color="auto"/>
        <w:right w:val="none" w:sz="0" w:space="0" w:color="auto"/>
      </w:divBdr>
    </w:div>
    <w:div w:id="2067026836">
      <w:bodyDiv w:val="1"/>
      <w:marLeft w:val="0"/>
      <w:marRight w:val="0"/>
      <w:marTop w:val="0"/>
      <w:marBottom w:val="0"/>
      <w:divBdr>
        <w:top w:val="none" w:sz="0" w:space="0" w:color="auto"/>
        <w:left w:val="none" w:sz="0" w:space="0" w:color="auto"/>
        <w:bottom w:val="none" w:sz="0" w:space="0" w:color="auto"/>
        <w:right w:val="none" w:sz="0" w:space="0" w:color="auto"/>
      </w:divBdr>
    </w:div>
    <w:div w:id="2069570534">
      <w:bodyDiv w:val="1"/>
      <w:marLeft w:val="0"/>
      <w:marRight w:val="0"/>
      <w:marTop w:val="0"/>
      <w:marBottom w:val="0"/>
      <w:divBdr>
        <w:top w:val="none" w:sz="0" w:space="0" w:color="auto"/>
        <w:left w:val="none" w:sz="0" w:space="0" w:color="auto"/>
        <w:bottom w:val="none" w:sz="0" w:space="0" w:color="auto"/>
        <w:right w:val="none" w:sz="0" w:space="0" w:color="auto"/>
      </w:divBdr>
    </w:div>
    <w:div w:id="2077049529">
      <w:bodyDiv w:val="1"/>
      <w:marLeft w:val="0"/>
      <w:marRight w:val="0"/>
      <w:marTop w:val="0"/>
      <w:marBottom w:val="0"/>
      <w:divBdr>
        <w:top w:val="none" w:sz="0" w:space="0" w:color="auto"/>
        <w:left w:val="none" w:sz="0" w:space="0" w:color="auto"/>
        <w:bottom w:val="none" w:sz="0" w:space="0" w:color="auto"/>
        <w:right w:val="none" w:sz="0" w:space="0" w:color="auto"/>
      </w:divBdr>
    </w:div>
    <w:div w:id="2078282194">
      <w:bodyDiv w:val="1"/>
      <w:marLeft w:val="0"/>
      <w:marRight w:val="0"/>
      <w:marTop w:val="0"/>
      <w:marBottom w:val="0"/>
      <w:divBdr>
        <w:top w:val="none" w:sz="0" w:space="0" w:color="auto"/>
        <w:left w:val="none" w:sz="0" w:space="0" w:color="auto"/>
        <w:bottom w:val="none" w:sz="0" w:space="0" w:color="auto"/>
        <w:right w:val="none" w:sz="0" w:space="0" w:color="auto"/>
      </w:divBdr>
    </w:div>
    <w:div w:id="2089497016">
      <w:bodyDiv w:val="1"/>
      <w:marLeft w:val="0"/>
      <w:marRight w:val="0"/>
      <w:marTop w:val="0"/>
      <w:marBottom w:val="0"/>
      <w:divBdr>
        <w:top w:val="none" w:sz="0" w:space="0" w:color="auto"/>
        <w:left w:val="none" w:sz="0" w:space="0" w:color="auto"/>
        <w:bottom w:val="none" w:sz="0" w:space="0" w:color="auto"/>
        <w:right w:val="none" w:sz="0" w:space="0" w:color="auto"/>
      </w:divBdr>
    </w:div>
    <w:div w:id="2091537574">
      <w:bodyDiv w:val="1"/>
      <w:marLeft w:val="0"/>
      <w:marRight w:val="0"/>
      <w:marTop w:val="0"/>
      <w:marBottom w:val="0"/>
      <w:divBdr>
        <w:top w:val="none" w:sz="0" w:space="0" w:color="auto"/>
        <w:left w:val="none" w:sz="0" w:space="0" w:color="auto"/>
        <w:bottom w:val="none" w:sz="0" w:space="0" w:color="auto"/>
        <w:right w:val="none" w:sz="0" w:space="0" w:color="auto"/>
      </w:divBdr>
    </w:div>
    <w:div w:id="2143111777">
      <w:bodyDiv w:val="1"/>
      <w:marLeft w:val="0"/>
      <w:marRight w:val="0"/>
      <w:marTop w:val="0"/>
      <w:marBottom w:val="0"/>
      <w:divBdr>
        <w:top w:val="none" w:sz="0" w:space="0" w:color="auto"/>
        <w:left w:val="none" w:sz="0" w:space="0" w:color="auto"/>
        <w:bottom w:val="none" w:sz="0" w:space="0" w:color="auto"/>
        <w:right w:val="none" w:sz="0" w:space="0" w:color="auto"/>
      </w:divBdr>
    </w:div>
    <w:div w:id="2144154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34292-F2A4-4FA4-A8AD-200E76DD0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1296</Words>
  <Characters>6999</Characters>
  <Application>Microsoft Office Word</Application>
  <DocSecurity>0</DocSecurity>
  <Lines>58</Lines>
  <Paragraphs>16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Pinelopi Katoga</dc:creator>
  <cp:lastModifiedBy>Christina</cp:lastModifiedBy>
  <cp:revision>2</cp:revision>
  <cp:lastPrinted>2024-10-31T07:24:00Z</cp:lastPrinted>
  <dcterms:created xsi:type="dcterms:W3CDTF">2024-10-31T08:46:00Z</dcterms:created>
  <dcterms:modified xsi:type="dcterms:W3CDTF">2024-10-31T08:46:00Z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1c81871f98e079f0ad846be5bee39bc275438731f0a0c66212e06aed38c25c61</vt:lpwstr>
  </property>
</Properties>
</file>