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6A1" w:rsidRDefault="00E436A1" w:rsidP="00E946F7">
      <w:pPr>
        <w:rPr>
          <w:lang w:val="en-US"/>
        </w:rPr>
      </w:pPr>
    </w:p>
    <w:p w:rsidR="002E5158" w:rsidRPr="002E5158" w:rsidRDefault="00C462C9" w:rsidP="00C462C9">
      <w:pPr>
        <w:tabs>
          <w:tab w:val="left" w:pos="7093"/>
        </w:tabs>
        <w:rPr>
          <w:lang w:val="en-US"/>
        </w:rPr>
      </w:pPr>
      <w:r>
        <w:rPr>
          <w:b/>
          <w:noProof/>
          <w:color w:val="1F497D" w:themeColor="text2"/>
          <w:sz w:val="28"/>
          <w:szCs w:val="28"/>
          <w:lang w:eastAsia="el-GR"/>
        </w:rPr>
        <w:drawing>
          <wp:anchor distT="0" distB="0" distL="114300" distR="114300" simplePos="0" relativeHeight="251660288" behindDoc="0" locked="0" layoutInCell="1" allowOverlap="1" wp14:anchorId="32CA1D6D" wp14:editId="0ED7B598">
            <wp:simplePos x="0" y="0"/>
            <wp:positionH relativeFrom="column">
              <wp:posOffset>4158615</wp:posOffset>
            </wp:positionH>
            <wp:positionV relativeFrom="paragraph">
              <wp:posOffset>53975</wp:posOffset>
            </wp:positionV>
            <wp:extent cx="2530475" cy="226060"/>
            <wp:effectExtent l="0" t="0" r="0" b="2540"/>
            <wp:wrapSquare wrapText="bothSides"/>
            <wp:docPr id="2" name="Εικόνα 2" descr="C:\Users\mantziou\Desktop\fourlis_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ntziou\Desktop\fourlis_transp.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0475" cy="22606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ab/>
      </w:r>
      <w:r w:rsidR="002E5158">
        <w:rPr>
          <w:lang w:val="en-US"/>
        </w:rPr>
        <w:br/>
      </w:r>
    </w:p>
    <w:p w:rsidR="00CA12D4" w:rsidRPr="00F22386" w:rsidRDefault="00CF3AA6" w:rsidP="00F22386">
      <w:pPr>
        <w:shd w:val="clear" w:color="auto" w:fill="D9D9D9" w:themeFill="background1" w:themeFillShade="D9"/>
        <w:tabs>
          <w:tab w:val="left" w:pos="1913"/>
          <w:tab w:val="left" w:pos="7938"/>
        </w:tabs>
        <w:spacing w:after="0" w:line="216" w:lineRule="auto"/>
        <w:ind w:right="-24"/>
        <w:rPr>
          <w:b/>
          <w:color w:val="1F497D" w:themeColor="text2"/>
          <w:sz w:val="26"/>
          <w:szCs w:val="26"/>
        </w:rPr>
      </w:pPr>
      <w:r w:rsidRPr="00CF3AA6">
        <w:rPr>
          <w:b/>
          <w:color w:val="1F497D" w:themeColor="text2"/>
          <w:sz w:val="26"/>
          <w:szCs w:val="26"/>
        </w:rPr>
        <w:t>Μη ρωτάς για ποιον χτυπά η καμπάνα. Χτυπά για σένα!</w:t>
      </w:r>
      <w:r>
        <w:rPr>
          <w:b/>
          <w:color w:val="1F497D" w:themeColor="text2"/>
          <w:sz w:val="26"/>
          <w:szCs w:val="26"/>
          <w:lang w:val="en-US"/>
        </w:rPr>
        <w:t xml:space="preserve">                                          </w:t>
      </w:r>
      <w:r w:rsidR="00610C8E">
        <w:rPr>
          <w:b/>
          <w:color w:val="1F497D" w:themeColor="text2"/>
          <w:sz w:val="26"/>
          <w:szCs w:val="26"/>
        </w:rPr>
        <w:t>3</w:t>
      </w:r>
      <w:r w:rsidR="00992AED">
        <w:rPr>
          <w:b/>
          <w:color w:val="1F497D" w:themeColor="text2"/>
          <w:sz w:val="26"/>
          <w:szCs w:val="26"/>
        </w:rPr>
        <w:t>0</w:t>
      </w:r>
      <w:r w:rsidR="00E73F86" w:rsidRPr="00F22386">
        <w:rPr>
          <w:b/>
          <w:color w:val="1F497D" w:themeColor="text2"/>
          <w:sz w:val="26"/>
          <w:szCs w:val="26"/>
        </w:rPr>
        <w:t xml:space="preserve"> </w:t>
      </w:r>
      <w:r w:rsidR="00610C8E">
        <w:rPr>
          <w:b/>
          <w:color w:val="1F497D" w:themeColor="text2"/>
          <w:sz w:val="26"/>
          <w:szCs w:val="26"/>
        </w:rPr>
        <w:t>Ιουνίου</w:t>
      </w:r>
      <w:r w:rsidR="00700225" w:rsidRPr="00F22386">
        <w:rPr>
          <w:b/>
          <w:color w:val="1F497D" w:themeColor="text2"/>
          <w:sz w:val="26"/>
          <w:szCs w:val="26"/>
        </w:rPr>
        <w:t xml:space="preserve"> 2016</w:t>
      </w:r>
    </w:p>
    <w:tbl>
      <w:tblPr>
        <w:tblStyle w:val="a6"/>
        <w:tblW w:w="1065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
        <w:gridCol w:w="3324"/>
        <w:gridCol w:w="2060"/>
        <w:gridCol w:w="5100"/>
        <w:gridCol w:w="167"/>
      </w:tblGrid>
      <w:tr w:rsidR="008D0EA3" w:rsidRPr="007B626E" w:rsidTr="00610C8E">
        <w:trPr>
          <w:gridBefore w:val="1"/>
          <w:gridAfter w:val="1"/>
          <w:wBefore w:w="6" w:type="dxa"/>
          <w:wAfter w:w="167" w:type="dxa"/>
          <w:cantSplit/>
          <w:trHeight w:val="7326"/>
        </w:trPr>
        <w:tc>
          <w:tcPr>
            <w:tcW w:w="10484" w:type="dxa"/>
            <w:gridSpan w:val="3"/>
            <w:shd w:val="clear" w:color="auto" w:fill="auto"/>
          </w:tcPr>
          <w:p w:rsidR="006F424D" w:rsidRPr="00CA4F93" w:rsidRDefault="006F424D" w:rsidP="006F424D">
            <w:pPr>
              <w:pStyle w:val="a8"/>
              <w:spacing w:after="120"/>
              <w:jc w:val="both"/>
              <w:rPr>
                <w:b/>
                <w:color w:val="595959" w:themeColor="text1" w:themeTint="A6"/>
                <w:sz w:val="20"/>
              </w:rPr>
            </w:pPr>
          </w:p>
          <w:p w:rsidR="006F424D" w:rsidRPr="006F424D" w:rsidRDefault="006F424D" w:rsidP="00541EAF">
            <w:pPr>
              <w:pStyle w:val="a8"/>
              <w:spacing w:after="120"/>
              <w:ind w:left="28"/>
              <w:contextualSpacing w:val="0"/>
              <w:jc w:val="both"/>
              <w:rPr>
                <w:bCs/>
                <w:color w:val="7030A0"/>
                <w:sz w:val="17"/>
                <w:szCs w:val="17"/>
              </w:rPr>
            </w:pPr>
            <w:r w:rsidRPr="000D02DF">
              <w:rPr>
                <w:b/>
                <w:noProof/>
                <w:color w:val="595959" w:themeColor="text1" w:themeTint="A6"/>
                <w:sz w:val="28"/>
                <w:szCs w:val="28"/>
              </w:rPr>
              <w:t>Επισκόπηση</w:t>
            </w:r>
          </w:p>
          <w:p w:rsidR="00CF3AA6" w:rsidRPr="00541EAF" w:rsidRDefault="00CF3AA6" w:rsidP="00541EAF">
            <w:pPr>
              <w:pStyle w:val="a8"/>
              <w:numPr>
                <w:ilvl w:val="0"/>
                <w:numId w:val="1"/>
              </w:numPr>
              <w:spacing w:line="216" w:lineRule="auto"/>
              <w:ind w:left="312" w:hanging="284"/>
              <w:jc w:val="both"/>
              <w:rPr>
                <w:bCs/>
                <w:color w:val="7030A0"/>
                <w:sz w:val="17"/>
                <w:szCs w:val="17"/>
              </w:rPr>
            </w:pPr>
            <w:r w:rsidRPr="00541EAF">
              <w:rPr>
                <w:b/>
                <w:noProof/>
                <w:color w:val="000000" w:themeColor="text1"/>
                <w:sz w:val="17"/>
                <w:szCs w:val="17"/>
              </w:rPr>
              <w:t>Το αποτέλεσμα του βρετανικού δημοψηφίσματος υπέρ της εξόδου από την Ευρωπαϊκή Ένωση (ΕΕ) του Ηνωμένου Βασιλείου (ΗΒ), μίας από τις ισχυρότερες οικονομικά και πολιτικά χώρες του κόσμου, είναι ένα ανυπολόγιστα βαρύ πλήγμα για την ευρωπαϊκή</w:t>
            </w:r>
            <w:r w:rsidR="00037508" w:rsidRPr="00CA4F93">
              <w:rPr>
                <w:b/>
                <w:noProof/>
                <w:color w:val="000000" w:themeColor="text1"/>
                <w:sz w:val="17"/>
                <w:szCs w:val="17"/>
              </w:rPr>
              <w:t xml:space="preserve"> </w:t>
            </w:r>
            <w:r w:rsidR="00C158E7">
              <w:rPr>
                <w:b/>
                <w:noProof/>
                <w:color w:val="000000" w:themeColor="text1"/>
                <w:sz w:val="17"/>
                <w:szCs w:val="17"/>
              </w:rPr>
              <w:t>ενοποίηση</w:t>
            </w:r>
            <w:r w:rsidRPr="00541EAF">
              <w:rPr>
                <w:b/>
                <w:noProof/>
                <w:color w:val="000000" w:themeColor="text1"/>
                <w:sz w:val="17"/>
                <w:szCs w:val="17"/>
              </w:rPr>
              <w:t xml:space="preserve">. Μία </w:t>
            </w:r>
            <w:r w:rsidR="00037508">
              <w:rPr>
                <w:b/>
                <w:noProof/>
                <w:color w:val="000000" w:themeColor="text1"/>
                <w:sz w:val="17"/>
                <w:szCs w:val="17"/>
              </w:rPr>
              <w:t>κακή εξέλιξη</w:t>
            </w:r>
            <w:r w:rsidRPr="00541EAF">
              <w:rPr>
                <w:b/>
                <w:noProof/>
                <w:color w:val="000000" w:themeColor="text1"/>
                <w:sz w:val="17"/>
                <w:szCs w:val="17"/>
              </w:rPr>
              <w:t xml:space="preserve"> στην ιστορία της Ευρώπης που απαιτεί περισυλλογή και αυτοκριτική, ιδίως σήμερα που ευρωσκεπτικιστικά κινήματα ανθούν σε πολλές χώρες, και </w:t>
            </w:r>
            <w:r w:rsidR="003F254F">
              <w:rPr>
                <w:b/>
                <w:noProof/>
                <w:color w:val="000000" w:themeColor="text1"/>
                <w:sz w:val="17"/>
                <w:szCs w:val="17"/>
              </w:rPr>
              <w:t xml:space="preserve">εν </w:t>
            </w:r>
            <w:r w:rsidRPr="00541EAF">
              <w:rPr>
                <w:b/>
                <w:noProof/>
                <w:color w:val="000000" w:themeColor="text1"/>
                <w:sz w:val="17"/>
                <w:szCs w:val="17"/>
              </w:rPr>
              <w:t>δυνάμει απειλούν τη σ</w:t>
            </w:r>
            <w:r w:rsidR="00FE5C2E">
              <w:rPr>
                <w:b/>
                <w:noProof/>
                <w:color w:val="000000" w:themeColor="text1"/>
                <w:sz w:val="17"/>
                <w:szCs w:val="17"/>
              </w:rPr>
              <w:t>υνοχή της ΕΕ. Σε κάθε περίπτωση</w:t>
            </w:r>
            <w:r w:rsidR="00FE5C2E" w:rsidRPr="00FE5C2E">
              <w:rPr>
                <w:b/>
                <w:noProof/>
                <w:color w:val="000000" w:themeColor="text1"/>
                <w:sz w:val="17"/>
                <w:szCs w:val="17"/>
              </w:rPr>
              <w:t>,</w:t>
            </w:r>
            <w:r w:rsidRPr="00541EAF">
              <w:rPr>
                <w:b/>
                <w:noProof/>
                <w:color w:val="000000" w:themeColor="text1"/>
                <w:sz w:val="17"/>
                <w:szCs w:val="17"/>
              </w:rPr>
              <w:t xml:space="preserve"> </w:t>
            </w:r>
            <w:r w:rsidR="00037508">
              <w:rPr>
                <w:b/>
                <w:noProof/>
                <w:color w:val="000000" w:themeColor="text1"/>
                <w:sz w:val="17"/>
                <w:szCs w:val="17"/>
              </w:rPr>
              <w:t>η έξοδος αναμφίβολα θα έχει κόστος, όμως εν τέλει</w:t>
            </w:r>
            <w:r w:rsidR="00037508" w:rsidRPr="00541EAF">
              <w:rPr>
                <w:b/>
                <w:noProof/>
                <w:color w:val="000000" w:themeColor="text1"/>
                <w:sz w:val="17"/>
                <w:szCs w:val="17"/>
              </w:rPr>
              <w:t xml:space="preserve"> </w:t>
            </w:r>
            <w:r w:rsidRPr="00541EAF">
              <w:rPr>
                <w:b/>
                <w:noProof/>
                <w:color w:val="000000" w:themeColor="text1"/>
                <w:sz w:val="17"/>
                <w:szCs w:val="17"/>
              </w:rPr>
              <w:t xml:space="preserve">οι Βρετανοί θα βρουν τον δρόμο τους καθώς διαθέτουν ισχυρούς θεσμούς και ανταγωνιστική οικονομία, υπάρχουν χιλιάδες Ευρωπαίοι πολίτες εκατέρωθεν που ζουν και ευημερούν στις δύο οικονομικές περιοχές, και μία νέα συνθήκη οικονομικής και πολιτικής συνεργασίας αργά </w:t>
            </w:r>
            <w:r w:rsidR="00037508">
              <w:rPr>
                <w:b/>
                <w:noProof/>
                <w:color w:val="000000" w:themeColor="text1"/>
                <w:sz w:val="17"/>
                <w:szCs w:val="17"/>
              </w:rPr>
              <w:t>ή</w:t>
            </w:r>
            <w:r w:rsidR="00037508" w:rsidRPr="00541EAF">
              <w:rPr>
                <w:b/>
                <w:noProof/>
                <w:color w:val="000000" w:themeColor="text1"/>
                <w:sz w:val="17"/>
                <w:szCs w:val="17"/>
              </w:rPr>
              <w:t xml:space="preserve"> </w:t>
            </w:r>
            <w:r w:rsidRPr="00541EAF">
              <w:rPr>
                <w:b/>
                <w:noProof/>
                <w:color w:val="000000" w:themeColor="text1"/>
                <w:sz w:val="17"/>
                <w:szCs w:val="17"/>
              </w:rPr>
              <w:t>γρήγορα, θα καθορίζει τις σχέσεις επ’ ωφελεία και των δύο</w:t>
            </w:r>
            <w:r w:rsidR="003F254F">
              <w:rPr>
                <w:b/>
                <w:noProof/>
                <w:color w:val="000000" w:themeColor="text1"/>
                <w:sz w:val="17"/>
                <w:szCs w:val="17"/>
              </w:rPr>
              <w:t xml:space="preserve"> πλευρών. Από την άλλη πλευρά, </w:t>
            </w:r>
            <w:r w:rsidRPr="00541EAF">
              <w:rPr>
                <w:b/>
                <w:noProof/>
                <w:color w:val="000000" w:themeColor="text1"/>
                <w:sz w:val="17"/>
                <w:szCs w:val="17"/>
              </w:rPr>
              <w:t>η ΕΕ θα πρέπει να ενσκήψει με μεγαλύτερη αποτελεσματικότητ</w:t>
            </w:r>
            <w:r w:rsidR="00FE5C2E">
              <w:rPr>
                <w:b/>
                <w:noProof/>
                <w:color w:val="000000" w:themeColor="text1"/>
                <w:sz w:val="17"/>
                <w:szCs w:val="17"/>
              </w:rPr>
              <w:t>α στα θέματα κοινωνικής συνοχής</w:t>
            </w:r>
            <w:r w:rsidRPr="00541EAF">
              <w:rPr>
                <w:b/>
                <w:noProof/>
                <w:color w:val="000000" w:themeColor="text1"/>
                <w:sz w:val="17"/>
                <w:szCs w:val="17"/>
              </w:rPr>
              <w:t xml:space="preserve"> και να δημιουργήσει ένα περιβάλλον μεγαλύτερης ασφάλειας για τους πολίτες της και ιδιαίτερα τους πιο ευάλωτους, χωρίς να υπονομεύσει τις αρχές της ανοιχτής κοινωνίας και οικονομίας. Στην Ελλάδα, η αντίδραση των αγορών μετά το βρετανικό δημοψήφισμα ήταν εντονότατη, παρόλο που η χώρα εφαρμόζει ένα πρόγραμμα προσαρμογής σε καθεστώς περιορισμών στην κίνηση κεφαλαίων και με τις τράπεζες να διαθέτουν ισχυρή κεφαλαιακή βάση. Προκύπτει, συνεπώς, ως ζητούμενο η προσήλωση της Ελλάδος στην επίτευξη των στόχων του Μνημονίου καθώς οι αγορές, αλλά και οι ηγεσίες στην Ευρωζώνη, εμφανίζουν όλο και μικρότερες πλέον ανοχές στην οικονομική και πολιτική αβεβαιότητα. Η ελληνική οικονομία εκτιμάται ότι θα παραμείνει σχετικά αλώβητη σε οικονομικό επίπεδο, πέραν της επιπρόσθετης υφεσιακής επίπτωσης από την τυχόν επιβράδυνση της ευρωπαϊκής οικονομίας.</w:t>
            </w:r>
            <w:r w:rsidR="00FE5C2E">
              <w:rPr>
                <w:b/>
                <w:noProof/>
                <w:color w:val="000000" w:themeColor="text1"/>
                <w:sz w:val="17"/>
                <w:szCs w:val="17"/>
              </w:rPr>
              <w:t xml:space="preserve"> Είναι τόσες πολλές και μεγάλες</w:t>
            </w:r>
            <w:r w:rsidRPr="00541EAF">
              <w:rPr>
                <w:b/>
                <w:noProof/>
                <w:color w:val="000000" w:themeColor="text1"/>
                <w:sz w:val="17"/>
                <w:szCs w:val="17"/>
              </w:rPr>
              <w:t xml:space="preserve"> οι διαρθρωτικές αλλαγές που πρέπει να γίνουν για να προσελκύσουμε νέες επενδύσεις στην χώρα, πο</w:t>
            </w:r>
            <w:r w:rsidR="00FE5C2E">
              <w:rPr>
                <w:b/>
                <w:noProof/>
                <w:color w:val="000000" w:themeColor="text1"/>
                <w:sz w:val="17"/>
                <w:szCs w:val="17"/>
              </w:rPr>
              <w:t>υ η ενδεχόμενη αποχώρηση του ΗΒ</w:t>
            </w:r>
            <w:r w:rsidRPr="00541EAF">
              <w:rPr>
                <w:b/>
                <w:noProof/>
                <w:color w:val="000000" w:themeColor="text1"/>
                <w:sz w:val="17"/>
                <w:szCs w:val="17"/>
              </w:rPr>
              <w:t xml:space="preserve"> και η αβεβαιότητα στην ανάληψη επενδυτικού κινδύνου που προκαλεί, να θεωρείται παρωνυχίδα στην επενδυτική προσπάθεια της χώρας. Από την άλλη πλευρά, θα είναι ανεπίτρεπτη και αλόγιστη συμπεριφορά να χαλαρώσουμε την εφαρμογή του προγράμματος και να τρενάρουμε τις διαπραγματεύσεις για τις επόμενες αξιολογήσεις όπως στο παρελθόν. Δεν υπάρχει πλέον ούτε η διάθεση ούτε τα περιθώρια επιεικούς διαχείρισης της ελληνικής ιδιαιτερότητας διότι κάτι τέτοιο τροφοδοτεί τον ευρωσκεπτικισμό και φέρνει την Ευρώπη πιο κοντά στην διάσπαση. </w:t>
            </w:r>
          </w:p>
          <w:p w:rsidR="009971F3" w:rsidRPr="00541EAF" w:rsidRDefault="005D61CC" w:rsidP="00541EAF">
            <w:pPr>
              <w:pStyle w:val="a8"/>
              <w:numPr>
                <w:ilvl w:val="0"/>
                <w:numId w:val="1"/>
              </w:numPr>
              <w:spacing w:line="216" w:lineRule="auto"/>
              <w:ind w:left="312" w:hanging="284"/>
              <w:jc w:val="both"/>
              <w:rPr>
                <w:bCs/>
                <w:color w:val="7030A0"/>
                <w:sz w:val="17"/>
                <w:szCs w:val="17"/>
              </w:rPr>
            </w:pPr>
            <w:r w:rsidRPr="00541EAF">
              <w:rPr>
                <w:b/>
                <w:noProof/>
                <w:color w:val="000000" w:themeColor="text1"/>
                <w:sz w:val="17"/>
                <w:szCs w:val="17"/>
              </w:rPr>
              <w:t>Η ενίσχυση των φορολογικών εσόδων του κράτους βασίζεται στην αύξηση των εσόδων από έμμεσους φόρους, και κυρίως το ΦΠΑ και ειδικούς φόρους κατανάλωσης</w:t>
            </w:r>
            <w:r w:rsidR="002D53B3" w:rsidRPr="00541EAF">
              <w:rPr>
                <w:b/>
                <w:noProof/>
                <w:color w:val="000000" w:themeColor="text1"/>
                <w:sz w:val="17"/>
                <w:szCs w:val="17"/>
              </w:rPr>
              <w:t>.</w:t>
            </w:r>
            <w:r w:rsidR="003E0320" w:rsidRPr="00541EAF">
              <w:rPr>
                <w:b/>
                <w:noProof/>
                <w:color w:val="000000" w:themeColor="text1"/>
                <w:sz w:val="17"/>
                <w:szCs w:val="17"/>
              </w:rPr>
              <w:t xml:space="preserve"> Ο ρυθμός χρηματοδότησης της οικονομίας συνεχίζει να υποχωρεί τον Μάιο του 2016, ενώ η αύξηση των καταθέσεων των επιχειρήσεων αντιστάθμισε την εκ νέου έντονη εκροή καταθέσεων των νοικοκυριών. </w:t>
            </w:r>
            <w:r w:rsidR="002B1D7A">
              <w:rPr>
                <w:b/>
                <w:noProof/>
                <w:color w:val="000000" w:themeColor="text1"/>
                <w:sz w:val="17"/>
                <w:szCs w:val="17"/>
              </w:rPr>
              <w:t>Π</w:t>
            </w:r>
            <w:r w:rsidR="00541EAF" w:rsidRPr="00541EAF">
              <w:rPr>
                <w:b/>
                <w:noProof/>
                <w:color w:val="000000" w:themeColor="text1"/>
                <w:sz w:val="17"/>
                <w:szCs w:val="17"/>
              </w:rPr>
              <w:t>αράλληλα</w:t>
            </w:r>
            <w:r w:rsidR="002B1D7A">
              <w:rPr>
                <w:b/>
                <w:noProof/>
                <w:color w:val="000000" w:themeColor="text1"/>
                <w:sz w:val="17"/>
                <w:szCs w:val="17"/>
              </w:rPr>
              <w:t>,</w:t>
            </w:r>
            <w:r w:rsidR="00541EAF" w:rsidRPr="00541EAF">
              <w:rPr>
                <w:b/>
                <w:noProof/>
                <w:color w:val="000000" w:themeColor="text1"/>
                <w:sz w:val="17"/>
                <w:szCs w:val="17"/>
              </w:rPr>
              <w:t xml:space="preserve"> το 2015 μειώνονται και </w:t>
            </w:r>
            <w:r w:rsidR="002B1D7A">
              <w:rPr>
                <w:b/>
                <w:noProof/>
                <w:color w:val="000000" w:themeColor="text1"/>
                <w:sz w:val="17"/>
                <w:szCs w:val="17"/>
              </w:rPr>
              <w:t xml:space="preserve">πάλι οι </w:t>
            </w:r>
            <w:r w:rsidR="00541EAF" w:rsidRPr="00541EAF">
              <w:rPr>
                <w:b/>
                <w:noProof/>
                <w:color w:val="000000" w:themeColor="text1"/>
                <w:sz w:val="17"/>
                <w:szCs w:val="17"/>
              </w:rPr>
              <w:t xml:space="preserve">αμοιβές </w:t>
            </w:r>
            <w:r w:rsidR="002B1D7A">
              <w:rPr>
                <w:b/>
                <w:noProof/>
                <w:color w:val="000000" w:themeColor="text1"/>
                <w:sz w:val="17"/>
                <w:szCs w:val="17"/>
              </w:rPr>
              <w:t xml:space="preserve">των </w:t>
            </w:r>
            <w:r w:rsidR="00541EAF" w:rsidRPr="00541EAF">
              <w:rPr>
                <w:b/>
                <w:noProof/>
                <w:color w:val="000000" w:themeColor="text1"/>
                <w:sz w:val="17"/>
                <w:szCs w:val="17"/>
              </w:rPr>
              <w:t xml:space="preserve">συντελεστών </w:t>
            </w:r>
            <w:r w:rsidR="002B1D7A">
              <w:rPr>
                <w:b/>
                <w:noProof/>
                <w:color w:val="000000" w:themeColor="text1"/>
                <w:sz w:val="17"/>
                <w:szCs w:val="17"/>
              </w:rPr>
              <w:t xml:space="preserve">της </w:t>
            </w:r>
            <w:r w:rsidR="00541EAF" w:rsidRPr="00541EAF">
              <w:rPr>
                <w:b/>
                <w:noProof/>
                <w:color w:val="000000" w:themeColor="text1"/>
                <w:sz w:val="17"/>
                <w:szCs w:val="17"/>
              </w:rPr>
              <w:t>παραγωγής στη γεωργία, έπειτα από μικρή άνοδο το 2014</w:t>
            </w:r>
            <w:r w:rsidR="00FF7AA8" w:rsidRPr="00FF7AA8">
              <w:rPr>
                <w:b/>
                <w:noProof/>
                <w:color w:val="000000" w:themeColor="text1"/>
                <w:sz w:val="17"/>
                <w:szCs w:val="17"/>
              </w:rPr>
              <w:t xml:space="preserve">, </w:t>
            </w:r>
            <w:r w:rsidR="00FF7AA8">
              <w:rPr>
                <w:b/>
                <w:noProof/>
                <w:color w:val="000000" w:themeColor="text1"/>
                <w:sz w:val="17"/>
                <w:szCs w:val="17"/>
              </w:rPr>
              <w:t>ωστόσο η πτώση των τιμών πετρελαίου συνέβαλε στη βελτίωση των όρων εμπορίου στη γεωργία, καθώς οι τιμές εισροών κατέγραφαν πτώση καθ</w:t>
            </w:r>
            <w:r w:rsidR="00B265BD">
              <w:rPr>
                <w:b/>
                <w:noProof/>
                <w:color w:val="000000" w:themeColor="text1"/>
                <w:sz w:val="17"/>
                <w:szCs w:val="17"/>
              </w:rPr>
              <w:t xml:space="preserve">’ </w:t>
            </w:r>
            <w:r w:rsidR="00FF7AA8">
              <w:rPr>
                <w:b/>
                <w:noProof/>
                <w:color w:val="000000" w:themeColor="text1"/>
                <w:sz w:val="17"/>
                <w:szCs w:val="17"/>
              </w:rPr>
              <w:t xml:space="preserve">όλη </w:t>
            </w:r>
            <w:r w:rsidR="00B265BD">
              <w:rPr>
                <w:b/>
                <w:noProof/>
                <w:color w:val="000000" w:themeColor="text1"/>
                <w:sz w:val="17"/>
                <w:szCs w:val="17"/>
              </w:rPr>
              <w:t>τη διάρκεια του έτους ενώ οι τιμές εκροών κινήθηκαν ανοδικά</w:t>
            </w:r>
            <w:r w:rsidR="00541EAF" w:rsidRPr="00541EAF">
              <w:rPr>
                <w:b/>
                <w:noProof/>
                <w:color w:val="000000" w:themeColor="text1"/>
                <w:sz w:val="17"/>
                <w:szCs w:val="17"/>
              </w:rPr>
              <w:t>.</w:t>
            </w:r>
          </w:p>
          <w:p w:rsidR="00326D3F" w:rsidRPr="00953E60" w:rsidRDefault="0001166A" w:rsidP="00FE5C2E">
            <w:pPr>
              <w:pStyle w:val="a8"/>
              <w:numPr>
                <w:ilvl w:val="0"/>
                <w:numId w:val="1"/>
              </w:numPr>
              <w:spacing w:line="216" w:lineRule="auto"/>
              <w:ind w:left="312" w:hanging="284"/>
              <w:jc w:val="both"/>
              <w:rPr>
                <w:bCs/>
                <w:color w:val="7030A0"/>
                <w:sz w:val="18"/>
                <w:szCs w:val="18"/>
              </w:rPr>
            </w:pPr>
            <w:r w:rsidRPr="00541EAF">
              <w:rPr>
                <w:b/>
                <w:noProof/>
                <w:color w:val="000000" w:themeColor="text1"/>
                <w:sz w:val="17"/>
                <w:szCs w:val="17"/>
              </w:rPr>
              <w:t xml:space="preserve">Η καταγραφή της φτώχειας και ειδικά της υλικής στέρησης, επιβεβαιώνει για το 2015 το δυσανάλογο βάρος που σηκώνουν οι οικογένειες με παιδιά, γεγονός που απορρέει από την επιλογή πολιτικής επιμερισμού των βαρών της κρίσης </w:t>
            </w:r>
            <w:r w:rsidR="002B1D7A">
              <w:rPr>
                <w:b/>
                <w:noProof/>
                <w:color w:val="000000" w:themeColor="text1"/>
                <w:sz w:val="17"/>
                <w:szCs w:val="17"/>
              </w:rPr>
              <w:t>στους εργαζόμενους του ιδιωτικού</w:t>
            </w:r>
            <w:r w:rsidRPr="00541EAF">
              <w:rPr>
                <w:b/>
                <w:noProof/>
                <w:color w:val="000000" w:themeColor="text1"/>
                <w:sz w:val="17"/>
                <w:szCs w:val="17"/>
              </w:rPr>
              <w:t xml:space="preserve"> τομέα</w:t>
            </w:r>
            <w:r w:rsidR="002B1D7A">
              <w:rPr>
                <w:b/>
                <w:noProof/>
                <w:color w:val="000000" w:themeColor="text1"/>
                <w:sz w:val="17"/>
                <w:szCs w:val="17"/>
              </w:rPr>
              <w:t xml:space="preserve"> και η σχετική </w:t>
            </w:r>
            <w:r w:rsidRPr="00541EAF">
              <w:rPr>
                <w:b/>
                <w:noProof/>
                <w:color w:val="000000" w:themeColor="text1"/>
                <w:sz w:val="17"/>
                <w:szCs w:val="17"/>
              </w:rPr>
              <w:t xml:space="preserve">προστασία </w:t>
            </w:r>
            <w:r w:rsidR="002B1D7A">
              <w:rPr>
                <w:b/>
                <w:noProof/>
                <w:color w:val="000000" w:themeColor="text1"/>
                <w:sz w:val="17"/>
                <w:szCs w:val="17"/>
              </w:rPr>
              <w:t>που διασφαλίζεται για τους συνταξιούχους</w:t>
            </w:r>
            <w:r w:rsidRPr="00541EAF">
              <w:rPr>
                <w:b/>
                <w:noProof/>
                <w:color w:val="000000" w:themeColor="text1"/>
                <w:sz w:val="17"/>
                <w:szCs w:val="17"/>
              </w:rPr>
              <w:t>. Η παράλληλη εκκόλαψη ακραίων κοινωνικ</w:t>
            </w:r>
            <w:r w:rsidR="0021320A">
              <w:rPr>
                <w:b/>
                <w:noProof/>
                <w:color w:val="000000" w:themeColor="text1"/>
                <w:sz w:val="17"/>
                <w:szCs w:val="17"/>
              </w:rPr>
              <w:t>ών</w:t>
            </w:r>
            <w:r w:rsidRPr="00541EAF">
              <w:rPr>
                <w:b/>
                <w:noProof/>
                <w:color w:val="000000" w:themeColor="text1"/>
                <w:sz w:val="17"/>
                <w:szCs w:val="17"/>
              </w:rPr>
              <w:t xml:space="preserve"> φαινομένων όπως η μαζική πλέον </w:t>
            </w:r>
            <w:r w:rsidR="002B1D7A">
              <w:rPr>
                <w:b/>
                <w:noProof/>
                <w:color w:val="000000" w:themeColor="text1"/>
                <w:sz w:val="17"/>
                <w:szCs w:val="17"/>
              </w:rPr>
              <w:t>παρουσία</w:t>
            </w:r>
            <w:r w:rsidRPr="00541EAF">
              <w:rPr>
                <w:b/>
                <w:noProof/>
                <w:color w:val="000000" w:themeColor="text1"/>
                <w:sz w:val="17"/>
                <w:szCs w:val="17"/>
              </w:rPr>
              <w:t xml:space="preserve"> αστέγων σε αστικά κέντρα </w:t>
            </w:r>
            <w:r w:rsidR="00E34105" w:rsidRPr="00541EAF">
              <w:rPr>
                <w:b/>
                <w:noProof/>
                <w:color w:val="000000" w:themeColor="text1"/>
                <w:sz w:val="17"/>
                <w:szCs w:val="17"/>
              </w:rPr>
              <w:t xml:space="preserve">επιβάλλει την πιο αποτελεσματική χρήση των </w:t>
            </w:r>
            <w:r w:rsidR="002B1D7A">
              <w:rPr>
                <w:b/>
                <w:noProof/>
                <w:color w:val="000000" w:themeColor="text1"/>
                <w:sz w:val="17"/>
                <w:szCs w:val="17"/>
              </w:rPr>
              <w:t>φόρων που πληρώνει ο ιδιωτικός τομέας</w:t>
            </w:r>
            <w:r w:rsidRPr="00541EAF">
              <w:rPr>
                <w:b/>
                <w:noProof/>
                <w:color w:val="000000" w:themeColor="text1"/>
                <w:sz w:val="17"/>
                <w:szCs w:val="17"/>
              </w:rPr>
              <w:t xml:space="preserve"> για την αντιμετώπιση της ανθρωπιστικής κρίσης</w:t>
            </w:r>
            <w:r w:rsidR="00E34105" w:rsidRPr="00541EAF">
              <w:rPr>
                <w:b/>
                <w:noProof/>
                <w:color w:val="000000" w:themeColor="text1"/>
                <w:sz w:val="17"/>
                <w:szCs w:val="17"/>
              </w:rPr>
              <w:t>.</w:t>
            </w:r>
            <w:r w:rsidR="002974DE" w:rsidRPr="00B72334">
              <w:rPr>
                <w:b/>
                <w:color w:val="000000" w:themeColor="text1"/>
                <w:sz w:val="17"/>
              </w:rPr>
              <w:t xml:space="preserve"> </w:t>
            </w:r>
            <w:r w:rsidR="00D210C8">
              <w:rPr>
                <w:b/>
                <w:noProof/>
                <w:color w:val="000000" w:themeColor="text1"/>
                <w:sz w:val="17"/>
                <w:szCs w:val="17"/>
              </w:rPr>
              <w:t>Η μεγαλύτερη διαφάνεια σε ότι αφορά τη χρήση τω</w:t>
            </w:r>
            <w:r w:rsidR="00A47EA9">
              <w:rPr>
                <w:b/>
                <w:noProof/>
                <w:color w:val="000000" w:themeColor="text1"/>
                <w:sz w:val="17"/>
                <w:szCs w:val="17"/>
              </w:rPr>
              <w:t>ν πόρων αυτών</w:t>
            </w:r>
            <w:r w:rsidR="00D210C8">
              <w:rPr>
                <w:b/>
                <w:noProof/>
                <w:color w:val="000000" w:themeColor="text1"/>
                <w:sz w:val="17"/>
                <w:szCs w:val="17"/>
              </w:rPr>
              <w:t xml:space="preserve"> </w:t>
            </w:r>
            <w:r w:rsidR="00A47EA9">
              <w:rPr>
                <w:b/>
                <w:noProof/>
                <w:color w:val="000000" w:themeColor="text1"/>
                <w:sz w:val="17"/>
                <w:szCs w:val="17"/>
              </w:rPr>
              <w:t>είναι ως εκ τούτου επιβεβλημένη</w:t>
            </w:r>
            <w:r w:rsidR="00D210C8">
              <w:rPr>
                <w:b/>
                <w:noProof/>
                <w:color w:val="000000" w:themeColor="text1"/>
                <w:sz w:val="17"/>
                <w:szCs w:val="17"/>
              </w:rPr>
              <w:t>.</w:t>
            </w:r>
          </w:p>
        </w:tc>
      </w:tr>
      <w:tr w:rsidR="008C3DCE" w:rsidRPr="00647522" w:rsidTr="00610C8E">
        <w:trPr>
          <w:gridBefore w:val="1"/>
          <w:gridAfter w:val="1"/>
          <w:wBefore w:w="6" w:type="dxa"/>
          <w:wAfter w:w="167" w:type="dxa"/>
          <w:cantSplit/>
          <w:trHeight w:hRule="exact" w:val="5243"/>
        </w:trPr>
        <w:tc>
          <w:tcPr>
            <w:tcW w:w="3324" w:type="dxa"/>
            <w:shd w:val="clear" w:color="auto" w:fill="auto"/>
          </w:tcPr>
          <w:p w:rsidR="008C3DCE" w:rsidRPr="007B626E" w:rsidRDefault="008C3DCE">
            <w:pPr>
              <w:rPr>
                <w:b/>
              </w:rPr>
            </w:pPr>
          </w:p>
        </w:tc>
        <w:tc>
          <w:tcPr>
            <w:tcW w:w="7160" w:type="dxa"/>
            <w:gridSpan w:val="2"/>
            <w:shd w:val="clear" w:color="auto" w:fill="auto"/>
          </w:tcPr>
          <w:p w:rsidR="00555EF0" w:rsidRPr="00555EF0" w:rsidRDefault="00555EF0" w:rsidP="00555EF0">
            <w:pPr>
              <w:spacing w:after="120"/>
              <w:rPr>
                <w:b/>
                <w:color w:val="7030A0"/>
                <w:sz w:val="28"/>
                <w:szCs w:val="28"/>
              </w:rPr>
            </w:pPr>
            <w:r w:rsidRPr="00555EF0">
              <w:rPr>
                <w:b/>
                <w:color w:val="7030A0"/>
                <w:sz w:val="28"/>
                <w:szCs w:val="28"/>
                <w:lang w:val="en-US"/>
              </w:rPr>
              <w:t>BREXIT</w:t>
            </w:r>
            <w:r w:rsidRPr="00555EF0">
              <w:rPr>
                <w:b/>
                <w:color w:val="7030A0"/>
                <w:sz w:val="28"/>
                <w:szCs w:val="28"/>
              </w:rPr>
              <w:t>: Έγκλημα… και τιμωρία!</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5"/>
              <w:gridCol w:w="3704"/>
            </w:tblGrid>
            <w:tr w:rsidR="00555EF0" w:rsidTr="00B72334">
              <w:tc>
                <w:tcPr>
                  <w:tcW w:w="3225" w:type="dxa"/>
                  <w:tcMar>
                    <w:left w:w="28" w:type="dxa"/>
                    <w:right w:w="142" w:type="dxa"/>
                  </w:tcMar>
                </w:tcPr>
                <w:p w:rsidR="00555EF0" w:rsidRDefault="00555EF0" w:rsidP="0052572C">
                  <w:pPr>
                    <w:rPr>
                      <w:b/>
                      <w:color w:val="7030A0"/>
                      <w:sz w:val="18"/>
                      <w:szCs w:val="18"/>
                    </w:rPr>
                  </w:pPr>
                  <w:r>
                    <w:rPr>
                      <w:b/>
                      <w:color w:val="7030A0"/>
                      <w:sz w:val="18"/>
                      <w:szCs w:val="18"/>
                    </w:rPr>
                    <w:t>Εξέλιξη ΑΕΠ</w:t>
                  </w:r>
                  <w:r w:rsidRPr="00555EF0">
                    <w:rPr>
                      <w:b/>
                      <w:color w:val="7030A0"/>
                      <w:sz w:val="18"/>
                      <w:szCs w:val="18"/>
                    </w:rPr>
                    <w:t xml:space="preserve"> </w:t>
                  </w:r>
                  <w:r>
                    <w:rPr>
                      <w:b/>
                      <w:color w:val="7030A0"/>
                      <w:sz w:val="18"/>
                      <w:szCs w:val="18"/>
                    </w:rPr>
                    <w:t>κατά</w:t>
                  </w:r>
                  <w:r w:rsidRPr="00555EF0">
                    <w:rPr>
                      <w:b/>
                      <w:color w:val="7030A0"/>
                      <w:sz w:val="18"/>
                      <w:szCs w:val="18"/>
                    </w:rPr>
                    <w:t xml:space="preserve"> </w:t>
                  </w:r>
                  <w:r>
                    <w:rPr>
                      <w:b/>
                      <w:color w:val="7030A0"/>
                      <w:sz w:val="18"/>
                      <w:szCs w:val="18"/>
                    </w:rPr>
                    <w:t>κεφαλή και μέσου μισθού στο Ηνωμένο Βασίλειο</w:t>
                  </w:r>
                </w:p>
                <w:p w:rsidR="00555EF0" w:rsidRPr="007E6EE2" w:rsidRDefault="00555EF0" w:rsidP="0052572C">
                  <w:pPr>
                    <w:rPr>
                      <w:color w:val="7030A0"/>
                      <w:sz w:val="16"/>
                      <w:szCs w:val="16"/>
                    </w:rPr>
                  </w:pPr>
                  <w:r w:rsidRPr="007E6EE2">
                    <w:rPr>
                      <w:color w:val="7030A0"/>
                      <w:sz w:val="16"/>
                      <w:szCs w:val="16"/>
                    </w:rPr>
                    <w:t>(</w:t>
                  </w:r>
                  <w:r w:rsidRPr="007E6EE2">
                    <w:rPr>
                      <w:color w:val="7030A0"/>
                      <w:sz w:val="16"/>
                      <w:szCs w:val="16"/>
                      <w:lang w:val="en-US"/>
                    </w:rPr>
                    <w:t>OECD</w:t>
                  </w:r>
                  <w:r w:rsidRPr="007E6EE2">
                    <w:rPr>
                      <w:color w:val="7030A0"/>
                      <w:sz w:val="16"/>
                      <w:szCs w:val="16"/>
                    </w:rPr>
                    <w:t>, 2014)</w:t>
                  </w:r>
                </w:p>
                <w:p w:rsidR="00555EF0" w:rsidRPr="00B72334" w:rsidRDefault="00555EF0" w:rsidP="0052572C">
                  <w:pPr>
                    <w:rPr>
                      <w:color w:val="7030A0"/>
                      <w:sz w:val="16"/>
                    </w:rPr>
                  </w:pPr>
                </w:p>
                <w:p w:rsidR="00555EF0" w:rsidRDefault="009F29E7" w:rsidP="0052572C">
                  <w:pPr>
                    <w:rPr>
                      <w:b/>
                      <w:color w:val="7030A0"/>
                      <w:sz w:val="20"/>
                      <w:szCs w:val="20"/>
                    </w:rPr>
                  </w:pPr>
                  <w:r>
                    <w:rPr>
                      <w:b/>
                      <w:noProof/>
                      <w:color w:val="7030A0"/>
                      <w:sz w:val="20"/>
                      <w:szCs w:val="20"/>
                      <w:lang w:eastAsia="el-GR"/>
                    </w:rPr>
                    <w:drawing>
                      <wp:inline distT="0" distB="0" distL="0" distR="0" wp14:anchorId="1F6CA672" wp14:editId="263A2042">
                        <wp:extent cx="1944000" cy="20797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830" r="49851"/>
                                <a:stretch/>
                              </pic:blipFill>
                              <pic:spPr bwMode="auto">
                                <a:xfrm>
                                  <a:off x="0" y="0"/>
                                  <a:ext cx="1944000" cy="20797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04" w:type="dxa"/>
                  <w:tcMar>
                    <w:left w:w="142" w:type="dxa"/>
                    <w:right w:w="28" w:type="dxa"/>
                  </w:tcMar>
                </w:tcPr>
                <w:p w:rsidR="00555EF0" w:rsidRPr="00555EF0" w:rsidRDefault="00555EF0" w:rsidP="00555EF0">
                  <w:pPr>
                    <w:rPr>
                      <w:sz w:val="16"/>
                      <w:szCs w:val="16"/>
                    </w:rPr>
                  </w:pPr>
                  <w:r w:rsidRPr="00555EF0">
                    <w:rPr>
                      <w:b/>
                      <w:color w:val="7030A0"/>
                      <w:sz w:val="18"/>
                      <w:szCs w:val="18"/>
                    </w:rPr>
                    <w:t>Γεωγραφική κατανομή της ψήφου υπέρ παραμονής στην Ε.Ε. και  % εργατικού δυναμικού με χαμηλό επίπεδο εκπαίδευσης</w:t>
                  </w:r>
                  <w:r w:rsidRPr="00555EF0">
                    <w:rPr>
                      <w:color w:val="7030A0"/>
                      <w:sz w:val="18"/>
                      <w:szCs w:val="18"/>
                    </w:rPr>
                    <w:t xml:space="preserve"> </w:t>
                  </w:r>
                  <w:r w:rsidRPr="00555EF0">
                    <w:rPr>
                      <w:sz w:val="16"/>
                      <w:szCs w:val="16"/>
                    </w:rPr>
                    <w:t>(</w:t>
                  </w:r>
                  <w:hyperlink r:id="rId11" w:history="1">
                    <w:r w:rsidRPr="00555EF0">
                      <w:rPr>
                        <w:rStyle w:val="-"/>
                        <w:sz w:val="16"/>
                        <w:szCs w:val="16"/>
                        <w:lang w:val="de-AT"/>
                      </w:rPr>
                      <w:t>T</w:t>
                    </w:r>
                    <w:r w:rsidRPr="00555EF0">
                      <w:rPr>
                        <w:rStyle w:val="-"/>
                        <w:sz w:val="16"/>
                        <w:szCs w:val="16"/>
                        <w:lang w:val="en-US"/>
                      </w:rPr>
                      <w:t>he</w:t>
                    </w:r>
                    <w:r w:rsidRPr="00555EF0">
                      <w:rPr>
                        <w:rStyle w:val="-"/>
                        <w:sz w:val="16"/>
                        <w:szCs w:val="16"/>
                      </w:rPr>
                      <w:t xml:space="preserve"> </w:t>
                    </w:r>
                    <w:r w:rsidRPr="00555EF0">
                      <w:rPr>
                        <w:rStyle w:val="-"/>
                        <w:sz w:val="16"/>
                        <w:szCs w:val="16"/>
                        <w:lang w:val="en-US"/>
                      </w:rPr>
                      <w:t>T</w:t>
                    </w:r>
                    <w:proofErr w:type="spellStart"/>
                    <w:r w:rsidRPr="00555EF0">
                      <w:rPr>
                        <w:rStyle w:val="-"/>
                        <w:sz w:val="16"/>
                        <w:szCs w:val="16"/>
                        <w:lang w:val="de-AT"/>
                      </w:rPr>
                      <w:t>elegraph</w:t>
                    </w:r>
                    <w:proofErr w:type="spellEnd"/>
                  </w:hyperlink>
                  <w:r w:rsidRPr="00555EF0">
                    <w:rPr>
                      <w:sz w:val="16"/>
                      <w:szCs w:val="16"/>
                    </w:rPr>
                    <w:t xml:space="preserve">, </w:t>
                  </w:r>
                  <w:proofErr w:type="spellStart"/>
                  <w:r w:rsidRPr="00555EF0">
                    <w:rPr>
                      <w:color w:val="7030A0"/>
                      <w:sz w:val="16"/>
                      <w:szCs w:val="16"/>
                      <w:lang w:val="de-AT"/>
                    </w:rPr>
                    <w:t>Eurostat</w:t>
                  </w:r>
                  <w:proofErr w:type="spellEnd"/>
                  <w:r w:rsidRPr="00555EF0">
                    <w:rPr>
                      <w:color w:val="7030A0"/>
                      <w:sz w:val="16"/>
                      <w:szCs w:val="16"/>
                    </w:rPr>
                    <w:t xml:space="preserve"> 2015)</w:t>
                  </w:r>
                </w:p>
                <w:p w:rsidR="00555EF0" w:rsidRDefault="002B1D7A" w:rsidP="0052572C">
                  <w:pPr>
                    <w:rPr>
                      <w:b/>
                      <w:color w:val="7030A0"/>
                      <w:sz w:val="20"/>
                      <w:szCs w:val="20"/>
                    </w:rPr>
                  </w:pPr>
                  <w:r>
                    <w:rPr>
                      <w:b/>
                      <w:noProof/>
                      <w:color w:val="7030A0"/>
                      <w:sz w:val="20"/>
                      <w:szCs w:val="20"/>
                      <w:lang w:eastAsia="el-GR"/>
                    </w:rPr>
                    <w:drawing>
                      <wp:inline distT="0" distB="0" distL="0" distR="0" wp14:anchorId="2160F767" wp14:editId="1FFFE3F7">
                        <wp:extent cx="2196000" cy="22003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6000" cy="2200308"/>
                                </a:xfrm>
                                <a:prstGeom prst="rect">
                                  <a:avLst/>
                                </a:prstGeom>
                                <a:noFill/>
                              </pic:spPr>
                            </pic:pic>
                          </a:graphicData>
                        </a:graphic>
                      </wp:inline>
                    </w:drawing>
                  </w:r>
                </w:p>
              </w:tc>
            </w:tr>
          </w:tbl>
          <w:p w:rsidR="00C62535" w:rsidRPr="00B72334" w:rsidRDefault="00C62535" w:rsidP="00F22386">
            <w:pPr>
              <w:rPr>
                <w:b/>
                <w:bCs/>
                <w:color w:val="7030A0"/>
                <w:sz w:val="8"/>
                <w:szCs w:val="8"/>
                <w:lang w:val="en-US"/>
              </w:rPr>
            </w:pPr>
          </w:p>
          <w:p w:rsidR="00BE4315" w:rsidRPr="00B72334" w:rsidRDefault="00BE4315" w:rsidP="00BE4315">
            <w:pPr>
              <w:rPr>
                <w:color w:val="7030A0"/>
                <w:sz w:val="20"/>
                <w:szCs w:val="20"/>
                <w:lang w:val="en-US"/>
              </w:rPr>
            </w:pPr>
          </w:p>
          <w:p w:rsidR="00BE70B6" w:rsidRPr="00B72334" w:rsidRDefault="00BE70B6" w:rsidP="00992AED">
            <w:pPr>
              <w:rPr>
                <w:b/>
                <w:sz w:val="18"/>
                <w:szCs w:val="18"/>
                <w:lang w:val="en-US"/>
              </w:rPr>
            </w:pPr>
          </w:p>
        </w:tc>
      </w:tr>
      <w:tr w:rsidR="009A2EC7" w:rsidRPr="00AB7461" w:rsidTr="00610C8E">
        <w:tblPrEx>
          <w:jc w:val="center"/>
        </w:tblPrEx>
        <w:trPr>
          <w:trHeight w:val="51"/>
          <w:jc w:val="center"/>
        </w:trPr>
        <w:tc>
          <w:tcPr>
            <w:tcW w:w="5390" w:type="dxa"/>
            <w:gridSpan w:val="3"/>
          </w:tcPr>
          <w:p w:rsidR="00E82CB9" w:rsidRPr="003E0320" w:rsidRDefault="00075347" w:rsidP="009B3C7F">
            <w:pPr>
              <w:spacing w:line="211" w:lineRule="auto"/>
              <w:rPr>
                <w:b/>
              </w:rPr>
            </w:pPr>
            <w:r w:rsidRPr="00647522">
              <w:rPr>
                <w:sz w:val="18"/>
                <w:szCs w:val="18"/>
              </w:rPr>
              <w:lastRenderedPageBreak/>
              <w:br w:type="page"/>
            </w:r>
            <w:r w:rsidR="006B6ADE" w:rsidRPr="00647522">
              <w:rPr>
                <w:sz w:val="18"/>
                <w:szCs w:val="18"/>
              </w:rPr>
              <w:br w:type="page"/>
            </w:r>
            <w:r w:rsidR="00E82CB9" w:rsidRPr="003E0320">
              <w:rPr>
                <w:b/>
                <w:lang w:val="en-US"/>
              </w:rPr>
              <w:t>Brexit</w:t>
            </w:r>
            <w:r w:rsidR="00E82CB9" w:rsidRPr="003E0320">
              <w:rPr>
                <w:b/>
              </w:rPr>
              <w:t xml:space="preserve">, </w:t>
            </w:r>
            <w:r w:rsidR="00E82CB9" w:rsidRPr="003E0320">
              <w:rPr>
                <w:b/>
                <w:lang w:val="en-US"/>
              </w:rPr>
              <w:t>and</w:t>
            </w:r>
            <w:r w:rsidR="00E82CB9" w:rsidRPr="003E0320">
              <w:rPr>
                <w:b/>
              </w:rPr>
              <w:t xml:space="preserve"> </w:t>
            </w:r>
            <w:proofErr w:type="spellStart"/>
            <w:r w:rsidR="00E82CB9" w:rsidRPr="003E0320">
              <w:rPr>
                <w:b/>
                <w:lang w:val="en-US"/>
              </w:rPr>
              <w:t>Grexit</w:t>
            </w:r>
            <w:proofErr w:type="spellEnd"/>
            <w:r w:rsidR="00E82CB9" w:rsidRPr="003E0320">
              <w:rPr>
                <w:b/>
              </w:rPr>
              <w:t xml:space="preserve"> </w:t>
            </w:r>
            <w:r w:rsidR="00E82CB9" w:rsidRPr="003E0320">
              <w:rPr>
                <w:b/>
                <w:lang w:val="en-US"/>
              </w:rPr>
              <w:t>revisited</w:t>
            </w:r>
            <w:r w:rsidR="00E82CB9" w:rsidRPr="003E0320">
              <w:rPr>
                <w:b/>
              </w:rPr>
              <w:t>!</w:t>
            </w:r>
          </w:p>
          <w:p w:rsidR="00E82CB9" w:rsidRPr="00E82CB9" w:rsidRDefault="00E82CB9" w:rsidP="009B3C7F">
            <w:pPr>
              <w:spacing w:line="211" w:lineRule="auto"/>
              <w:jc w:val="both"/>
              <w:rPr>
                <w:sz w:val="18"/>
                <w:szCs w:val="18"/>
              </w:rPr>
            </w:pPr>
            <w:r w:rsidRPr="00E82CB9">
              <w:rPr>
                <w:sz w:val="18"/>
                <w:szCs w:val="18"/>
              </w:rPr>
              <w:t xml:space="preserve">Η </w:t>
            </w:r>
            <w:r w:rsidR="000B5611">
              <w:rPr>
                <w:sz w:val="18"/>
                <w:szCs w:val="18"/>
              </w:rPr>
              <w:t>εξαιρετικά αρνητική</w:t>
            </w:r>
            <w:r w:rsidR="000B5611" w:rsidRPr="00E82CB9">
              <w:rPr>
                <w:sz w:val="18"/>
                <w:szCs w:val="18"/>
              </w:rPr>
              <w:t xml:space="preserve"> </w:t>
            </w:r>
            <w:r w:rsidRPr="00E82CB9">
              <w:rPr>
                <w:sz w:val="18"/>
                <w:szCs w:val="18"/>
              </w:rPr>
              <w:t>έκβαση του δημοψηφίσματος υπέρ της εξόδου του Ηνωμένου Βασιλείου (ΗΒ) από την Ευρωπαϊκή Ένωση (ΕΕ) αποτελεί προειδοποιητικό καμπανάκι για όλους. Τηρουμένων των αναλογιών, για πρώτη φορά ακούγεται ξεκάθαρα η φωνή της συσσωρευμένης δυσαρέσκειας των πολιτών</w:t>
            </w:r>
            <w:r w:rsidR="000E747D" w:rsidRPr="000E747D">
              <w:rPr>
                <w:sz w:val="18"/>
                <w:szCs w:val="18"/>
              </w:rPr>
              <w:t xml:space="preserve">, </w:t>
            </w:r>
            <w:r w:rsidRPr="00E82CB9">
              <w:rPr>
                <w:sz w:val="18"/>
                <w:szCs w:val="18"/>
              </w:rPr>
              <w:t>και παίρνει σάρκα και οστά,  για την αδυναμία του πολιτικού και οικονομικού συστήματος να διαφυλάξει την κο</w:t>
            </w:r>
            <w:r w:rsidR="000E747D">
              <w:rPr>
                <w:sz w:val="18"/>
                <w:szCs w:val="18"/>
              </w:rPr>
              <w:t>ινωνική και οικονομική συνοχή.</w:t>
            </w:r>
            <w:r w:rsidR="000E747D" w:rsidRPr="000E747D">
              <w:rPr>
                <w:sz w:val="18"/>
                <w:szCs w:val="18"/>
              </w:rPr>
              <w:t xml:space="preserve"> </w:t>
            </w:r>
            <w:r w:rsidRPr="00E82CB9">
              <w:rPr>
                <w:sz w:val="18"/>
                <w:szCs w:val="18"/>
              </w:rPr>
              <w:t xml:space="preserve">Και αυτό συμβαίνει σε μία μεταβατική περίοδο, όπου η παγκοσμιοποίηση και η τεχνολογική πρόοδος δημιουργούν σε μία μεγάλη μάζα </w:t>
            </w:r>
            <w:r w:rsidR="00DF772A">
              <w:rPr>
                <w:sz w:val="18"/>
                <w:szCs w:val="18"/>
              </w:rPr>
              <w:t>πολιτών</w:t>
            </w:r>
            <w:r w:rsidR="00B72334">
              <w:rPr>
                <w:sz w:val="18"/>
                <w:szCs w:val="18"/>
              </w:rPr>
              <w:t xml:space="preserve"> </w:t>
            </w:r>
            <w:r w:rsidRPr="00E82CB9">
              <w:rPr>
                <w:sz w:val="18"/>
                <w:szCs w:val="18"/>
              </w:rPr>
              <w:t xml:space="preserve">συνθήκες σύνθλιψης των προσδοκιών για μία καλύτερη ζωή στις δυτικές κοινωνίες. Η ψήφος εναντίον της ΕΕ συνιστά προσπάθεια ανθρώπων που θίγονται από τις οικονομικές διεργασίες, να ξαναπάρουν στα χέρια τους τον έλεγχο της ζωής τους. Αλλά ο απλός ψηφοφόρος στέλνει το δυναμικό μήνυμα στις πολιτικές ηγεσίες ότι κάτι σάπιο υπάρχει στο βασίλειο της </w:t>
            </w:r>
            <w:proofErr w:type="spellStart"/>
            <w:r w:rsidRPr="00E82CB9">
              <w:rPr>
                <w:sz w:val="18"/>
                <w:szCs w:val="18"/>
              </w:rPr>
              <w:t>Δανιμαρκίας</w:t>
            </w:r>
            <w:proofErr w:type="spellEnd"/>
            <w:r w:rsidRPr="00E82CB9">
              <w:rPr>
                <w:sz w:val="18"/>
                <w:szCs w:val="18"/>
              </w:rPr>
              <w:t xml:space="preserve">, που δεν μπορεί πλέον να κρυφτεί κάτω από το χαλί του κοινωνικού κράτους και της ανταγωνιστικής οικονομίας. Οι δύο αυτοί ακρογωνιαίοι λίθοι των δυτικών κοινωνιών, αν δεν αναπτύσσονται ισόρροπα, τείνουν να δημιουργούν προβλήματα είτε οικονομικής ανασφάλειας είτε ανεπάρκειας πόρων κοινωνικής προστασίας και αφήνουν την κοινωνία ευάλωτη σε </w:t>
            </w:r>
            <w:r w:rsidR="000B5611" w:rsidRPr="00E82CB9">
              <w:rPr>
                <w:sz w:val="18"/>
                <w:szCs w:val="18"/>
              </w:rPr>
              <w:t xml:space="preserve"> </w:t>
            </w:r>
            <w:r w:rsidRPr="00E82CB9">
              <w:rPr>
                <w:sz w:val="18"/>
                <w:szCs w:val="18"/>
              </w:rPr>
              <w:t>πολιτικούς των άκρων, που με απλοϊκές λύσεις θέτουν το όλο κοινωνικό και οικονομικό οικοδόμημα σε κίνδυνο. Κάτι τέτοιο φαίνεται να συμβαίνει σε πολλές δυτικές κοινωνίες σήμερα όπου αυξάνε</w:t>
            </w:r>
            <w:r w:rsidR="000B5611">
              <w:rPr>
                <w:sz w:val="18"/>
                <w:szCs w:val="18"/>
              </w:rPr>
              <w:t>ται</w:t>
            </w:r>
            <w:r w:rsidRPr="00E82CB9">
              <w:rPr>
                <w:sz w:val="18"/>
                <w:szCs w:val="18"/>
              </w:rPr>
              <w:t xml:space="preserve"> το κύρος και η επιρροή κομμάτων</w:t>
            </w:r>
            <w:r w:rsidR="00DF772A">
              <w:rPr>
                <w:sz w:val="18"/>
                <w:szCs w:val="18"/>
              </w:rPr>
              <w:t xml:space="preserve"> διαμαρτυρίας</w:t>
            </w:r>
            <w:r w:rsidR="00DF772A" w:rsidRPr="00E82CB9">
              <w:rPr>
                <w:sz w:val="18"/>
                <w:szCs w:val="18"/>
              </w:rPr>
              <w:t xml:space="preserve"> </w:t>
            </w:r>
            <w:r w:rsidRPr="00E82CB9">
              <w:rPr>
                <w:sz w:val="18"/>
                <w:szCs w:val="18"/>
              </w:rPr>
              <w:t>αριστερά και δεξιά του πολιτικού φάσματος, όπως στις περισσότερες ευρωπαϊκές χώρες, περιλαμβανομένης και της Ελλάδος, με μεγαλύτερη ή μικρότερη επιτυχία σε καθεμία. Αυτό συνέβη και στο ΗΒ, όπου η ανταγωνιστική της οικονομία δοκιμάζει τις αντοχές των ευάλωτων κοινωνικών ομάδων, σε μία περίοδο που και το κράτος ευημερίας βρίσκεται σε οπισθοδρόμηση</w:t>
            </w:r>
            <w:r w:rsidR="000E747D" w:rsidRPr="000E747D">
              <w:rPr>
                <w:sz w:val="18"/>
                <w:szCs w:val="18"/>
              </w:rPr>
              <w:t xml:space="preserve"> </w:t>
            </w:r>
            <w:r w:rsidR="009F44E1" w:rsidRPr="009F44E1">
              <w:rPr>
                <w:sz w:val="18"/>
                <w:szCs w:val="18"/>
              </w:rPr>
              <w:t>(</w:t>
            </w:r>
            <w:r w:rsidR="009F44E1">
              <w:rPr>
                <w:sz w:val="18"/>
                <w:szCs w:val="18"/>
              </w:rPr>
              <w:t>Διάγραμμα πρώτης σελίδας, &amp; Διάγραμμα 1, 2, 3)</w:t>
            </w:r>
            <w:r w:rsidRPr="00E82CB9">
              <w:rPr>
                <w:sz w:val="18"/>
                <w:szCs w:val="18"/>
              </w:rPr>
              <w:t>.</w:t>
            </w:r>
          </w:p>
          <w:p w:rsidR="00E82CB9" w:rsidRPr="00E82CB9" w:rsidRDefault="00E82CB9" w:rsidP="009B3C7F">
            <w:pPr>
              <w:spacing w:line="211" w:lineRule="auto"/>
              <w:jc w:val="both"/>
              <w:rPr>
                <w:sz w:val="18"/>
                <w:szCs w:val="18"/>
              </w:rPr>
            </w:pPr>
            <w:r w:rsidRPr="00E82CB9">
              <w:rPr>
                <w:sz w:val="18"/>
                <w:szCs w:val="18"/>
              </w:rPr>
              <w:t xml:space="preserve">Το </w:t>
            </w:r>
            <w:r w:rsidRPr="00E82CB9">
              <w:rPr>
                <w:sz w:val="18"/>
                <w:szCs w:val="18"/>
                <w:lang w:val="en-US"/>
              </w:rPr>
              <w:t>BREXIT</w:t>
            </w:r>
            <w:r w:rsidRPr="00E82CB9">
              <w:rPr>
                <w:sz w:val="18"/>
                <w:szCs w:val="18"/>
              </w:rPr>
              <w:t xml:space="preserve"> έχει επίσης, δημιουργήσει μία τεράστια αναταραχή στις αγορές, καθώς επαναξιολογούνται εκ του μηδενός οι προοπτικές της βρετανικής οικονομίας από εδώ και πέρα. Το ΗΒ, από μία χώρα που είχε πρόσβαση σε μία ενιαία ευρωπαϊκή αγορά 500 εκατ. καταναλωτών, και προς την οποία κατευθύνεται το 43% των εξαγωγών </w:t>
            </w:r>
            <w:r w:rsidR="009F44E1">
              <w:rPr>
                <w:sz w:val="18"/>
                <w:szCs w:val="18"/>
              </w:rPr>
              <w:t>της (Διάγραμμα 4, Πίνακες 1&amp;2)</w:t>
            </w:r>
            <w:r w:rsidRPr="00E82CB9">
              <w:rPr>
                <w:sz w:val="18"/>
                <w:szCs w:val="18"/>
              </w:rPr>
              <w:t xml:space="preserve">, γίνεται μία χώρα όπου θα πρέπει πλέον να επαναδιαπραγματευθεί τη θέση της στην παγκόσμια οικονομία, μία διαδικασία που θα είναι πολύχρονη και θα προκαλέσει απώλεια ευημερίας για το βρετανικό λαό, σύμφωνα με όλες τις ενδείξεις. Η </w:t>
            </w:r>
            <w:r w:rsidRPr="00E82CB9">
              <w:rPr>
                <w:sz w:val="18"/>
                <w:szCs w:val="18"/>
                <w:lang w:val="en-US"/>
              </w:rPr>
              <w:t>Bank</w:t>
            </w:r>
            <w:r w:rsidRPr="00E82CB9">
              <w:rPr>
                <w:sz w:val="18"/>
                <w:szCs w:val="18"/>
              </w:rPr>
              <w:t xml:space="preserve"> </w:t>
            </w:r>
            <w:r w:rsidRPr="00E82CB9">
              <w:rPr>
                <w:sz w:val="18"/>
                <w:szCs w:val="18"/>
                <w:lang w:val="en-US"/>
              </w:rPr>
              <w:t>of</w:t>
            </w:r>
            <w:r w:rsidRPr="00E82CB9">
              <w:rPr>
                <w:sz w:val="18"/>
                <w:szCs w:val="18"/>
              </w:rPr>
              <w:t xml:space="preserve"> </w:t>
            </w:r>
            <w:r w:rsidRPr="00E82CB9">
              <w:rPr>
                <w:sz w:val="18"/>
                <w:szCs w:val="18"/>
                <w:lang w:val="en-US"/>
              </w:rPr>
              <w:t>America</w:t>
            </w:r>
            <w:r w:rsidRPr="00E82CB9">
              <w:rPr>
                <w:sz w:val="18"/>
                <w:szCs w:val="18"/>
              </w:rPr>
              <w:t xml:space="preserve"> </w:t>
            </w:r>
            <w:proofErr w:type="spellStart"/>
            <w:r w:rsidRPr="00E82CB9">
              <w:rPr>
                <w:sz w:val="18"/>
                <w:szCs w:val="18"/>
                <w:lang w:val="en-US"/>
              </w:rPr>
              <w:t>Merril</w:t>
            </w:r>
            <w:proofErr w:type="spellEnd"/>
            <w:r w:rsidRPr="00E82CB9">
              <w:rPr>
                <w:sz w:val="18"/>
                <w:szCs w:val="18"/>
              </w:rPr>
              <w:t xml:space="preserve"> </w:t>
            </w:r>
            <w:r w:rsidRPr="00E82CB9">
              <w:rPr>
                <w:sz w:val="18"/>
                <w:szCs w:val="18"/>
                <w:lang w:val="en-US"/>
              </w:rPr>
              <w:t>Lynch</w:t>
            </w:r>
            <w:r w:rsidR="000E747D" w:rsidRPr="000E747D">
              <w:rPr>
                <w:sz w:val="18"/>
                <w:szCs w:val="18"/>
              </w:rPr>
              <w:t xml:space="preserve"> </w:t>
            </w:r>
            <w:r w:rsidRPr="00E82CB9">
              <w:rPr>
                <w:sz w:val="18"/>
                <w:szCs w:val="18"/>
              </w:rPr>
              <w:t xml:space="preserve">αναθεώρησε την πρόβλεψη της για το ΑΕΠ σε </w:t>
            </w:r>
            <w:r w:rsidR="000B5611">
              <w:rPr>
                <w:sz w:val="18"/>
                <w:szCs w:val="18"/>
              </w:rPr>
              <w:t>0</w:t>
            </w:r>
            <w:r w:rsidRPr="00E82CB9">
              <w:rPr>
                <w:sz w:val="18"/>
                <w:szCs w:val="18"/>
              </w:rPr>
              <w:t xml:space="preserve">,2% το 2017 από 2,3% πριν το δημοψήφισμα. Και, βεβαίως, η εξασθένηση αυτή της βρετανικής οικονομίας σε συνδυασμό με την αύξηση της αβεβαιότητας για τη βιωσιμότητα της ίδιας της ΕΕ στο μέλλον, εκτιμάται από την </w:t>
            </w:r>
            <w:r w:rsidRPr="00E82CB9">
              <w:rPr>
                <w:sz w:val="18"/>
                <w:szCs w:val="18"/>
                <w:lang w:val="en-US"/>
              </w:rPr>
              <w:t>Bank</w:t>
            </w:r>
            <w:r w:rsidRPr="00E82CB9">
              <w:rPr>
                <w:sz w:val="18"/>
                <w:szCs w:val="18"/>
              </w:rPr>
              <w:t xml:space="preserve"> </w:t>
            </w:r>
            <w:r w:rsidRPr="00E82CB9">
              <w:rPr>
                <w:sz w:val="18"/>
                <w:szCs w:val="18"/>
                <w:lang w:val="en-US"/>
              </w:rPr>
              <w:t>of</w:t>
            </w:r>
            <w:r w:rsidRPr="00E82CB9">
              <w:rPr>
                <w:sz w:val="18"/>
                <w:szCs w:val="18"/>
              </w:rPr>
              <w:t xml:space="preserve"> </w:t>
            </w:r>
            <w:r w:rsidRPr="00E82CB9">
              <w:rPr>
                <w:sz w:val="18"/>
                <w:szCs w:val="18"/>
                <w:lang w:val="en-US"/>
              </w:rPr>
              <w:t>America</w:t>
            </w:r>
            <w:r w:rsidRPr="00E82CB9">
              <w:rPr>
                <w:sz w:val="18"/>
                <w:szCs w:val="18"/>
              </w:rPr>
              <w:t xml:space="preserve"> </w:t>
            </w:r>
            <w:r w:rsidRPr="00E82CB9">
              <w:rPr>
                <w:sz w:val="18"/>
                <w:szCs w:val="18"/>
                <w:lang w:val="en-US"/>
              </w:rPr>
              <w:t>Merrill</w:t>
            </w:r>
            <w:r w:rsidRPr="00E82CB9">
              <w:rPr>
                <w:sz w:val="18"/>
                <w:szCs w:val="18"/>
              </w:rPr>
              <w:t xml:space="preserve"> </w:t>
            </w:r>
            <w:r w:rsidRPr="00E82CB9">
              <w:rPr>
                <w:sz w:val="18"/>
                <w:szCs w:val="18"/>
                <w:lang w:val="en-US"/>
              </w:rPr>
              <w:t>Lynch</w:t>
            </w:r>
            <w:r w:rsidRPr="00E82CB9">
              <w:rPr>
                <w:sz w:val="18"/>
                <w:szCs w:val="18"/>
              </w:rPr>
              <w:t xml:space="preserve"> να οδηγ</w:t>
            </w:r>
            <w:r w:rsidR="000B5611">
              <w:rPr>
                <w:sz w:val="18"/>
                <w:szCs w:val="18"/>
              </w:rPr>
              <w:t>ήσει</w:t>
            </w:r>
            <w:r w:rsidRPr="00E82CB9">
              <w:rPr>
                <w:sz w:val="18"/>
                <w:szCs w:val="18"/>
              </w:rPr>
              <w:t xml:space="preserve"> σε μετριασμό του ρυθμού αύξησης του ΑΕΠ στην Ευρωζώνη σε 1,1% από 1,6% πριν το δημοψήφισμα για το 2017. Και οι προβλέψεις αυτές, θεωρούν ότι οι νομισματικές αρχές θα πράξουν τα δέοντα ώστε, όσον αφορά σε μέτρα περαιτέρω ποσοτικής χαλάρωσης και προσφοράς ρευστότητας σε ξένα νομίσματα, να μην αποσταθεροποιηθούν οι αγορές λόγω της μεγάλης αβεβαιότητας στην οποία εισέρχεται η ευρωπαϊκή αλλά και η παγκόσμια οικονομία. </w:t>
            </w:r>
          </w:p>
          <w:p w:rsidR="00E82CB9" w:rsidRPr="00E82CB9" w:rsidRDefault="00E82CB9" w:rsidP="009B3C7F">
            <w:pPr>
              <w:spacing w:line="211" w:lineRule="auto"/>
              <w:jc w:val="both"/>
              <w:rPr>
                <w:sz w:val="18"/>
                <w:szCs w:val="18"/>
              </w:rPr>
            </w:pPr>
            <w:r w:rsidRPr="00E82CB9">
              <w:rPr>
                <w:sz w:val="18"/>
                <w:szCs w:val="18"/>
              </w:rPr>
              <w:t>Τα μαθήματα που θα πρέπει να αντλήσουμε στην Ελλάδα από το βρετανικό πλήγμα στην ΕΕ, δεδομένου ότι και εμείς φτάσαμε πολύ κοντά στην έξοδο στο παρελθόν, είναι ότι οι αλόγιστες συμπεριφορές, οσοδήποτε και αν μπορούν να δικαιολογούνται από το επίπεδο της ανθρωπιστικής κρίσης που βιώνει η χώρα μας, μπορεί να έχουν πολύ πιο οδυνηρές επιπτώσεις, ιδίως στην περίπτωση μίας αδύναμης οικονομίας</w:t>
            </w:r>
            <w:r w:rsidR="000B5611">
              <w:rPr>
                <w:sz w:val="18"/>
                <w:szCs w:val="18"/>
              </w:rPr>
              <w:t>,</w:t>
            </w:r>
            <w:r w:rsidRPr="00E82CB9">
              <w:rPr>
                <w:sz w:val="18"/>
                <w:szCs w:val="18"/>
              </w:rPr>
              <w:t xml:space="preserve"> όπως είναι η ελληνική. Εάν εγείρονται σήμερα όλες αυτές οι </w:t>
            </w:r>
            <w:proofErr w:type="spellStart"/>
            <w:r w:rsidRPr="00E82CB9">
              <w:rPr>
                <w:sz w:val="18"/>
                <w:szCs w:val="18"/>
              </w:rPr>
              <w:t>υφεσιακές</w:t>
            </w:r>
            <w:proofErr w:type="spellEnd"/>
            <w:r w:rsidRPr="00E82CB9">
              <w:rPr>
                <w:sz w:val="18"/>
                <w:szCs w:val="18"/>
              </w:rPr>
              <w:t xml:space="preserve"> ανησυχίες για τη βρετανική οικονομία που είναι μία από τις ισχυρότερες οικονομίες διεθνώς, μπορεί κανείς να φαντασθεί τι θα γινόταν εάν η Ελλάδα επέλεγε ένα χρόνο πριν να μην υπογράψει τη χρηματοδοτική βοήθεια των €86 δις και να κατευθυνθεί προς την έξοδο από το Ευρώ και την ΕΕ. </w:t>
            </w:r>
          </w:p>
          <w:p w:rsidR="00E82CB9" w:rsidRPr="00E82CB9" w:rsidRDefault="00E82CB9" w:rsidP="009B3C7F">
            <w:pPr>
              <w:spacing w:line="211" w:lineRule="auto"/>
              <w:jc w:val="both"/>
              <w:rPr>
                <w:sz w:val="18"/>
                <w:szCs w:val="18"/>
              </w:rPr>
            </w:pPr>
            <w:r w:rsidRPr="00E82CB9">
              <w:rPr>
                <w:sz w:val="18"/>
                <w:szCs w:val="18"/>
              </w:rPr>
              <w:t xml:space="preserve">Και, βεβαίως, το ΗΒ έχει το δικό του εθνικό νόμισμα που όσο και αν κλυδωνίζεται αποτυπώνοντας τις εκτιμήσεις των αγορών για τις μελλοντικές οικονομικές εξελίξεις, ταυτόχρονα, διασφαλίζει την επαναφορά της οικονομίας σε κατάσταση ισορροπίας σε κάποια στιγμή στο μέλλον, σε συνδυασμό, με όλα τα μέτρα οικονομικής πολιτικής που λαμβάνονται για τη σταθεροποίηση της οικονομίας </w:t>
            </w:r>
            <w:r w:rsidRPr="00E82CB9">
              <w:rPr>
                <w:sz w:val="18"/>
                <w:szCs w:val="18"/>
              </w:rPr>
              <w:lastRenderedPageBreak/>
              <w:t>ώστε να αποφευχθεί η χρηματοοικονομική κρίση και η έξοδος κεφαλαίων από την χώρα. Κάτι που δε συνέβαινε στην Ελλάδα για μήνες πέρυσι, στη</w:t>
            </w:r>
            <w:r w:rsidR="000B5611">
              <w:rPr>
                <w:sz w:val="18"/>
                <w:szCs w:val="18"/>
              </w:rPr>
              <w:t>ν</w:t>
            </w:r>
            <w:r w:rsidRPr="00E82CB9">
              <w:rPr>
                <w:sz w:val="18"/>
                <w:szCs w:val="18"/>
              </w:rPr>
              <w:t xml:space="preserve"> περίοδο της διαπραγμάτευσης</w:t>
            </w:r>
            <w:r w:rsidR="000E747D" w:rsidRPr="000E747D">
              <w:rPr>
                <w:sz w:val="18"/>
                <w:szCs w:val="18"/>
              </w:rPr>
              <w:t>.</w:t>
            </w:r>
            <w:r w:rsidRPr="00E82CB9">
              <w:rPr>
                <w:sz w:val="18"/>
                <w:szCs w:val="18"/>
              </w:rPr>
              <w:t xml:space="preserve">  </w:t>
            </w:r>
          </w:p>
          <w:p w:rsidR="00E82CB9" w:rsidRPr="00E82CB9" w:rsidRDefault="00E82CB9" w:rsidP="009B3C7F">
            <w:pPr>
              <w:spacing w:line="211" w:lineRule="auto"/>
              <w:jc w:val="both"/>
              <w:rPr>
                <w:sz w:val="18"/>
                <w:szCs w:val="18"/>
              </w:rPr>
            </w:pPr>
            <w:r w:rsidRPr="00E82CB9">
              <w:rPr>
                <w:sz w:val="18"/>
                <w:szCs w:val="18"/>
              </w:rPr>
              <w:t xml:space="preserve">Στην Ελλάδα, η απόφαση υπέρ του </w:t>
            </w:r>
            <w:r w:rsidRPr="00E82CB9">
              <w:rPr>
                <w:sz w:val="18"/>
                <w:szCs w:val="18"/>
                <w:lang w:val="en-US"/>
              </w:rPr>
              <w:t>BREXIT</w:t>
            </w:r>
            <w:r w:rsidRPr="00E82CB9">
              <w:rPr>
                <w:sz w:val="18"/>
                <w:szCs w:val="18"/>
              </w:rPr>
              <w:t xml:space="preserve"> οδήγησε σε κατακρήμνιση του Ελληνικού Χρηματιστηρίου στις 24/6/2016, όπως έγινε με τα χρηματιστήρια διεθνώς, με τις μετοχές όμως, των ελληνικών τραπεζών σε ελεύθερη πτώση (</w:t>
            </w:r>
            <w:r w:rsidRPr="00E82CB9">
              <w:rPr>
                <w:sz w:val="18"/>
                <w:szCs w:val="18"/>
                <w:lang w:val="en-US"/>
              </w:rPr>
              <w:t>limit</w:t>
            </w:r>
            <w:r w:rsidRPr="00E82CB9">
              <w:rPr>
                <w:sz w:val="18"/>
                <w:szCs w:val="18"/>
              </w:rPr>
              <w:t xml:space="preserve"> </w:t>
            </w:r>
            <w:r w:rsidRPr="00E82CB9">
              <w:rPr>
                <w:sz w:val="18"/>
                <w:szCs w:val="18"/>
                <w:lang w:val="en-US"/>
              </w:rPr>
              <w:t>down</w:t>
            </w:r>
            <w:r w:rsidRPr="00E82CB9">
              <w:rPr>
                <w:sz w:val="18"/>
                <w:szCs w:val="18"/>
              </w:rPr>
              <w:t xml:space="preserve"> – 30%), ακολουθώντας τις τραπεζικές μετοχές του ευρωπαϊκού νότου (-15% περίπου) και της υπόλοιπης Ευρώπης (-7% περίπου). Η Ελλάδα δηλαδή υπέστη αναλογικά μεγαλύτερο πλήγμα λόγω της συσχέτισης με την περυσινή προοπτική του </w:t>
            </w:r>
            <w:r w:rsidRPr="00E82CB9">
              <w:rPr>
                <w:sz w:val="18"/>
                <w:szCs w:val="18"/>
                <w:lang w:val="en-US"/>
              </w:rPr>
              <w:t>GREXIT</w:t>
            </w:r>
            <w:r w:rsidRPr="00E82CB9">
              <w:rPr>
                <w:sz w:val="18"/>
                <w:szCs w:val="18"/>
              </w:rPr>
              <w:t xml:space="preserve">, ανεξαρτήτως του γεγονότος ότι σήμερα εφαρμόζουμε με σχετική επιτυχία το πρόγραμμα, έχει διασφαλισθεί η χρηματοδότηση της οικονομίας μέχρι το 2018 τουλάχιστον, και οι υφιστάμενοι περιορισμοί στη κίνηση κεφαλαίων αποτρέπουν κάποιου είδους αναταραχή στον χρηματοοικονομικό τομέα. Είναι, λοιπόν, σημαντικό να διαφυλαχθεί η προσήλωση στην εφαρμογή του προγράμματος καθώς οι προσδοκίες των διεθνών επενδυτών για την Ελλάδα παραμένουν εύθραυστες, όπως έδειξε το βρετανικό δημοψήφισμα, δεδομένου του ιστορικού αναξιοπιστίας της ασκούμενης οικονομικής πολιτικής των ελληνικών κυβερνήσεων διαχρονικά.  </w:t>
            </w:r>
          </w:p>
          <w:p w:rsidR="00E82CB9" w:rsidRPr="00E82CB9" w:rsidRDefault="00E82CB9" w:rsidP="009B3C7F">
            <w:pPr>
              <w:spacing w:line="211" w:lineRule="auto"/>
              <w:jc w:val="both"/>
              <w:rPr>
                <w:sz w:val="18"/>
                <w:szCs w:val="18"/>
              </w:rPr>
            </w:pPr>
            <w:r w:rsidRPr="00E82CB9">
              <w:rPr>
                <w:sz w:val="18"/>
                <w:szCs w:val="18"/>
              </w:rPr>
              <w:t xml:space="preserve">Το ζητούμενο σήμερα στην ελληνική οικονομία είναι να ξεκινήσουν οι επενδύσεις με κεφάλαια από το εξωτερικό, μιας και το ελληνικό δημόσιο στερείται πόρων και ακόμη και η ακαθάριστη (προ αποσβέσεων) αποταμίευση των νοικοκυριών είναι αρνητική. Η σύνδεση του εγχειρήματος αυτού με την απόφαση του ΗΒ να εγκαταλείψει την ΕΕ διέρχεται μέσω της πιθανολογούμενης εξασθένησης της θέσης της ΕΕ ως επενδυτικού προορισμού, χωρίς να έχει ως μέλος μία από τις ισχυρότερες οικονομίες του κόσμου όπως είναι η Μεγάλη Βρετανία. Βεβαίως, πολλά εξαρτώνται και από το πως θα αντιδράσει η ΕΕ στην απώλεια αυτή. Στο θέμα αυτό αναπτύσσονται δύο αντίρροπες δυνάμεις. Από την μία πλευρά, οι ευρωσκεπτικιστές δυναμώνουν πλέον τη φωνή τους σε όλες τις χώρες της ΕΕ, προσπαθώντας να αξιοποιήσουν την λαϊκή δυσαρέσκεια που φούντωσε τα τελευταία χρόνια, μετά την χρηματοοικονομική κρίση και ύφεση του 2007-2009. Το εγχείρημα της εξόδου της Μεγάλης Βρετανίας από την ΕΕ μπορεί να ενέχει μεγάλο κόστος για την οικονομία της και το πολιτικό της σύστημα. Τα κόμματα υφίστανται ήδη τη δράση διασπαστικών δυνάμεων καθώς </w:t>
            </w:r>
            <w:proofErr w:type="spellStart"/>
            <w:r w:rsidRPr="00E82CB9">
              <w:rPr>
                <w:sz w:val="18"/>
                <w:szCs w:val="18"/>
              </w:rPr>
              <w:t>επαναοριοθετούν</w:t>
            </w:r>
            <w:proofErr w:type="spellEnd"/>
            <w:r w:rsidRPr="00E82CB9">
              <w:rPr>
                <w:sz w:val="18"/>
                <w:szCs w:val="18"/>
              </w:rPr>
              <w:t xml:space="preserve"> τη στάση τους, αλλά και το ίδιο συμβαίνει με μεγάλες περιοχές του Η.Β. που ψήφισαν υπέρ της παραμονής στην ΕΕ όπως η Σκωτία, η Βόρεια Ιρλανδία, το Λονδίνο κ.</w:t>
            </w:r>
            <w:r w:rsidR="000E747D">
              <w:rPr>
                <w:sz w:val="18"/>
                <w:szCs w:val="18"/>
              </w:rPr>
              <w:t>λπ.</w:t>
            </w:r>
            <w:r w:rsidRPr="00E82CB9">
              <w:rPr>
                <w:sz w:val="18"/>
                <w:szCs w:val="18"/>
              </w:rPr>
              <w:t xml:space="preserve"> Μπορεί, όμως, να μην συμβεί και τίποτα από όλα αυτά στο τέλος. Αναλόγως, λοιπόν, θα επηρεασθεί και το κίνημα του </w:t>
            </w:r>
            <w:proofErr w:type="spellStart"/>
            <w:r w:rsidRPr="00E82CB9">
              <w:rPr>
                <w:sz w:val="18"/>
                <w:szCs w:val="18"/>
              </w:rPr>
              <w:t>ευρωσκεπτικισμού</w:t>
            </w:r>
            <w:proofErr w:type="spellEnd"/>
            <w:r w:rsidRPr="00E82CB9">
              <w:rPr>
                <w:sz w:val="18"/>
                <w:szCs w:val="18"/>
              </w:rPr>
              <w:t xml:space="preserve">. Από την άλλη πλευρά, το μέλλον εξαρτάται, επίσης, και από το πώς θα επιλέξουν να αντιδράσουν οι υπέρτερες σήμερα φιλοευρωπαϊκές δυνάμεις στις ευρωπαϊκές κυβερνήσεις. Αναρωτιέται κανείς εάν θα βαδίσουμε, πλέον, με πιο αποφασιστικά βήματα σε μεγαλύτερη οικονομική ολοκλήρωση και, κυρίως, σε πολιτική ενοποίηση, λαμβάνοντας περισσότερο υπόψη και την κοινωνική συνοχή των λαών της Ευρώπης ή θα προσποιούμεθα ότι η κάθε χώρα είναι ένα νησί και ότι είναι στα καθήκοντα της εθνικής καθεστηκυίας τάξης να συνθέσει τις λαϊκές ανησυχίες σε μία ομογενοποιημένη λειτουργική θέση υπέρ της ευρωπαϊκής ενοποίησης. Αυτό που είναι ανησυχητικό είναι ότι η επίσημη νομενκλατούρα των Βρυξελλών φαίνεται να θεωρεί το </w:t>
            </w:r>
            <w:r w:rsidRPr="00E82CB9">
              <w:rPr>
                <w:sz w:val="18"/>
                <w:szCs w:val="18"/>
                <w:lang w:val="en-US"/>
              </w:rPr>
              <w:t>BREXIT</w:t>
            </w:r>
            <w:r w:rsidRPr="00E82CB9">
              <w:rPr>
                <w:sz w:val="18"/>
                <w:szCs w:val="18"/>
              </w:rPr>
              <w:t xml:space="preserve"> ως ένα τεχνικό συμβάν που χρήζει γραφειοκρατικής αντιμετώπισης όταν το πρόβλημα είναι κυρίως πολιτικό, όπως αποδεικνύεται από τα κινήματα </w:t>
            </w:r>
            <w:proofErr w:type="spellStart"/>
            <w:r w:rsidRPr="00E82CB9">
              <w:rPr>
                <w:sz w:val="18"/>
                <w:szCs w:val="18"/>
              </w:rPr>
              <w:t>ευρωσκεπτικισμού</w:t>
            </w:r>
            <w:proofErr w:type="spellEnd"/>
            <w:r w:rsidRPr="00E82CB9">
              <w:rPr>
                <w:sz w:val="18"/>
                <w:szCs w:val="18"/>
              </w:rPr>
              <w:t xml:space="preserve"> σε όλες σχεδόν τις ευρωπαϊκές χώρες. Χρειάζεται προσοχή για να μην τροφοδοτηθεί ένα κύμα απαιτήσεων για δημοψηφίσματα σε άλλες χώρες. Και αυτό δεν πρόκειται να γίνει με το να πιέσουμε την Βρετανία να αποχωρήσει όσο το δυνατόν νωρίτερα και με τους χειρότερους δυνατούς όρους συνεργασίας προς παραδειγματισμό των ευρωπαϊκών λαών. Αυτό θα γίνει μόνο εάν οι πολιτικές ηγεσίες στην Ευρώπη ενσκήψουν πάνω στα αίτια που προκαλούν τις φυγόκεντρες δυνάμεις για διάλυση της ΕΕ. </w:t>
            </w:r>
          </w:p>
          <w:p w:rsidR="00E82CB9" w:rsidRPr="00E82CB9" w:rsidRDefault="00E82CB9" w:rsidP="009B3C7F">
            <w:pPr>
              <w:spacing w:line="211" w:lineRule="auto"/>
              <w:jc w:val="both"/>
              <w:rPr>
                <w:sz w:val="18"/>
                <w:szCs w:val="18"/>
              </w:rPr>
            </w:pPr>
            <w:r w:rsidRPr="00E82CB9">
              <w:rPr>
                <w:sz w:val="18"/>
                <w:szCs w:val="18"/>
              </w:rPr>
              <w:t>Από τον συνδυασμό των δυνάμεων, δράσεων και αντιδράσεων των παραπάνω παραγόντων, μπορεί να προκύψει μία ισχυρότερη ΕΕ, ακόμη και χωρίς τη Μεγάλη Βρετανία, ή να συμβεί το ακριβώς αντίθετο. Συνεπώς, δεδομένου του ασαφούς μέλλοντος που διαμορφώνεται, η Ελλάδα πρέπει να παραμείνει στον ισχυρό πυρήνα της Ευρώπης και να επιδιώξει να αναπτυχθεί με μεγαλύτερη αποφασιστικότητα απ’ ό</w:t>
            </w:r>
            <w:r w:rsidR="00FE5D5D">
              <w:rPr>
                <w:sz w:val="18"/>
                <w:szCs w:val="18"/>
              </w:rPr>
              <w:t>,</w:t>
            </w:r>
            <w:r w:rsidRPr="00E82CB9">
              <w:rPr>
                <w:sz w:val="18"/>
                <w:szCs w:val="18"/>
              </w:rPr>
              <w:t xml:space="preserve">τι μέχρι σήμερα. Δυστυχώς, για </w:t>
            </w:r>
            <w:r w:rsidRPr="00E82CB9">
              <w:rPr>
                <w:sz w:val="18"/>
                <w:szCs w:val="18"/>
              </w:rPr>
              <w:lastRenderedPageBreak/>
              <w:t xml:space="preserve">μικροπολιτικούς κυρίως λόγους,  η ελληνική οικονομία έχει καταρρεύσει και η ανόρθωση της τίθεται εν </w:t>
            </w:r>
            <w:proofErr w:type="spellStart"/>
            <w:r w:rsidRPr="00E82CB9">
              <w:rPr>
                <w:sz w:val="18"/>
                <w:szCs w:val="18"/>
              </w:rPr>
              <w:t>αμφιβόλω</w:t>
            </w:r>
            <w:proofErr w:type="spellEnd"/>
            <w:r w:rsidRPr="00E82CB9">
              <w:rPr>
                <w:sz w:val="18"/>
                <w:szCs w:val="18"/>
              </w:rPr>
              <w:t xml:space="preserve"> λόγω της </w:t>
            </w:r>
            <w:proofErr w:type="spellStart"/>
            <w:r w:rsidRPr="00E82CB9">
              <w:rPr>
                <w:sz w:val="18"/>
                <w:szCs w:val="18"/>
              </w:rPr>
              <w:t>υπερφορολόγησης</w:t>
            </w:r>
            <w:proofErr w:type="spellEnd"/>
            <w:r w:rsidRPr="00E82CB9">
              <w:rPr>
                <w:sz w:val="18"/>
                <w:szCs w:val="18"/>
              </w:rPr>
              <w:t xml:space="preserve">. Και η κατάσταση θα γίνει χειρότερη εάν επιχειρήσουμε να χαλαρώσουμε την εφαρμογή των μέτρων λιτότητας, κάτι που θα μας φέρει ξανά στα πρόθυρα του </w:t>
            </w:r>
            <w:r w:rsidRPr="00E82CB9">
              <w:rPr>
                <w:sz w:val="18"/>
                <w:szCs w:val="18"/>
                <w:lang w:val="en-US"/>
              </w:rPr>
              <w:t>GREXIT</w:t>
            </w:r>
            <w:r w:rsidRPr="00E82CB9">
              <w:rPr>
                <w:sz w:val="18"/>
                <w:szCs w:val="18"/>
              </w:rPr>
              <w:t xml:space="preserve">. </w:t>
            </w:r>
          </w:p>
          <w:p w:rsidR="00E82CB9" w:rsidRPr="00E82CB9" w:rsidRDefault="00E82CB9" w:rsidP="009B3C7F">
            <w:pPr>
              <w:spacing w:line="211" w:lineRule="auto"/>
              <w:jc w:val="both"/>
              <w:rPr>
                <w:sz w:val="18"/>
                <w:szCs w:val="18"/>
              </w:rPr>
            </w:pPr>
            <w:r w:rsidRPr="00E82CB9">
              <w:rPr>
                <w:sz w:val="18"/>
                <w:szCs w:val="18"/>
              </w:rPr>
              <w:t xml:space="preserve">Όσον αφορά, λοιπόν, στις επιπτώσεις του </w:t>
            </w:r>
            <w:r w:rsidRPr="00E82CB9">
              <w:rPr>
                <w:sz w:val="18"/>
                <w:szCs w:val="18"/>
                <w:lang w:val="en-US"/>
              </w:rPr>
              <w:t>BREXIT</w:t>
            </w:r>
            <w:r w:rsidRPr="00E82CB9">
              <w:rPr>
                <w:sz w:val="18"/>
                <w:szCs w:val="18"/>
              </w:rPr>
              <w:t xml:space="preserve"> στην ελληνική οικονομία και τα οικονομικά μεγέθη, οι φόβοι που ήδη διατυπώνονται είναι μάλλον υπερβολικοί. Πρώτον, η Μεγάλη Βρετανία είναι και θα παραμείνει μέλος της ΕΕ τουλάχιστον τα επόμενα δύο χρόνια. Συνεπώς, υπάρχει χρόνος για τις επιχειρήσεις να επαναξιολογήσουν τις εμπορικές τους δραστηριότητες από και προς τη Μεγάλη Βρετανία. Δεύτερον, η εξασθένιση της λίρας, που μπορεί να είναι και προσωρινή, επηρεάζει αρνητικά τις εξαγωγές, τον τουρισμό και τις μεταφορές της Ελλάδος (</w:t>
            </w:r>
            <w:r w:rsidR="009F44E1">
              <w:rPr>
                <w:sz w:val="18"/>
                <w:szCs w:val="18"/>
              </w:rPr>
              <w:t>Π</w:t>
            </w:r>
            <w:r w:rsidRPr="00E82CB9">
              <w:rPr>
                <w:sz w:val="18"/>
                <w:szCs w:val="18"/>
              </w:rPr>
              <w:t xml:space="preserve">ίνακας </w:t>
            </w:r>
            <w:r w:rsidR="009F44E1">
              <w:rPr>
                <w:sz w:val="18"/>
                <w:szCs w:val="18"/>
              </w:rPr>
              <w:t>3</w:t>
            </w:r>
            <w:r w:rsidRPr="00E82CB9">
              <w:rPr>
                <w:sz w:val="18"/>
                <w:szCs w:val="18"/>
              </w:rPr>
              <w:t xml:space="preserve">, </w:t>
            </w:r>
            <w:r w:rsidR="009F44E1">
              <w:rPr>
                <w:sz w:val="18"/>
                <w:szCs w:val="18"/>
              </w:rPr>
              <w:t>4</w:t>
            </w:r>
            <w:r w:rsidRPr="00E82CB9">
              <w:rPr>
                <w:sz w:val="18"/>
                <w:szCs w:val="18"/>
              </w:rPr>
              <w:t>). Τα ποσά όμως, είναι σχετικώς μικρά, δηλαδή €1,1 δις από €26 δις εξαγωγών αγαθών, €1,4 δις από €12 δις εισπράξεις από τουρισμό, και €2,1 δις από €12 δις εισπράξεις από μεταφορές.  Επηρεάζει, πάντως, θετικά τις ελληνικές εισαγωγές (€1,25 δις από €43,6 δις συνολικές εισαγωγές), καθώς  και τα εμβάσματα και τα λεφτά που στέλνουν οι έλληνες γονείς στα παιδιά τους που σπουδάζουν στο ΗΒ</w:t>
            </w:r>
            <w:r w:rsidR="00FE5D5D">
              <w:rPr>
                <w:sz w:val="18"/>
                <w:szCs w:val="18"/>
              </w:rPr>
              <w:t>.</w:t>
            </w:r>
            <w:r w:rsidRPr="00E82CB9">
              <w:rPr>
                <w:sz w:val="18"/>
                <w:szCs w:val="18"/>
              </w:rPr>
              <w:t xml:space="preserve"> Και τα περί αύξησης των διδάκτρων στους έλληνες φοιτητές λόγω εξομοίωσης τους με άλλους διεθνείς επισκέπτες είναι υπερβολικό. Ας μην ξεχνάμε ότι χιλιάδες Βρετανοί </w:t>
            </w:r>
            <w:r w:rsidR="00DF772A">
              <w:rPr>
                <w:sz w:val="18"/>
                <w:szCs w:val="18"/>
              </w:rPr>
              <w:t>πολίτες</w:t>
            </w:r>
            <w:r w:rsidR="00FE5D5D">
              <w:rPr>
                <w:sz w:val="18"/>
                <w:szCs w:val="18"/>
              </w:rPr>
              <w:t xml:space="preserve"> </w:t>
            </w:r>
            <w:r w:rsidRPr="00E82CB9">
              <w:rPr>
                <w:sz w:val="18"/>
                <w:szCs w:val="18"/>
              </w:rPr>
              <w:t xml:space="preserve">ζουν σε όλη την ΕΕ, και ιδιαίτερα στην Ελλάδα όπου έχουν αποκτήσει και σπίτια και πολλοί ζουν τα «αργυρά» χρόνια τους σε πλήρη αρμονία με τους Έλληνες. Συνεπώς, το πλαίσιο οικονομικής συνεργασίας που θα προκύψει από την επαναδιαπραγμάτευση της σχέσης ΗΒ και ΕΕ θα είναι φιλικό προς τους χιλιάδες ‘Έλληνες που ζουν και ευημερούν στο ΗΒ.  Τρίτον, η Ελλάδα έχει μία ανεπανάληπτη ευκαιρία να προσπαθήσει να αναπτύξει τον Πειραιά ως μεγάλο ναυτιλιακό/ασφαλιστικό κέντρο και να υποκαταστήσει το Λονδίνο ως οικονομικό κέντρο εξυπηρέτησης της ναυτιλίας. Όπως </w:t>
            </w:r>
            <w:hyperlink r:id="rId13" w:history="1">
              <w:r w:rsidRPr="0021320A">
                <w:rPr>
                  <w:rStyle w:val="-"/>
                  <w:sz w:val="18"/>
                  <w:szCs w:val="18"/>
                </w:rPr>
                <w:t>αναφέρει ο Γ. Γράτσος, πρώην  Πρόεδρος του Ναυτικού Επιμελητηρίου της Ελλάδας</w:t>
              </w:r>
            </w:hyperlink>
            <w:r w:rsidRPr="00E82CB9">
              <w:rPr>
                <w:b/>
                <w:sz w:val="18"/>
                <w:szCs w:val="18"/>
              </w:rPr>
              <w:t xml:space="preserve">, </w:t>
            </w:r>
            <w:r w:rsidRPr="00E82CB9">
              <w:rPr>
                <w:sz w:val="18"/>
                <w:szCs w:val="18"/>
              </w:rPr>
              <w:t xml:space="preserve">στο ΗΒ, εισρέουν €45 δις ετησίως </w:t>
            </w:r>
            <w:proofErr w:type="spellStart"/>
            <w:r w:rsidRPr="00E82CB9">
              <w:rPr>
                <w:sz w:val="18"/>
                <w:szCs w:val="18"/>
                <w:lang w:val="en-US"/>
              </w:rPr>
              <w:t>grosso</w:t>
            </w:r>
            <w:proofErr w:type="spellEnd"/>
            <w:r w:rsidRPr="00E82CB9">
              <w:rPr>
                <w:sz w:val="18"/>
                <w:szCs w:val="18"/>
              </w:rPr>
              <w:t xml:space="preserve"> </w:t>
            </w:r>
            <w:proofErr w:type="spellStart"/>
            <w:r w:rsidRPr="00E82CB9">
              <w:rPr>
                <w:sz w:val="18"/>
                <w:szCs w:val="18"/>
                <w:lang w:val="en-US"/>
              </w:rPr>
              <w:t>modo</w:t>
            </w:r>
            <w:proofErr w:type="spellEnd"/>
            <w:r w:rsidRPr="00E82CB9">
              <w:rPr>
                <w:sz w:val="18"/>
                <w:szCs w:val="18"/>
              </w:rPr>
              <w:t xml:space="preserve"> με συνεισφορά της ναυτιλίας μόλις στο ¼ της ελληνόκτητης, και απασχολούνται σχεδόν 600.000 άτομα στους ναυτιλιακούς κλάδους ναυλώσεων, ασφαλίσεων, υπηρεσιών λιμένων </w:t>
            </w:r>
            <w:proofErr w:type="spellStart"/>
            <w:r w:rsidRPr="00E82CB9">
              <w:rPr>
                <w:sz w:val="18"/>
                <w:szCs w:val="18"/>
              </w:rPr>
              <w:t>κ.ο.κ</w:t>
            </w:r>
            <w:proofErr w:type="spellEnd"/>
            <w:r w:rsidRPr="00E82CB9">
              <w:rPr>
                <w:sz w:val="18"/>
                <w:szCs w:val="18"/>
              </w:rPr>
              <w:t>. Ο ελληνικός νηογνώμονας είναι σχεδόν ανύπαρκτος, ενώ  ο νορβηγικός που ήδη συγχωνεύθηκε με τον γερμανικό, έχει 10.500 υπαλλήλους σε 300 γραφεία παγκοσμίως και παρακολουθεί το 15% της μεταφορικής ικανότητας παγκοσμίως. (σχεδόν όση είναι και η μεταφορική ικανότητα της ελληνόκτητης ναυτιλίας) Ο Πειραιάς, που διαθέτει ήδη 800 διαχειρίστριες εταιρείες και μικρά περιφερειακά γραφεία ξένων εταιρειών που σχετίζονται με τη ναυτιλία,  έχει τις δυνατότητες να γίνει η πρώτη δύναμη στον ναυτιλιακό κλάδο, ιδίως τώρα που γίνεται μεγάλο διαμετακομιστικό</w:t>
            </w:r>
            <w:r w:rsidR="00FE5D5D">
              <w:rPr>
                <w:sz w:val="18"/>
                <w:szCs w:val="18"/>
              </w:rPr>
              <w:t xml:space="preserve"> κέντρο</w:t>
            </w:r>
            <w:r w:rsidR="00DF772A">
              <w:rPr>
                <w:sz w:val="18"/>
                <w:szCs w:val="18"/>
              </w:rPr>
              <w:t xml:space="preserve">. </w:t>
            </w:r>
            <w:r w:rsidRPr="00E82CB9">
              <w:rPr>
                <w:sz w:val="18"/>
                <w:szCs w:val="18"/>
              </w:rPr>
              <w:t xml:space="preserve">Όλα προϋποθέτουν να φτιαχτεί ένα κλίμα προσέλκυσης ναυτιλιακών γραφείων παντός είδους με το κατάλληλο σταθερό φορολογικό και θεσμικό πλαίσιο. Όλα αυτά θα μπορούσαν να γίνουν και χωρίς το </w:t>
            </w:r>
            <w:r w:rsidRPr="00E82CB9">
              <w:rPr>
                <w:sz w:val="18"/>
                <w:szCs w:val="18"/>
                <w:lang w:val="en-US"/>
              </w:rPr>
              <w:t>BREXIT</w:t>
            </w:r>
            <w:r w:rsidRPr="00E82CB9">
              <w:rPr>
                <w:sz w:val="18"/>
                <w:szCs w:val="18"/>
              </w:rPr>
              <w:t xml:space="preserve">. Αλλά η ευκαιρία παρουσιάζεται ξανά σήμερα, και ίσως έχει σημάνει η ώρα πλέον να δραστηριοποιηθούμε. </w:t>
            </w:r>
          </w:p>
          <w:p w:rsidR="0021320A" w:rsidRDefault="0021320A" w:rsidP="009B3C7F">
            <w:pPr>
              <w:spacing w:line="211" w:lineRule="auto"/>
              <w:jc w:val="both"/>
              <w:rPr>
                <w:b/>
                <w:noProof/>
                <w:sz w:val="20"/>
                <w:szCs w:val="20"/>
              </w:rPr>
            </w:pPr>
          </w:p>
          <w:p w:rsidR="007B7205" w:rsidRPr="0021320A" w:rsidRDefault="007B7205" w:rsidP="009B3C7F">
            <w:pPr>
              <w:spacing w:line="211" w:lineRule="auto"/>
              <w:jc w:val="both"/>
              <w:rPr>
                <w:b/>
                <w:noProof/>
                <w:sz w:val="20"/>
                <w:szCs w:val="20"/>
              </w:rPr>
            </w:pPr>
            <w:r w:rsidRPr="0021320A">
              <w:rPr>
                <w:b/>
                <w:noProof/>
                <w:sz w:val="20"/>
                <w:szCs w:val="20"/>
              </w:rPr>
              <w:t>Πρόσφατες οικονομικές εξελίξεις</w:t>
            </w:r>
          </w:p>
          <w:p w:rsidR="00992AED" w:rsidRDefault="005567A3" w:rsidP="009B3C7F">
            <w:pPr>
              <w:spacing w:line="211" w:lineRule="auto"/>
              <w:jc w:val="both"/>
              <w:rPr>
                <w:bCs/>
                <w:sz w:val="18"/>
                <w:szCs w:val="18"/>
              </w:rPr>
            </w:pPr>
            <w:r w:rsidRPr="003E0320">
              <w:rPr>
                <w:b/>
                <w:bCs/>
                <w:sz w:val="18"/>
                <w:szCs w:val="18"/>
                <w:u w:val="single"/>
              </w:rPr>
              <w:t>Εκτέλεση κρατικού προϋπολογισμού</w:t>
            </w:r>
            <w:r w:rsidR="00F77EB7" w:rsidRPr="003E0320">
              <w:rPr>
                <w:b/>
                <w:bCs/>
                <w:sz w:val="18"/>
                <w:szCs w:val="18"/>
                <w:u w:val="single"/>
              </w:rPr>
              <w:t>:</w:t>
            </w:r>
            <w:r w:rsidR="008A3F06" w:rsidRPr="00E82CB9">
              <w:rPr>
                <w:b/>
                <w:bCs/>
                <w:sz w:val="18"/>
                <w:szCs w:val="18"/>
              </w:rPr>
              <w:t xml:space="preserve"> </w:t>
            </w:r>
            <w:r w:rsidR="005D61CC" w:rsidRPr="00E82CB9">
              <w:rPr>
                <w:bCs/>
                <w:sz w:val="18"/>
                <w:szCs w:val="18"/>
              </w:rPr>
              <w:t xml:space="preserve">Τα έσοδα από ΦΠΑ παραμένουν ενισχυμένα σε σύγκριση με το πρώτο πεντάμηνο και τον Μάιο του 2015 (€1.233 εκατ. το Μάιο 2016 αντί €1.144 εκατ. τον Μάιο 2015 και αθροιστική αύξηση €529 στο πεντάμηνο σε σχέση με το 2015, Διάγραμμα </w:t>
            </w:r>
            <w:r w:rsidR="0021320A">
              <w:rPr>
                <w:bCs/>
                <w:sz w:val="18"/>
                <w:szCs w:val="18"/>
              </w:rPr>
              <w:t>5</w:t>
            </w:r>
            <w:r w:rsidR="005D61CC" w:rsidRPr="00E82CB9">
              <w:rPr>
                <w:bCs/>
                <w:sz w:val="18"/>
                <w:szCs w:val="18"/>
              </w:rPr>
              <w:t>) και  η οποία στήριξη στα έσοδα συμπληρώνει την αύξηση των εσόδων</w:t>
            </w:r>
            <w:r w:rsidR="005D61CC" w:rsidRPr="005D61CC">
              <w:rPr>
                <w:bCs/>
                <w:sz w:val="18"/>
                <w:szCs w:val="18"/>
              </w:rPr>
              <w:t xml:space="preserve"> από  φόρους κατανάλωσης (ασφαλίστρων, ΕΦΚ καπνού κλπ, από 2,97 δις στο πεντάμηνο 2015 σε 3,19 δις το 2016) και έμμεσων φόρων προηγουμένων ετών (από 298 εκατ. στο πεντάμηνο 2015 σε 434 εκατ. το 2016) την ίδια ώρα που οι εισπράξεις από φόρους περιουσίας και φόρο εισοδήματος υστερούν τον Μάιο, δυνητικά και για θέματα χρονισμού των φετινών εκκαθαρίσεων</w:t>
            </w:r>
            <w:r w:rsidR="008D21A6">
              <w:rPr>
                <w:bCs/>
                <w:sz w:val="18"/>
                <w:szCs w:val="18"/>
              </w:rPr>
              <w:t xml:space="preserve"> (Πίνακας 5)</w:t>
            </w:r>
            <w:r w:rsidR="005D61CC" w:rsidRPr="005D61CC">
              <w:rPr>
                <w:bCs/>
                <w:sz w:val="18"/>
                <w:szCs w:val="18"/>
              </w:rPr>
              <w:t>. Σημειώνεται ότι μια σημαντική αύξηση των εσόδων από ΕΦΚ καπνού τον Μάιο 2016 οφείλεται σε μια μη επαναλαμβανόμενη συγκυρία που σχετίζεται με την εφαρμογή νέων ευρωπαϊκών οδηγιών, και έχει ενισχύσει τα έσοδα αυτά σε €391</w:t>
            </w:r>
            <w:r w:rsidR="00972C23">
              <w:rPr>
                <w:bCs/>
                <w:sz w:val="18"/>
                <w:szCs w:val="18"/>
              </w:rPr>
              <w:t xml:space="preserve"> </w:t>
            </w:r>
            <w:r w:rsidR="005D61CC" w:rsidRPr="005D61CC">
              <w:rPr>
                <w:bCs/>
                <w:sz w:val="18"/>
                <w:szCs w:val="18"/>
              </w:rPr>
              <w:t>εκατ. αντί €201 εκατ. το Μάιο 2015. Σε ό</w:t>
            </w:r>
            <w:r w:rsidR="0039410E">
              <w:rPr>
                <w:bCs/>
                <w:sz w:val="18"/>
                <w:szCs w:val="18"/>
              </w:rPr>
              <w:t>,</w:t>
            </w:r>
            <w:r w:rsidR="005D61CC" w:rsidRPr="005D61CC">
              <w:rPr>
                <w:bCs/>
                <w:sz w:val="18"/>
                <w:szCs w:val="18"/>
              </w:rPr>
              <w:t xml:space="preserve">τι αφορά τις δαπάνες, η συγκράτηση των δαπανών καταγράφεται σε όλους σχεδόν τους κωδικούς, είτε αυτοί δεν έχουν περιθώρια χρονικής αναβολής όπως στην περίπτωση των μισθών και των συντάξεων που ήδη καταβάλλονται είτε έχουν τέτοια περιθώρια, όπως είναι ενδεικτικά η πληρωμή οφειλών προς </w:t>
            </w:r>
            <w:r w:rsidR="005D61CC" w:rsidRPr="005D61CC">
              <w:rPr>
                <w:bCs/>
                <w:sz w:val="18"/>
                <w:szCs w:val="18"/>
              </w:rPr>
              <w:lastRenderedPageBreak/>
              <w:t>προμηθευτές. Έτσι, τα αναλυτικά στοιχεία εκτέλεσης του προϋπολογισμού Μαΐου 2016 επιβεβαιώνουν τα προσωρινά στοιχεία και εξειδικεύουν την καλή πορεία των εσόδων στην αύξηση των εσόδων από έμμεσους φόρους, και κυρίως του ΦΠΑ καθώς και των ειδικών φόρων κατανάλωσης.</w:t>
            </w:r>
          </w:p>
          <w:p w:rsidR="0001419B" w:rsidRDefault="0001419B" w:rsidP="009B3C7F">
            <w:pPr>
              <w:spacing w:line="211" w:lineRule="auto"/>
              <w:jc w:val="both"/>
              <w:rPr>
                <w:sz w:val="18"/>
                <w:szCs w:val="18"/>
              </w:rPr>
            </w:pPr>
            <w:r>
              <w:rPr>
                <w:b/>
                <w:sz w:val="18"/>
                <w:szCs w:val="18"/>
                <w:u w:val="single"/>
              </w:rPr>
              <w:t>Τραπεζική χρηματοδότηση και καταθέσεις:</w:t>
            </w:r>
            <w:r w:rsidRPr="007C1147">
              <w:rPr>
                <w:b/>
                <w:sz w:val="18"/>
                <w:szCs w:val="18"/>
              </w:rPr>
              <w:t xml:space="preserve"> </w:t>
            </w:r>
            <w:r w:rsidRPr="00456757">
              <w:rPr>
                <w:sz w:val="18"/>
                <w:szCs w:val="18"/>
              </w:rPr>
              <w:t>Νέα μείωση</w:t>
            </w:r>
            <w:r>
              <w:rPr>
                <w:sz w:val="18"/>
                <w:szCs w:val="18"/>
              </w:rPr>
              <w:t xml:space="preserve"> </w:t>
            </w:r>
            <w:r w:rsidRPr="00456757">
              <w:rPr>
                <w:sz w:val="18"/>
                <w:szCs w:val="18"/>
              </w:rPr>
              <w:t>σημείωσε τον Μάιο του 2016</w:t>
            </w:r>
            <w:r>
              <w:rPr>
                <w:sz w:val="18"/>
                <w:szCs w:val="18"/>
              </w:rPr>
              <w:t xml:space="preserve"> η χρηματοδότηση των επιχειρήσεων, με αρνητική ροή κατά €70 εκατ. και ετήσια μεταβολή -0,7% (Διάγραμμα </w:t>
            </w:r>
            <w:r w:rsidR="0021320A">
              <w:rPr>
                <w:sz w:val="18"/>
                <w:szCs w:val="18"/>
              </w:rPr>
              <w:t>6</w:t>
            </w:r>
            <w:r>
              <w:rPr>
                <w:sz w:val="18"/>
                <w:szCs w:val="18"/>
              </w:rPr>
              <w:t>), ενώ σε επίπεδο κλάδων, τ</w:t>
            </w:r>
            <w:r w:rsidRPr="00F86D84">
              <w:rPr>
                <w:sz w:val="18"/>
                <w:szCs w:val="18"/>
              </w:rPr>
              <w:t xml:space="preserve">ο υπόλοιπο των δανείων </w:t>
            </w:r>
            <w:r>
              <w:rPr>
                <w:sz w:val="18"/>
                <w:szCs w:val="18"/>
              </w:rPr>
              <w:t>παρουσίασε άνοδο</w:t>
            </w:r>
            <w:r w:rsidRPr="00F86D84">
              <w:rPr>
                <w:sz w:val="18"/>
                <w:szCs w:val="18"/>
              </w:rPr>
              <w:t xml:space="preserve"> </w:t>
            </w:r>
            <w:r>
              <w:rPr>
                <w:sz w:val="18"/>
                <w:szCs w:val="18"/>
              </w:rPr>
              <w:t xml:space="preserve">σε σύγκριση με τον αντίστοιχο μήνα το 2014 </w:t>
            </w:r>
            <w:r w:rsidRPr="00F86D84">
              <w:rPr>
                <w:sz w:val="18"/>
                <w:szCs w:val="18"/>
              </w:rPr>
              <w:t>στη βιομηχανία (</w:t>
            </w:r>
            <w:r>
              <w:rPr>
                <w:sz w:val="18"/>
                <w:szCs w:val="18"/>
              </w:rPr>
              <w:t>+1</w:t>
            </w:r>
            <w:r w:rsidRPr="00F86D84">
              <w:rPr>
                <w:sz w:val="18"/>
                <w:szCs w:val="18"/>
              </w:rPr>
              <w:t xml:space="preserve">%), </w:t>
            </w:r>
            <w:r>
              <w:rPr>
                <w:sz w:val="18"/>
                <w:szCs w:val="18"/>
              </w:rPr>
              <w:t xml:space="preserve">τον τουρισμό (+0,1%) και τις κατασκευές (+0,8%), ενώ στους υπόλοιπους κλάδους περιορίστηκε, με τη μεγαλύτερη υποχώρηση να καταγράφεται στις ασφαλιστικές επιχειρήσεις (-8,7%) και τη ναυτιλία (-5,3%) (Πίνακας </w:t>
            </w:r>
            <w:r w:rsidR="008D21A6">
              <w:rPr>
                <w:sz w:val="18"/>
                <w:szCs w:val="18"/>
              </w:rPr>
              <w:t>6</w:t>
            </w:r>
            <w:r>
              <w:rPr>
                <w:sz w:val="18"/>
                <w:szCs w:val="18"/>
              </w:rPr>
              <w:t xml:space="preserve">). Σε ό,τι αφορά στις καταθέσεις, η ροή των καταθέσεων των επιχειρήσεων ήταν θετική κατά €993 εκατ. έπειτα από αρνητική ροή €770 τον προηγούμενο μήνα </w:t>
            </w:r>
            <w:r w:rsidR="00ED43D3">
              <w:rPr>
                <w:sz w:val="18"/>
                <w:szCs w:val="18"/>
              </w:rPr>
              <w:t>(καθώς οι επιχειρήσεις αναπληρώνουν την καταβολή του δώρου Πάσχα)</w:t>
            </w:r>
            <w:r>
              <w:rPr>
                <w:sz w:val="18"/>
                <w:szCs w:val="18"/>
              </w:rPr>
              <w:t xml:space="preserve">. Αντίθετα, οι καταθέσεις των νοικοκυριών, μετά από την άνοδο του Απριλίου, λόγω δώρου Πάσχα και αργιών οι οποίες αποτέλεσαν αφορμή για αναβολή διαφόρων πληρωμών, τον Μάιο του 2016 παρουσίασαν αρνητική ροή €840 εκατ. (Διάγραμμα </w:t>
            </w:r>
            <w:r w:rsidR="0021320A">
              <w:rPr>
                <w:sz w:val="18"/>
                <w:szCs w:val="18"/>
              </w:rPr>
              <w:t>7</w:t>
            </w:r>
            <w:r>
              <w:rPr>
                <w:sz w:val="18"/>
                <w:szCs w:val="18"/>
              </w:rPr>
              <w:t xml:space="preserve">), επιστρέφοντας στα επίπεδα εκροής καταθέσεων που παρατηρήθηκαν το φθινόπωρο του 2005 και τον Μάρτιο του 2016. </w:t>
            </w:r>
          </w:p>
          <w:p w:rsidR="0001419B" w:rsidRPr="00D7152A" w:rsidRDefault="0001419B" w:rsidP="009B3C7F">
            <w:pPr>
              <w:spacing w:line="211" w:lineRule="auto"/>
              <w:jc w:val="both"/>
              <w:rPr>
                <w:sz w:val="18"/>
                <w:szCs w:val="18"/>
              </w:rPr>
            </w:pPr>
            <w:r>
              <w:rPr>
                <w:b/>
                <w:sz w:val="18"/>
                <w:szCs w:val="18"/>
                <w:u w:val="single"/>
              </w:rPr>
              <w:t>Τιμές υλικών κατασκευής νέων κατοικιών:</w:t>
            </w:r>
            <w:r w:rsidRPr="00D7152A">
              <w:rPr>
                <w:b/>
                <w:sz w:val="18"/>
                <w:szCs w:val="18"/>
              </w:rPr>
              <w:t xml:space="preserve"> </w:t>
            </w:r>
            <w:r w:rsidRPr="00D7152A">
              <w:rPr>
                <w:sz w:val="18"/>
                <w:szCs w:val="18"/>
              </w:rPr>
              <w:t xml:space="preserve">Συνεχίστηκε η υποχώρηση των τιμών υλικών κατασκευής νέων κτιρίων κατοικιών τον </w:t>
            </w:r>
            <w:r>
              <w:rPr>
                <w:sz w:val="18"/>
                <w:szCs w:val="18"/>
              </w:rPr>
              <w:t>Μάιο</w:t>
            </w:r>
            <w:r w:rsidRPr="00D7152A">
              <w:rPr>
                <w:sz w:val="18"/>
                <w:szCs w:val="18"/>
              </w:rPr>
              <w:t xml:space="preserve"> του 2016 (-2%)</w:t>
            </w:r>
            <w:r>
              <w:rPr>
                <w:sz w:val="18"/>
                <w:szCs w:val="18"/>
              </w:rPr>
              <w:t>, οι οποίες κινούνται πτωτικά από τον Ιανουάριο του 2013</w:t>
            </w:r>
            <w:r w:rsidRPr="00D7152A">
              <w:rPr>
                <w:sz w:val="18"/>
                <w:szCs w:val="18"/>
              </w:rPr>
              <w:t>. Οι μεγαλύτερες μειώσεις</w:t>
            </w:r>
            <w:r>
              <w:rPr>
                <w:sz w:val="18"/>
                <w:szCs w:val="18"/>
              </w:rPr>
              <w:t>,</w:t>
            </w:r>
            <w:r w:rsidRPr="00D7152A">
              <w:rPr>
                <w:sz w:val="18"/>
                <w:szCs w:val="18"/>
              </w:rPr>
              <w:t xml:space="preserve"> </w:t>
            </w:r>
            <w:r>
              <w:rPr>
                <w:sz w:val="18"/>
                <w:szCs w:val="18"/>
              </w:rPr>
              <w:t xml:space="preserve">σε σύγκριση με τον Μάιο του 2014, </w:t>
            </w:r>
            <w:r w:rsidRPr="00D7152A">
              <w:rPr>
                <w:sz w:val="18"/>
                <w:szCs w:val="18"/>
              </w:rPr>
              <w:t>σημειώνονται στα καύσιμα μηχανημάτων (-7,</w:t>
            </w:r>
            <w:r>
              <w:rPr>
                <w:sz w:val="18"/>
                <w:szCs w:val="18"/>
              </w:rPr>
              <w:t>3</w:t>
            </w:r>
            <w:r w:rsidRPr="00D7152A">
              <w:rPr>
                <w:sz w:val="18"/>
                <w:szCs w:val="18"/>
              </w:rPr>
              <w:t>%), στα υλικά ύδρευσης, θέρμανσης και αποχέτευσης (-3,</w:t>
            </w:r>
            <w:r>
              <w:rPr>
                <w:sz w:val="18"/>
                <w:szCs w:val="18"/>
              </w:rPr>
              <w:t>9</w:t>
            </w:r>
            <w:r w:rsidRPr="00D7152A">
              <w:rPr>
                <w:sz w:val="18"/>
                <w:szCs w:val="18"/>
              </w:rPr>
              <w:t xml:space="preserve">%) </w:t>
            </w:r>
            <w:r>
              <w:rPr>
                <w:sz w:val="18"/>
                <w:szCs w:val="18"/>
              </w:rPr>
              <w:t xml:space="preserve">και </w:t>
            </w:r>
            <w:r w:rsidRPr="00D7152A">
              <w:rPr>
                <w:sz w:val="18"/>
                <w:szCs w:val="18"/>
              </w:rPr>
              <w:t>στα ηλεκτρολογικά υλικά (-</w:t>
            </w:r>
            <w:r>
              <w:rPr>
                <w:sz w:val="18"/>
                <w:szCs w:val="18"/>
              </w:rPr>
              <w:t>3</w:t>
            </w:r>
            <w:r w:rsidRPr="00D7152A">
              <w:rPr>
                <w:sz w:val="18"/>
                <w:szCs w:val="18"/>
              </w:rPr>
              <w:t>,</w:t>
            </w:r>
            <w:r>
              <w:rPr>
                <w:sz w:val="18"/>
                <w:szCs w:val="18"/>
              </w:rPr>
              <w:t xml:space="preserve">8%) (Διάγραμμα </w:t>
            </w:r>
            <w:r w:rsidR="0021320A">
              <w:rPr>
                <w:sz w:val="18"/>
                <w:szCs w:val="18"/>
              </w:rPr>
              <w:t>8</w:t>
            </w:r>
            <w:r>
              <w:rPr>
                <w:sz w:val="18"/>
                <w:szCs w:val="18"/>
              </w:rPr>
              <w:t>)</w:t>
            </w:r>
            <w:r w:rsidRPr="00D7152A">
              <w:rPr>
                <w:sz w:val="18"/>
                <w:szCs w:val="18"/>
              </w:rPr>
              <w:t>.</w:t>
            </w:r>
          </w:p>
          <w:p w:rsidR="0001419B" w:rsidRDefault="0001419B" w:rsidP="009B3C7F">
            <w:pPr>
              <w:spacing w:line="211" w:lineRule="auto"/>
              <w:jc w:val="both"/>
              <w:rPr>
                <w:sz w:val="18"/>
                <w:szCs w:val="18"/>
              </w:rPr>
            </w:pPr>
            <w:r>
              <w:rPr>
                <w:b/>
                <w:sz w:val="18"/>
                <w:szCs w:val="18"/>
                <w:u w:val="single"/>
              </w:rPr>
              <w:t>Αμοιβές συντελεστών παραγωγής στη γεωργία:</w:t>
            </w:r>
            <w:r w:rsidRPr="00456757">
              <w:rPr>
                <w:sz w:val="18"/>
                <w:szCs w:val="18"/>
              </w:rPr>
              <w:t xml:space="preserve"> Μείωση </w:t>
            </w:r>
            <w:r>
              <w:rPr>
                <w:sz w:val="18"/>
                <w:szCs w:val="18"/>
              </w:rPr>
              <w:t xml:space="preserve">-1,2% σημείωσε το 2015 ο δείκτης αμοιβής συντελεστών παραγωγής στη γεωργία, έπειτα από άνοδο +0,2% το 2014. Σύμφωνα με τα στοιχεία της ΕΛΣΤΑΤ, η υποχώρηση του δείκτη οφείλεται στη μείωση των ενοικίων αγροκτημάτων κατά -0,9% και της αμοιβής κεφαλαίου κατά -2,5% (-3,9% στους τόκους δανείων και -0,2% στα ενοίκια μηχανημάτων), ενώ ο δείκτης αμοιβής εργασίας παρουσίασε άνοδο +0,2% (Διάγραμμα </w:t>
            </w:r>
            <w:r w:rsidR="0021320A">
              <w:rPr>
                <w:sz w:val="18"/>
                <w:szCs w:val="18"/>
              </w:rPr>
              <w:t>9</w:t>
            </w:r>
            <w:r>
              <w:rPr>
                <w:sz w:val="18"/>
                <w:szCs w:val="18"/>
              </w:rPr>
              <w:t>).</w:t>
            </w:r>
            <w:r w:rsidR="00B265BD">
              <w:rPr>
                <w:sz w:val="18"/>
                <w:szCs w:val="18"/>
              </w:rPr>
              <w:t xml:space="preserve"> Ω</w:t>
            </w:r>
            <w:r w:rsidR="00B265BD" w:rsidRPr="00B265BD">
              <w:rPr>
                <w:sz w:val="18"/>
                <w:szCs w:val="18"/>
              </w:rPr>
              <w:t>στόσο</w:t>
            </w:r>
            <w:r w:rsidR="00B265BD">
              <w:rPr>
                <w:sz w:val="18"/>
                <w:szCs w:val="18"/>
              </w:rPr>
              <w:t>, παρά τη μείωση των αμοιβών συντελεστών παραγωγής,</w:t>
            </w:r>
            <w:r w:rsidR="00B265BD" w:rsidRPr="00B265BD">
              <w:rPr>
                <w:sz w:val="18"/>
                <w:szCs w:val="18"/>
              </w:rPr>
              <w:t xml:space="preserve"> η πτώση των τιμών πετρελαίου συνέβαλλε στη βελτίωση των όρων εμπορίου </w:t>
            </w:r>
            <w:r w:rsidR="00B265BD">
              <w:rPr>
                <w:sz w:val="18"/>
                <w:szCs w:val="18"/>
              </w:rPr>
              <w:t>το 2015</w:t>
            </w:r>
            <w:r w:rsidR="00B265BD" w:rsidRPr="00B265BD">
              <w:rPr>
                <w:sz w:val="18"/>
                <w:szCs w:val="18"/>
              </w:rPr>
              <w:t xml:space="preserve">, καθώς οι τιμές εισροών κατέγραφαν πτώση καθ’ όλη τη διάρκεια του έτους </w:t>
            </w:r>
            <w:r w:rsidR="00B265BD">
              <w:rPr>
                <w:sz w:val="18"/>
                <w:szCs w:val="18"/>
              </w:rPr>
              <w:t>(-2,2% κατά μέ</w:t>
            </w:r>
            <w:r w:rsidR="00972C23">
              <w:rPr>
                <w:sz w:val="18"/>
                <w:szCs w:val="18"/>
              </w:rPr>
              <w:t>σ</w:t>
            </w:r>
            <w:r w:rsidR="00B265BD">
              <w:rPr>
                <w:sz w:val="18"/>
                <w:szCs w:val="18"/>
              </w:rPr>
              <w:t xml:space="preserve">ο όρο) </w:t>
            </w:r>
            <w:r w:rsidR="00B265BD" w:rsidRPr="00B265BD">
              <w:rPr>
                <w:sz w:val="18"/>
                <w:szCs w:val="18"/>
              </w:rPr>
              <w:t>ενώ οι τιμές εκροών κινήθηκαν ανοδικά</w:t>
            </w:r>
            <w:r w:rsidR="00B265BD">
              <w:rPr>
                <w:sz w:val="18"/>
                <w:szCs w:val="18"/>
              </w:rPr>
              <w:t xml:space="preserve"> (+4,8% κατά μέσο όρο)</w:t>
            </w:r>
            <w:r w:rsidR="00B265BD" w:rsidRPr="00B265BD">
              <w:rPr>
                <w:sz w:val="18"/>
                <w:szCs w:val="18"/>
              </w:rPr>
              <w:t>.</w:t>
            </w:r>
          </w:p>
          <w:p w:rsidR="0021320A" w:rsidRDefault="00BE4315" w:rsidP="009B3C7F">
            <w:pPr>
              <w:spacing w:line="211" w:lineRule="auto"/>
              <w:jc w:val="both"/>
              <w:rPr>
                <w:bCs/>
                <w:sz w:val="17"/>
                <w:szCs w:val="17"/>
              </w:rPr>
            </w:pPr>
            <w:r w:rsidRPr="00E517A8">
              <w:rPr>
                <w:bCs/>
                <w:sz w:val="17"/>
                <w:szCs w:val="17"/>
              </w:rPr>
              <w:t xml:space="preserve"> </w:t>
            </w:r>
          </w:p>
          <w:p w:rsidR="008B2B0B" w:rsidRDefault="00503063" w:rsidP="009B3C7F">
            <w:pPr>
              <w:spacing w:line="211" w:lineRule="auto"/>
              <w:jc w:val="both"/>
              <w:rPr>
                <w:b/>
                <w:noProof/>
                <w:sz w:val="20"/>
                <w:szCs w:val="20"/>
              </w:rPr>
            </w:pPr>
            <w:r>
              <w:rPr>
                <w:b/>
                <w:noProof/>
                <w:sz w:val="20"/>
                <w:szCs w:val="20"/>
              </w:rPr>
              <w:t>Η αντιμετώπιση της ανθρωπιστικής κρίσης, στα χρόνια των ισχνών αγελάδων…</w:t>
            </w:r>
          </w:p>
          <w:p w:rsidR="0021320A" w:rsidRDefault="00B1368E" w:rsidP="004D3165">
            <w:pPr>
              <w:spacing w:line="211" w:lineRule="auto"/>
              <w:jc w:val="both"/>
              <w:rPr>
                <w:noProof/>
                <w:sz w:val="18"/>
                <w:szCs w:val="18"/>
              </w:rPr>
            </w:pPr>
            <w:r w:rsidRPr="0021320A">
              <w:rPr>
                <w:noProof/>
                <w:sz w:val="18"/>
                <w:szCs w:val="18"/>
              </w:rPr>
              <w:t xml:space="preserve">Σύμφωνα με την ΕΛΣΤΑΤ το 2015 το ποσοστό του πληθυσμού </w:t>
            </w:r>
            <w:r w:rsidR="00026E2A" w:rsidRPr="0021320A">
              <w:rPr>
                <w:noProof/>
                <w:sz w:val="18"/>
                <w:szCs w:val="18"/>
              </w:rPr>
              <w:t>που αντιμετωπίζει</w:t>
            </w:r>
            <w:r w:rsidRPr="0021320A">
              <w:rPr>
                <w:noProof/>
                <w:sz w:val="18"/>
                <w:szCs w:val="18"/>
              </w:rPr>
              <w:t xml:space="preserve"> κίνδυνο φτώχειας ή κοινωνικού αποκλεισμού υποχώρησε ελαφρά </w:t>
            </w:r>
            <w:r w:rsidR="00026E2A" w:rsidRPr="0021320A">
              <w:rPr>
                <w:noProof/>
                <w:sz w:val="18"/>
                <w:szCs w:val="18"/>
              </w:rPr>
              <w:t xml:space="preserve">από πέρυσι </w:t>
            </w:r>
            <w:r w:rsidRPr="0021320A">
              <w:rPr>
                <w:noProof/>
                <w:sz w:val="18"/>
                <w:szCs w:val="18"/>
              </w:rPr>
              <w:t>σε 21,4% και 35,7% αντίστοιχα</w:t>
            </w:r>
            <w:r w:rsidR="00026E2A" w:rsidRPr="0021320A">
              <w:rPr>
                <w:noProof/>
                <w:sz w:val="18"/>
                <w:szCs w:val="18"/>
              </w:rPr>
              <w:t xml:space="preserve"> (</w:t>
            </w:r>
            <w:r w:rsidRPr="0021320A">
              <w:rPr>
                <w:noProof/>
                <w:sz w:val="18"/>
                <w:szCs w:val="18"/>
              </w:rPr>
              <w:t xml:space="preserve">Διάγραμμα </w:t>
            </w:r>
            <w:r w:rsidR="0021320A">
              <w:rPr>
                <w:noProof/>
                <w:sz w:val="18"/>
                <w:szCs w:val="18"/>
              </w:rPr>
              <w:t>10</w:t>
            </w:r>
            <w:r w:rsidR="00026E2A" w:rsidRPr="0021320A">
              <w:rPr>
                <w:noProof/>
                <w:sz w:val="18"/>
                <w:szCs w:val="18"/>
              </w:rPr>
              <w:t>)</w:t>
            </w:r>
            <w:r w:rsidRPr="0021320A">
              <w:rPr>
                <w:noProof/>
                <w:sz w:val="18"/>
                <w:szCs w:val="18"/>
              </w:rPr>
              <w:t xml:space="preserve">, </w:t>
            </w:r>
            <w:r w:rsidR="00026E2A" w:rsidRPr="0021320A">
              <w:rPr>
                <w:noProof/>
                <w:sz w:val="18"/>
                <w:szCs w:val="18"/>
              </w:rPr>
              <w:t>με</w:t>
            </w:r>
            <w:r w:rsidRPr="0021320A">
              <w:rPr>
                <w:noProof/>
                <w:sz w:val="18"/>
                <w:szCs w:val="18"/>
              </w:rPr>
              <w:t xml:space="preserve"> τα στοιχεία </w:t>
            </w:r>
            <w:r w:rsidR="00026E2A" w:rsidRPr="0021320A">
              <w:rPr>
                <w:noProof/>
                <w:sz w:val="18"/>
                <w:szCs w:val="18"/>
              </w:rPr>
              <w:t xml:space="preserve">να </w:t>
            </w:r>
            <w:r w:rsidRPr="0021320A">
              <w:rPr>
                <w:noProof/>
                <w:sz w:val="18"/>
                <w:szCs w:val="18"/>
              </w:rPr>
              <w:t>αφορούν εισοδήματα του 2014</w:t>
            </w:r>
            <w:r w:rsidR="00026E2A" w:rsidRPr="0021320A">
              <w:rPr>
                <w:noProof/>
                <w:sz w:val="18"/>
                <w:szCs w:val="18"/>
              </w:rPr>
              <w:t>,</w:t>
            </w:r>
            <w:r w:rsidRPr="0021320A">
              <w:rPr>
                <w:noProof/>
                <w:sz w:val="18"/>
                <w:szCs w:val="18"/>
              </w:rPr>
              <w:t xml:space="preserve"> μετά από πολλά χρόνια αύξησης </w:t>
            </w:r>
            <w:r w:rsidR="00026E2A" w:rsidRPr="0021320A">
              <w:rPr>
                <w:noProof/>
                <w:sz w:val="18"/>
                <w:szCs w:val="18"/>
              </w:rPr>
              <w:t>(</w:t>
            </w:r>
            <w:r w:rsidRPr="0021320A">
              <w:rPr>
                <w:noProof/>
                <w:sz w:val="18"/>
                <w:szCs w:val="18"/>
              </w:rPr>
              <w:t>από το 2010</w:t>
            </w:r>
            <w:r w:rsidR="00026E2A" w:rsidRPr="0021320A">
              <w:rPr>
                <w:noProof/>
                <w:sz w:val="18"/>
                <w:szCs w:val="18"/>
              </w:rPr>
              <w:t>)</w:t>
            </w:r>
            <w:r w:rsidRPr="0021320A">
              <w:rPr>
                <w:noProof/>
                <w:sz w:val="18"/>
                <w:szCs w:val="18"/>
              </w:rPr>
              <w:t>. Όμως, παρά την υποχώρηση αυτή (η οποία συνοδεύεται και από τη μείωση του ορίου φτώχειας καθώς τα εισοδήματα συνεχίζουν να φθίνουν στη χώρα)</w:t>
            </w:r>
            <w:r w:rsidR="00026E2A" w:rsidRPr="0021320A">
              <w:rPr>
                <w:noProof/>
                <w:sz w:val="18"/>
                <w:szCs w:val="18"/>
              </w:rPr>
              <w:t>,</w:t>
            </w:r>
            <w:r w:rsidRPr="0021320A">
              <w:rPr>
                <w:noProof/>
                <w:sz w:val="18"/>
                <w:szCs w:val="18"/>
              </w:rPr>
              <w:t xml:space="preserve"> το ποσοστό του πληθυσμού με υλικές στερήσεις συνεχίζει να αυξάνει, φτάνοντας το 2015 το 22,2% από 21,5% το 2014 και 11% το 2010 (τα στοιχεία αυτά αφορούν το 2015). Η εξέλιξη αυτή, του ποσοστού του πληθυσμού με υλική στέρηση, έχει σοβαρές διαφοροποιήσεις ανάλογα με την ηλικιακή ομάδα. Έτσι, η υλική στέρηση για τον πληθυσμό κάτω των 16 ετών συνεχίζει να αυξάνεται σταθερά, φτάνοντας πλέον το 25,5% (από 23,3% το 2014 και 9,1% το 2006 και σε σχέση με τον μέσο όρο της ΕΕ27 10,6% για το 2015, Διάγραμμα </w:t>
            </w:r>
            <w:r w:rsidR="0021320A">
              <w:rPr>
                <w:noProof/>
                <w:sz w:val="18"/>
                <w:szCs w:val="18"/>
              </w:rPr>
              <w:t>1</w:t>
            </w:r>
            <w:r w:rsidRPr="0021320A">
              <w:rPr>
                <w:noProof/>
                <w:sz w:val="18"/>
                <w:szCs w:val="18"/>
              </w:rPr>
              <w:t xml:space="preserve">1), την ώρα που το αντίστοιχο ποσοστό πληθυσμού με σοβαρή υλική στέρηση και ηλικία άνω των 65 ετών παραμένει περίπου σταθερό (Διάγραμμα </w:t>
            </w:r>
            <w:r w:rsidR="0021320A">
              <w:rPr>
                <w:noProof/>
                <w:sz w:val="18"/>
                <w:szCs w:val="18"/>
              </w:rPr>
              <w:t>12</w:t>
            </w:r>
            <w:r w:rsidRPr="0021320A">
              <w:rPr>
                <w:noProof/>
                <w:sz w:val="18"/>
                <w:szCs w:val="18"/>
              </w:rPr>
              <w:t>), παρόλο που και εδώ υπάρχει αισθητή διαφορά σε σχέση με το μέσο όρο της ΕΕ27. Επιβεβαιώνεται συνεπώς και για το 2015 η διαπίστωση που είχαμε ήδη διατυπώσει με βάση τα στοιχεία 2014 (</w:t>
            </w:r>
            <w:hyperlink r:id="rId14" w:history="1">
              <w:r w:rsidRPr="0021320A">
                <w:rPr>
                  <w:rStyle w:val="-"/>
                  <w:noProof/>
                  <w:sz w:val="18"/>
                  <w:szCs w:val="18"/>
                </w:rPr>
                <w:t xml:space="preserve">Δελτίο </w:t>
              </w:r>
              <w:r w:rsidR="00266738" w:rsidRPr="0021320A">
                <w:rPr>
                  <w:rStyle w:val="-"/>
                  <w:noProof/>
                  <w:sz w:val="18"/>
                  <w:szCs w:val="18"/>
                </w:rPr>
                <w:t>16/7/15</w:t>
              </w:r>
            </w:hyperlink>
            <w:r w:rsidRPr="0021320A">
              <w:rPr>
                <w:noProof/>
                <w:sz w:val="18"/>
                <w:szCs w:val="18"/>
              </w:rPr>
              <w:t xml:space="preserve">) ότι </w:t>
            </w:r>
            <w:r w:rsidRPr="0021320A">
              <w:rPr>
                <w:b/>
                <w:noProof/>
                <w:sz w:val="18"/>
                <w:szCs w:val="18"/>
              </w:rPr>
              <w:t>στα χρόνια της κρίσης οι ηλικιωμένοι (δηλαδή, συνταξιούχοι) έχουν παραμείνει σχετικά προστατευμένοι από την κρίση</w:t>
            </w:r>
            <w:r w:rsidR="00D94CDA" w:rsidRPr="0021320A">
              <w:rPr>
                <w:noProof/>
                <w:sz w:val="18"/>
                <w:szCs w:val="18"/>
              </w:rPr>
              <w:t>.</w:t>
            </w:r>
            <w:r w:rsidRPr="0021320A">
              <w:rPr>
                <w:noProof/>
                <w:sz w:val="18"/>
                <w:szCs w:val="18"/>
              </w:rPr>
              <w:t xml:space="preserve"> </w:t>
            </w:r>
            <w:r w:rsidR="00D94CDA" w:rsidRPr="00B72334">
              <w:rPr>
                <w:b/>
                <w:sz w:val="18"/>
              </w:rPr>
              <w:t>Α</w:t>
            </w:r>
            <w:r w:rsidRPr="00B72334">
              <w:rPr>
                <w:b/>
                <w:sz w:val="18"/>
              </w:rPr>
              <w:t>ντίθετα</w:t>
            </w:r>
            <w:r w:rsidR="00D94CDA" w:rsidRPr="00B72334">
              <w:rPr>
                <w:b/>
                <w:sz w:val="18"/>
              </w:rPr>
              <w:t>,</w:t>
            </w:r>
            <w:r w:rsidRPr="00B72334">
              <w:rPr>
                <w:b/>
                <w:sz w:val="18"/>
              </w:rPr>
              <w:t xml:space="preserve"> οι οικογένειες με παιδιά που μέσω της αγοράς εργασίας εκτίθενται στις επιπτώσεις της αύξησης της ανεργίας πλέον της μείωσης εισοδημάτων και αύξησης φόρων, έχουν πληγεί σε πολλαπλάσιο βαθμό και χωρίς να υπάρχει κάποια αποφασιστική πρωτοβουλία από κράτος ή δανειστές για την </w:t>
            </w:r>
            <w:r w:rsidRPr="00B72334">
              <w:rPr>
                <w:b/>
                <w:sz w:val="18"/>
              </w:rPr>
              <w:lastRenderedPageBreak/>
              <w:t>υποστήριξ</w:t>
            </w:r>
            <w:r w:rsidR="0039410E">
              <w:rPr>
                <w:b/>
                <w:sz w:val="18"/>
              </w:rPr>
              <w:t>ή</w:t>
            </w:r>
            <w:r w:rsidRPr="00B72334">
              <w:rPr>
                <w:b/>
                <w:sz w:val="18"/>
              </w:rPr>
              <w:t xml:space="preserve"> τους.</w:t>
            </w:r>
            <w:r w:rsidRPr="0021320A">
              <w:rPr>
                <w:noProof/>
                <w:sz w:val="18"/>
                <w:szCs w:val="18"/>
              </w:rPr>
              <w:t xml:space="preserve"> Καθώς τ</w:t>
            </w:r>
            <w:r w:rsidR="005E1372" w:rsidRPr="0021320A">
              <w:rPr>
                <w:noProof/>
                <w:sz w:val="18"/>
                <w:szCs w:val="18"/>
              </w:rPr>
              <w:t>α στοιχεία για την υλική στέρηση προέρχονται από την έρευνα που έγι</w:t>
            </w:r>
            <w:r w:rsidR="00D94CDA" w:rsidRPr="0021320A">
              <w:rPr>
                <w:noProof/>
                <w:sz w:val="18"/>
                <w:szCs w:val="18"/>
              </w:rPr>
              <w:t>νε την άνοιξη – καλοκαίρι 2015</w:t>
            </w:r>
            <w:r w:rsidRPr="0021320A">
              <w:rPr>
                <w:noProof/>
                <w:sz w:val="18"/>
                <w:szCs w:val="18"/>
              </w:rPr>
              <w:t xml:space="preserve">, </w:t>
            </w:r>
            <w:r w:rsidR="005E1372" w:rsidRPr="0021320A">
              <w:rPr>
                <w:noProof/>
                <w:sz w:val="18"/>
                <w:szCs w:val="18"/>
              </w:rPr>
              <w:t>η μεταβολή της υλικής στέρησης καταγράφει και τις εξελίξεις κατά τη διάρκεια του 2015, τουλάχιστον έως το καλοκαίρι</w:t>
            </w:r>
            <w:r w:rsidR="00D94CDA" w:rsidRPr="0021320A">
              <w:rPr>
                <w:noProof/>
                <w:sz w:val="18"/>
                <w:szCs w:val="18"/>
              </w:rPr>
              <w:t>. Σ</w:t>
            </w:r>
            <w:r w:rsidRPr="0021320A">
              <w:rPr>
                <w:noProof/>
                <w:sz w:val="18"/>
                <w:szCs w:val="18"/>
              </w:rPr>
              <w:t>υνεπώς</w:t>
            </w:r>
            <w:r w:rsidR="00D94CDA" w:rsidRPr="0021320A">
              <w:rPr>
                <w:noProof/>
                <w:sz w:val="18"/>
                <w:szCs w:val="18"/>
              </w:rPr>
              <w:t>,</w:t>
            </w:r>
            <w:r w:rsidRPr="0021320A">
              <w:rPr>
                <w:noProof/>
                <w:sz w:val="18"/>
                <w:szCs w:val="18"/>
              </w:rPr>
              <w:t xml:space="preserve"> </w:t>
            </w:r>
            <w:r w:rsidR="00D94CDA" w:rsidRPr="0021320A">
              <w:rPr>
                <w:noProof/>
                <w:sz w:val="18"/>
                <w:szCs w:val="18"/>
              </w:rPr>
              <w:t xml:space="preserve">τα στοιχεία για την υλική στέρηση </w:t>
            </w:r>
            <w:r w:rsidRPr="0021320A">
              <w:rPr>
                <w:noProof/>
                <w:sz w:val="18"/>
                <w:szCs w:val="18"/>
              </w:rPr>
              <w:t>δίνου</w:t>
            </w:r>
            <w:r w:rsidR="00D94CDA" w:rsidRPr="0021320A">
              <w:rPr>
                <w:noProof/>
                <w:sz w:val="18"/>
                <w:szCs w:val="18"/>
              </w:rPr>
              <w:t>ν</w:t>
            </w:r>
            <w:r w:rsidRPr="0021320A">
              <w:rPr>
                <w:noProof/>
                <w:sz w:val="18"/>
                <w:szCs w:val="18"/>
              </w:rPr>
              <w:t xml:space="preserve"> πιο πρόσφατες πληροφορίες </w:t>
            </w:r>
            <w:r w:rsidR="00D94CDA" w:rsidRPr="0021320A">
              <w:rPr>
                <w:noProof/>
                <w:sz w:val="18"/>
                <w:szCs w:val="18"/>
              </w:rPr>
              <w:t xml:space="preserve">από </w:t>
            </w:r>
            <w:r w:rsidRPr="0021320A">
              <w:rPr>
                <w:noProof/>
                <w:sz w:val="18"/>
                <w:szCs w:val="18"/>
              </w:rPr>
              <w:t xml:space="preserve">τους </w:t>
            </w:r>
            <w:r w:rsidR="005E1372" w:rsidRPr="0021320A">
              <w:rPr>
                <w:noProof/>
                <w:sz w:val="18"/>
                <w:szCs w:val="18"/>
              </w:rPr>
              <w:t xml:space="preserve">δείκτες φτώχειας </w:t>
            </w:r>
            <w:r w:rsidRPr="0021320A">
              <w:rPr>
                <w:noProof/>
                <w:sz w:val="18"/>
                <w:szCs w:val="18"/>
              </w:rPr>
              <w:t xml:space="preserve">που </w:t>
            </w:r>
            <w:r w:rsidR="005E1372" w:rsidRPr="0021320A">
              <w:rPr>
                <w:noProof/>
                <w:sz w:val="18"/>
                <w:szCs w:val="18"/>
              </w:rPr>
              <w:t>βασίζονται σε στοιχεία του 2014</w:t>
            </w:r>
            <w:r w:rsidRPr="0021320A">
              <w:rPr>
                <w:noProof/>
                <w:sz w:val="18"/>
                <w:szCs w:val="18"/>
              </w:rPr>
              <w:t xml:space="preserve"> (</w:t>
            </w:r>
            <w:r w:rsidR="00755C16" w:rsidRPr="0021320A">
              <w:rPr>
                <w:noProof/>
                <w:sz w:val="18"/>
                <w:szCs w:val="18"/>
              </w:rPr>
              <w:t xml:space="preserve">και ορίζονται </w:t>
            </w:r>
            <w:r w:rsidRPr="0021320A">
              <w:rPr>
                <w:noProof/>
                <w:sz w:val="18"/>
                <w:szCs w:val="18"/>
              </w:rPr>
              <w:t xml:space="preserve">για το έτος αυτό </w:t>
            </w:r>
            <w:r w:rsidR="00755C16" w:rsidRPr="0021320A">
              <w:rPr>
                <w:noProof/>
                <w:sz w:val="18"/>
                <w:szCs w:val="18"/>
              </w:rPr>
              <w:t>από το όριο των €4,512 ή περίπου το ήμισυ του αφορολόγητου</w:t>
            </w:r>
            <w:r w:rsidRPr="0021320A">
              <w:rPr>
                <w:noProof/>
                <w:sz w:val="18"/>
                <w:szCs w:val="18"/>
              </w:rPr>
              <w:t>)</w:t>
            </w:r>
            <w:r w:rsidR="005E1372" w:rsidRPr="0021320A">
              <w:rPr>
                <w:noProof/>
                <w:sz w:val="18"/>
                <w:szCs w:val="18"/>
              </w:rPr>
              <w:t xml:space="preserve">. Η δημοσιοποίηση στον τύπο στοιχείων για την εξέλιξη του συνόλου της μικτής μισθοδοσίας του ιδιωτικού τομέα (Διάγραμμα </w:t>
            </w:r>
            <w:r w:rsidR="0021320A">
              <w:rPr>
                <w:noProof/>
                <w:sz w:val="18"/>
                <w:szCs w:val="18"/>
              </w:rPr>
              <w:t>13</w:t>
            </w:r>
            <w:r w:rsidR="005E1372" w:rsidRPr="0021320A">
              <w:rPr>
                <w:noProof/>
                <w:sz w:val="18"/>
                <w:szCs w:val="18"/>
              </w:rPr>
              <w:t xml:space="preserve">) επιτρέπει και την πιο ολοκληρωμένη αξιολόγηση των στοιχείων αυτών. </w:t>
            </w:r>
            <w:r w:rsidR="005E1372" w:rsidRPr="0021320A">
              <w:rPr>
                <w:b/>
                <w:noProof/>
                <w:sz w:val="18"/>
                <w:szCs w:val="18"/>
              </w:rPr>
              <w:t>Καθώς η αγορά εργασίας ανακάμπτει σε ό</w:t>
            </w:r>
            <w:r w:rsidR="0039410E">
              <w:rPr>
                <w:b/>
                <w:noProof/>
                <w:sz w:val="18"/>
                <w:szCs w:val="18"/>
              </w:rPr>
              <w:t>,</w:t>
            </w:r>
            <w:r w:rsidR="005E1372" w:rsidRPr="0021320A">
              <w:rPr>
                <w:b/>
                <w:noProof/>
                <w:sz w:val="18"/>
                <w:szCs w:val="18"/>
              </w:rPr>
              <w:t xml:space="preserve">τι αφορά το σύνολο της απασχόλησης, γίνεται εμφανής η σταδιακή εδραίωση της μερικής απασχόλησης και της απασχόλησης </w:t>
            </w:r>
            <w:r w:rsidR="00503063">
              <w:rPr>
                <w:b/>
                <w:noProof/>
                <w:sz w:val="18"/>
                <w:szCs w:val="18"/>
              </w:rPr>
              <w:t>μ</w:t>
            </w:r>
            <w:r w:rsidR="005E1372" w:rsidRPr="0021320A">
              <w:rPr>
                <w:b/>
                <w:noProof/>
                <w:sz w:val="18"/>
                <w:szCs w:val="18"/>
              </w:rPr>
              <w:t>ε χαμηλούς μισθούς.</w:t>
            </w:r>
            <w:r w:rsidR="005E1372" w:rsidRPr="0021320A">
              <w:rPr>
                <w:noProof/>
                <w:sz w:val="18"/>
                <w:szCs w:val="18"/>
              </w:rPr>
              <w:t xml:space="preserve"> Έτσι η συνέχιση της αύξησης της απασχόλησης το 2015, σε σχέση με το 2014 και</w:t>
            </w:r>
            <w:r w:rsidR="00686798">
              <w:rPr>
                <w:noProof/>
                <w:sz w:val="18"/>
                <w:szCs w:val="18"/>
              </w:rPr>
              <w:t xml:space="preserve"> το</w:t>
            </w:r>
            <w:r w:rsidR="005E1372" w:rsidRPr="0021320A">
              <w:rPr>
                <w:noProof/>
                <w:sz w:val="18"/>
                <w:szCs w:val="18"/>
              </w:rPr>
              <w:t xml:space="preserve"> 2013, </w:t>
            </w:r>
            <w:r w:rsidR="00D16C53" w:rsidRPr="0021320A">
              <w:rPr>
                <w:noProof/>
                <w:sz w:val="18"/>
                <w:szCs w:val="18"/>
              </w:rPr>
              <w:t>συνοδεύτηκε από μια ανακοπή της ανάκαμψης της συνολικής μισθοδοσίας του ιδιωτικού τομέα – περισσότεροι απασχολούμενοι, αλλά λιγότερα χρήματα (και φυσικά λιγότερες εισφορές και φόροι</w:t>
            </w:r>
            <w:r w:rsidRPr="0021320A">
              <w:rPr>
                <w:noProof/>
                <w:sz w:val="18"/>
                <w:szCs w:val="18"/>
              </w:rPr>
              <w:t>, μέχρι τη</w:t>
            </w:r>
            <w:r w:rsidR="0039410E">
              <w:rPr>
                <w:noProof/>
                <w:sz w:val="18"/>
                <w:szCs w:val="18"/>
              </w:rPr>
              <w:t>ν</w:t>
            </w:r>
            <w:r w:rsidRPr="0021320A">
              <w:rPr>
                <w:noProof/>
                <w:sz w:val="18"/>
                <w:szCs w:val="18"/>
              </w:rPr>
              <w:t xml:space="preserve"> επόμενη αύξηση συντελεστών</w:t>
            </w:r>
            <w:r w:rsidR="00D16C53" w:rsidRPr="0021320A">
              <w:rPr>
                <w:noProof/>
                <w:sz w:val="18"/>
                <w:szCs w:val="18"/>
              </w:rPr>
              <w:t>). Τα λιγότερα χρήματ</w:t>
            </w:r>
            <w:r w:rsidR="00686798">
              <w:rPr>
                <w:noProof/>
                <w:sz w:val="18"/>
                <w:szCs w:val="18"/>
              </w:rPr>
              <w:t>α συνεπώς είναι αυτά που μετρούν</w:t>
            </w:r>
            <w:r w:rsidR="00D16C53" w:rsidRPr="0021320A">
              <w:rPr>
                <w:noProof/>
                <w:sz w:val="18"/>
                <w:szCs w:val="18"/>
              </w:rPr>
              <w:t xml:space="preserve"> για τις οικογένε</w:t>
            </w:r>
            <w:r w:rsidRPr="0021320A">
              <w:rPr>
                <w:noProof/>
                <w:sz w:val="18"/>
                <w:szCs w:val="18"/>
              </w:rPr>
              <w:t>ι</w:t>
            </w:r>
            <w:r w:rsidR="00D16C53" w:rsidRPr="0021320A">
              <w:rPr>
                <w:noProof/>
                <w:sz w:val="18"/>
                <w:szCs w:val="18"/>
              </w:rPr>
              <w:t>ες (σε αντίθεση</w:t>
            </w:r>
            <w:r w:rsidR="00503063">
              <w:rPr>
                <w:noProof/>
                <w:sz w:val="18"/>
                <w:szCs w:val="18"/>
              </w:rPr>
              <w:t>,</w:t>
            </w:r>
            <w:r w:rsidR="00D16C53" w:rsidRPr="0021320A">
              <w:rPr>
                <w:noProof/>
                <w:sz w:val="18"/>
                <w:szCs w:val="18"/>
              </w:rPr>
              <w:t xml:space="preserve"> για παράδειγμα</w:t>
            </w:r>
            <w:r w:rsidR="00503063">
              <w:rPr>
                <w:noProof/>
                <w:sz w:val="18"/>
                <w:szCs w:val="18"/>
              </w:rPr>
              <w:t>,</w:t>
            </w:r>
            <w:r w:rsidR="00D16C53" w:rsidRPr="0021320A">
              <w:rPr>
                <w:noProof/>
                <w:sz w:val="18"/>
                <w:szCs w:val="18"/>
              </w:rPr>
              <w:t xml:space="preserve"> με τους συνταξιούχους, που «απολάμβαναν» ακόμα την προστασία του κράτους, όπως δείχνει και </w:t>
            </w:r>
            <w:hyperlink r:id="rId15" w:history="1">
              <w:r w:rsidR="00D16C53" w:rsidRPr="0021320A">
                <w:rPr>
                  <w:rStyle w:val="-"/>
                  <w:noProof/>
                  <w:sz w:val="18"/>
                  <w:szCs w:val="18"/>
                </w:rPr>
                <w:t xml:space="preserve">σχετική μελέτη του </w:t>
              </w:r>
              <w:r w:rsidR="00D16C53" w:rsidRPr="0021320A">
                <w:rPr>
                  <w:rStyle w:val="-"/>
                  <w:noProof/>
                  <w:sz w:val="18"/>
                  <w:szCs w:val="18"/>
                  <w:lang w:val="en-US"/>
                </w:rPr>
                <w:t>Br</w:t>
              </w:r>
              <w:r w:rsidRPr="0021320A">
                <w:rPr>
                  <w:rStyle w:val="-"/>
                  <w:noProof/>
                  <w:sz w:val="18"/>
                  <w:szCs w:val="18"/>
                  <w:lang w:val="en-US"/>
                </w:rPr>
                <w:t>u</w:t>
              </w:r>
              <w:r w:rsidR="00D16C53" w:rsidRPr="0021320A">
                <w:rPr>
                  <w:rStyle w:val="-"/>
                  <w:noProof/>
                  <w:sz w:val="18"/>
                  <w:szCs w:val="18"/>
                  <w:lang w:val="en-US"/>
                </w:rPr>
                <w:t>egel</w:t>
              </w:r>
            </w:hyperlink>
            <w:r w:rsidR="00D16C53" w:rsidRPr="0021320A">
              <w:rPr>
                <w:noProof/>
                <w:sz w:val="18"/>
                <w:szCs w:val="18"/>
              </w:rPr>
              <w:t xml:space="preserve">) </w:t>
            </w:r>
            <w:r w:rsidR="00D16C53" w:rsidRPr="0021320A">
              <w:rPr>
                <w:b/>
                <w:noProof/>
                <w:sz w:val="18"/>
                <w:szCs w:val="18"/>
              </w:rPr>
              <w:t>και οδηγούν στην επιτάχυνση της υλικής στέρησης των παιδιών παρά την αύξηση της απασχόλησης</w:t>
            </w:r>
            <w:r w:rsidR="00D16C53" w:rsidRPr="0021320A">
              <w:rPr>
                <w:noProof/>
                <w:sz w:val="18"/>
                <w:szCs w:val="18"/>
              </w:rPr>
              <w:t xml:space="preserve">. </w:t>
            </w:r>
            <w:r w:rsidR="0091476D" w:rsidRPr="0021320A">
              <w:rPr>
                <w:noProof/>
                <w:sz w:val="18"/>
                <w:szCs w:val="18"/>
              </w:rPr>
              <w:t xml:space="preserve">Ενώ η φτώχεια έχει πολλές </w:t>
            </w:r>
            <w:r w:rsidR="00503063">
              <w:rPr>
                <w:noProof/>
                <w:sz w:val="18"/>
                <w:szCs w:val="18"/>
              </w:rPr>
              <w:t>εκφάνσεις</w:t>
            </w:r>
            <w:r w:rsidR="0091476D" w:rsidRPr="0021320A">
              <w:rPr>
                <w:noProof/>
                <w:sz w:val="18"/>
                <w:szCs w:val="18"/>
              </w:rPr>
              <w:t xml:space="preserve"> και παραμέτρους, όπως δ</w:t>
            </w:r>
            <w:r w:rsidR="00686798">
              <w:rPr>
                <w:noProof/>
                <w:sz w:val="18"/>
                <w:szCs w:val="18"/>
              </w:rPr>
              <w:t xml:space="preserve">είχνουν τα στοιχεία της ΕΛΣΤΑΤ, </w:t>
            </w:r>
            <w:r w:rsidR="0091476D" w:rsidRPr="0021320A">
              <w:rPr>
                <w:noProof/>
                <w:sz w:val="18"/>
                <w:szCs w:val="18"/>
              </w:rPr>
              <w:t>που περιλαμβάνουν την αδυναμία ισορροπημένης διατροφής, θέρμανσης, πληρωμής φόρων, δανε</w:t>
            </w:r>
            <w:r w:rsidRPr="0021320A">
              <w:rPr>
                <w:noProof/>
                <w:sz w:val="18"/>
                <w:szCs w:val="18"/>
              </w:rPr>
              <w:t>ίων, λογ</w:t>
            </w:r>
            <w:r w:rsidR="0091476D" w:rsidRPr="0021320A">
              <w:rPr>
                <w:noProof/>
                <w:sz w:val="18"/>
                <w:szCs w:val="18"/>
              </w:rPr>
              <w:t xml:space="preserve">αριασμών ή έκτακτων δαπανών, </w:t>
            </w:r>
            <w:r w:rsidR="0091476D" w:rsidRPr="0021320A">
              <w:rPr>
                <w:b/>
                <w:noProof/>
                <w:sz w:val="18"/>
                <w:szCs w:val="18"/>
              </w:rPr>
              <w:t xml:space="preserve">υπάρχει ένα ζήτημα που δεν αποτυπώνεται σχεδόν καθόλου στα διαθέσιμα στοιχεία. </w:t>
            </w:r>
            <w:r w:rsidR="0021320A" w:rsidRPr="0021320A">
              <w:rPr>
                <w:b/>
                <w:noProof/>
                <w:sz w:val="18"/>
                <w:szCs w:val="18"/>
              </w:rPr>
              <w:t>Αυτό είναι το ζήτημα των αστέγων και των παιδιών που εγκαταλείπονται από γονείς που δεν μπορούν πλέον να τα συντηρήσουν</w:t>
            </w:r>
            <w:r w:rsidR="0021320A" w:rsidRPr="0021320A">
              <w:rPr>
                <w:noProof/>
                <w:sz w:val="18"/>
                <w:szCs w:val="18"/>
              </w:rPr>
              <w:t xml:space="preserve">. Δημοσιεύματα στον τύπο έχουν αναφερθεί σε αυτά τα φαινόμενα, που είναι απαράδεκτα για μια χώρα ακόμα και με τους περιορισμούς που αντιμετωπίζει σήμερα η Ελλάδα. </w:t>
            </w:r>
            <w:hyperlink r:id="rId16" w:history="1">
              <w:r w:rsidR="0021320A" w:rsidRPr="0021320A">
                <w:rPr>
                  <w:rStyle w:val="-"/>
                  <w:noProof/>
                  <w:sz w:val="18"/>
                  <w:szCs w:val="18"/>
                </w:rPr>
                <w:t>Μελέτη του ΙΝΕ-ΓΣΕΕ</w:t>
              </w:r>
            </w:hyperlink>
            <w:r w:rsidR="0021320A" w:rsidRPr="0021320A">
              <w:rPr>
                <w:noProof/>
                <w:sz w:val="18"/>
                <w:szCs w:val="18"/>
              </w:rPr>
              <w:t xml:space="preserve"> κατέγραψε για το 2013 περίπου 2.300 αστέγους στους δρόμους της Αθήνας και περίπου 15.000 που στερούνται οικίας και, χωρίς να υπάρχουν απολύτως συγκρίσιμα στοιχεία, παρέχει σοβαρές ενδείξεις για τη</w:t>
            </w:r>
            <w:r w:rsidR="0039410E">
              <w:rPr>
                <w:noProof/>
                <w:sz w:val="18"/>
                <w:szCs w:val="18"/>
              </w:rPr>
              <w:t>ν</w:t>
            </w:r>
            <w:r w:rsidR="0021320A" w:rsidRPr="0021320A">
              <w:rPr>
                <w:noProof/>
                <w:sz w:val="18"/>
                <w:szCs w:val="18"/>
              </w:rPr>
              <w:t xml:space="preserve"> αύξηση του αριθμού τους από το 2011. </w:t>
            </w:r>
            <w:hyperlink r:id="rId17" w:history="1">
              <w:r w:rsidR="0021320A" w:rsidRPr="0021320A">
                <w:rPr>
                  <w:rStyle w:val="-"/>
                  <w:noProof/>
                  <w:sz w:val="18"/>
                  <w:szCs w:val="18"/>
                </w:rPr>
                <w:t>Πρόσφατη μελέτη</w:t>
              </w:r>
            </w:hyperlink>
            <w:r w:rsidR="0021320A" w:rsidRPr="0021320A">
              <w:rPr>
                <w:noProof/>
                <w:sz w:val="18"/>
                <w:szCs w:val="18"/>
              </w:rPr>
              <w:t xml:space="preserve"> της ομάδας </w:t>
            </w:r>
            <w:r w:rsidR="0021320A" w:rsidRPr="0021320A">
              <w:rPr>
                <w:noProof/>
                <w:sz w:val="18"/>
                <w:szCs w:val="18"/>
                <w:lang w:val="en-US"/>
              </w:rPr>
              <w:t>Streetwork</w:t>
            </w:r>
            <w:r w:rsidR="0021320A" w:rsidRPr="0021320A">
              <w:rPr>
                <w:noProof/>
                <w:sz w:val="18"/>
                <w:szCs w:val="18"/>
              </w:rPr>
              <w:t xml:space="preserve"> του ΚΥΑΔΑ του Δήμου Αθηναίων καταγράφει </w:t>
            </w:r>
            <w:r w:rsidR="0021320A" w:rsidRPr="00B72334">
              <w:rPr>
                <w:b/>
                <w:sz w:val="18"/>
              </w:rPr>
              <w:t>σε ένα δείγμα 450 περίπου άστεγων</w:t>
            </w:r>
            <w:r w:rsidR="0021320A" w:rsidRPr="0021320A">
              <w:rPr>
                <w:noProof/>
                <w:sz w:val="18"/>
                <w:szCs w:val="18"/>
              </w:rPr>
              <w:t xml:space="preserve">, που ερωτήθηκαν και που αφορούν δυνητικά το 1/3 των αστέγων που είναι γνωστοί στις ομάδες του ΚΥΑΔΑ,  ορισμένα ποιοτικά χαρακτηριστικά. Καταρχήν, </w:t>
            </w:r>
            <w:r w:rsidR="0021320A" w:rsidRPr="00B72334">
              <w:rPr>
                <w:b/>
                <w:sz w:val="18"/>
              </w:rPr>
              <w:t>το 62% ήταν Έλληνες, η μέση ηλικία 46 ετών (Διάγραμμα 14) και το 70% είναι στο δρόμο έως 5 χρόνια (Διάγραμμα 15). Επιπλέον, πριν βγεί στο δρόμο το 66% είτε έμενε με την οικογένει</w:t>
            </w:r>
            <w:r w:rsidR="008A1076">
              <w:rPr>
                <w:b/>
                <w:sz w:val="18"/>
              </w:rPr>
              <w:t>ά</w:t>
            </w:r>
            <w:r w:rsidR="0021320A" w:rsidRPr="00B72334">
              <w:rPr>
                <w:b/>
                <w:sz w:val="18"/>
              </w:rPr>
              <w:t xml:space="preserve"> του είτε είχε εργασία και έμενε σπίτι του. Περίπου οι μισοί είναι χρήστες ουσιών, άνω του 62% δεν έχει ενταχθεί σε θερεπευτικό πρόγραμμα και από το </w:t>
            </w:r>
            <w:r w:rsidR="00686798">
              <w:rPr>
                <w:b/>
                <w:sz w:val="18"/>
              </w:rPr>
              <w:t>70% που έχει εξεταστεί για λοιμώ</w:t>
            </w:r>
            <w:r w:rsidR="0021320A" w:rsidRPr="00B72334">
              <w:rPr>
                <w:b/>
                <w:sz w:val="18"/>
              </w:rPr>
              <w:t xml:space="preserve">δη νοσήματα το 11% είναι φορείς </w:t>
            </w:r>
            <w:r w:rsidR="0021320A" w:rsidRPr="00B72334">
              <w:rPr>
                <w:b/>
                <w:sz w:val="18"/>
                <w:lang w:val="en-US"/>
              </w:rPr>
              <w:t>HIV</w:t>
            </w:r>
            <w:r w:rsidR="0021320A" w:rsidRPr="00B72334">
              <w:rPr>
                <w:b/>
                <w:sz w:val="18"/>
              </w:rPr>
              <w:t xml:space="preserve"> και το 24% ηπατίτιδας </w:t>
            </w:r>
            <w:r w:rsidR="0021320A" w:rsidRPr="00B72334">
              <w:rPr>
                <w:b/>
                <w:sz w:val="18"/>
                <w:lang w:val="en-US"/>
              </w:rPr>
              <w:t>C</w:t>
            </w:r>
            <w:r w:rsidR="0021320A" w:rsidRPr="00B72334">
              <w:rPr>
                <w:b/>
                <w:sz w:val="18"/>
              </w:rPr>
              <w:t>. Επιπλέον ένα 24% ασθενεί σοβαρά και ένα 12% αντιμετωπίζει ψυχολογικά προβλήματα.</w:t>
            </w:r>
            <w:r w:rsidR="0021320A" w:rsidRPr="0021320A">
              <w:rPr>
                <w:noProof/>
                <w:sz w:val="18"/>
                <w:szCs w:val="18"/>
              </w:rPr>
              <w:t xml:space="preserve"> Αποτυπώνεται έτσι η πραγματικότητα μιας ομάδας ανθρώπων που είναι βασικά αποκομμένη από οικογενειακές δομές και που λόγω ιδιαίτερων προκλήσεων που αντιμετωπίζει χρειάζεται εξειδικευμένη στήριξη. Σχετικά με πρόσφατη τροπολογία</w:t>
            </w:r>
            <w:r w:rsidR="00503063">
              <w:rPr>
                <w:noProof/>
                <w:sz w:val="18"/>
                <w:szCs w:val="18"/>
              </w:rPr>
              <w:t>,</w:t>
            </w:r>
            <w:r w:rsidR="0021320A" w:rsidRPr="0021320A">
              <w:rPr>
                <w:noProof/>
                <w:sz w:val="18"/>
                <w:szCs w:val="18"/>
              </w:rPr>
              <w:t xml:space="preserve"> εγκρίθηκε  δαπάνη €103,5 εκατ. για την παράταση έως το τέλος του 2016 σειράς δράσεων στ</w:t>
            </w:r>
            <w:r w:rsidR="008A1076">
              <w:rPr>
                <w:noProof/>
                <w:sz w:val="18"/>
                <w:szCs w:val="18"/>
              </w:rPr>
              <w:t>ο</w:t>
            </w:r>
            <w:r w:rsidR="0021320A" w:rsidRPr="0021320A">
              <w:rPr>
                <w:noProof/>
                <w:sz w:val="18"/>
                <w:szCs w:val="18"/>
              </w:rPr>
              <w:t xml:space="preserve"> πλαίσι</w:t>
            </w:r>
            <w:r w:rsidR="008A1076">
              <w:rPr>
                <w:noProof/>
                <w:sz w:val="18"/>
                <w:szCs w:val="18"/>
              </w:rPr>
              <w:t>ο</w:t>
            </w:r>
            <w:r w:rsidR="0021320A" w:rsidRPr="0021320A">
              <w:rPr>
                <w:noProof/>
                <w:sz w:val="18"/>
                <w:szCs w:val="18"/>
              </w:rPr>
              <w:t xml:space="preserve"> της αντιμετώπισης της ανθρωπιστικής κρίσης. Υπενθυμίζουμε ότι το υφιστάμενο πρόγραμμα </w:t>
            </w:r>
            <w:hyperlink r:id="rId18" w:history="1">
              <w:r w:rsidR="0021320A" w:rsidRPr="0021320A">
                <w:rPr>
                  <w:rStyle w:val="-"/>
                  <w:noProof/>
                  <w:sz w:val="18"/>
                  <w:szCs w:val="18"/>
                </w:rPr>
                <w:t>αντιμετώπισης της ανθρωπιστικής κρίσης</w:t>
              </w:r>
            </w:hyperlink>
            <w:r w:rsidR="0021320A" w:rsidRPr="0021320A">
              <w:rPr>
                <w:noProof/>
                <w:sz w:val="18"/>
                <w:szCs w:val="18"/>
              </w:rPr>
              <w:t xml:space="preserve"> είχε κοστολογηθεί από το </w:t>
            </w:r>
            <w:hyperlink r:id="rId19" w:history="1">
              <w:r w:rsidR="0021320A" w:rsidRPr="0021320A">
                <w:rPr>
                  <w:rStyle w:val="-"/>
                  <w:noProof/>
                  <w:sz w:val="18"/>
                  <w:szCs w:val="18"/>
                </w:rPr>
                <w:t>ΓΛΚ το 2015</w:t>
              </w:r>
            </w:hyperlink>
            <w:r w:rsidR="0021320A" w:rsidRPr="0021320A">
              <w:rPr>
                <w:noProof/>
                <w:sz w:val="18"/>
                <w:szCs w:val="18"/>
              </w:rPr>
              <w:t xml:space="preserve"> σε €200 εκατ. για 9 μήνες</w:t>
            </w:r>
            <w:r w:rsidR="004D73A1">
              <w:rPr>
                <w:noProof/>
                <w:sz w:val="18"/>
                <w:szCs w:val="18"/>
              </w:rPr>
              <w:t xml:space="preserve"> (</w:t>
            </w:r>
            <w:r w:rsidR="00D210C8">
              <w:rPr>
                <w:noProof/>
                <w:sz w:val="18"/>
                <w:szCs w:val="18"/>
              </w:rPr>
              <w:t>εκ των οποίων το 70% για σίτηση, το 20% για επιδότηση ενοικίων και το 10% για πληρωμή ρεύματος σε φτωχούς)</w:t>
            </w:r>
            <w:r w:rsidR="0021320A" w:rsidRPr="0021320A">
              <w:rPr>
                <w:noProof/>
                <w:sz w:val="18"/>
                <w:szCs w:val="18"/>
              </w:rPr>
              <w:t xml:space="preserve">, ενώ στα ποσά αυτά προστίθενται και χρηματοδοτούμενες από ΕΣΠΑ δομές αντιμετώπισης της φτώχειας. </w:t>
            </w:r>
            <w:r w:rsidR="00503063">
              <w:rPr>
                <w:noProof/>
                <w:sz w:val="18"/>
                <w:szCs w:val="18"/>
              </w:rPr>
              <w:t>Αλήθεια, που πάνε</w:t>
            </w:r>
            <w:r w:rsidR="0021320A" w:rsidRPr="0021320A">
              <w:rPr>
                <w:noProof/>
                <w:sz w:val="18"/>
                <w:szCs w:val="18"/>
              </w:rPr>
              <w:t xml:space="preserve"> αυτά τα </w:t>
            </w:r>
            <w:r w:rsidR="00503063">
              <w:rPr>
                <w:noProof/>
                <w:sz w:val="18"/>
                <w:szCs w:val="18"/>
              </w:rPr>
              <w:t xml:space="preserve">λεφτά; Θα ήταν χρήσιμη μια ανάλυση των δαπανών αυτών κατά κοινωνικοοικονομική ομάδα αποδεκτών. </w:t>
            </w:r>
            <w:r w:rsidR="004D73A1">
              <w:rPr>
                <w:noProof/>
                <w:sz w:val="18"/>
                <w:szCs w:val="18"/>
              </w:rPr>
              <w:t>Προφανώς «κρατούν</w:t>
            </w:r>
            <w:bookmarkStart w:id="0" w:name="_GoBack"/>
            <w:bookmarkEnd w:id="0"/>
            <w:r w:rsidR="0021320A" w:rsidRPr="0021320A">
              <w:rPr>
                <w:noProof/>
                <w:sz w:val="18"/>
                <w:szCs w:val="18"/>
              </w:rPr>
              <w:t>» πολύ κόσμο μακριά «από το δρόμο», αλλά αναρωτιέται κανείς αν πράγματι μόνο η έλλειψη χρημάτων ευθύνεται για την αδυναμία του κράτους να υποστηρίξει πιο ουσιαστικά τους άστεγους τ</w:t>
            </w:r>
            <w:r w:rsidR="008A1076">
              <w:rPr>
                <w:noProof/>
                <w:sz w:val="18"/>
                <w:szCs w:val="18"/>
              </w:rPr>
              <w:t>ων αστικών κέντρων</w:t>
            </w:r>
            <w:r w:rsidR="0021320A" w:rsidRPr="0021320A">
              <w:rPr>
                <w:noProof/>
                <w:sz w:val="18"/>
                <w:szCs w:val="18"/>
              </w:rPr>
              <w:t xml:space="preserve">. </w:t>
            </w:r>
            <w:r w:rsidR="00D210C8" w:rsidRPr="00D210C8">
              <w:rPr>
                <w:b/>
                <w:noProof/>
                <w:sz w:val="18"/>
                <w:szCs w:val="18"/>
              </w:rPr>
              <w:t>Η</w:t>
            </w:r>
            <w:r w:rsidR="0021320A" w:rsidRPr="00B72334">
              <w:rPr>
                <w:b/>
                <w:sz w:val="18"/>
              </w:rPr>
              <w:t xml:space="preserve"> διαρκής </w:t>
            </w:r>
            <w:proofErr w:type="spellStart"/>
            <w:r w:rsidR="0021320A" w:rsidRPr="00B72334">
              <w:rPr>
                <w:b/>
                <w:sz w:val="18"/>
              </w:rPr>
              <w:t>υπερφορολόγηση</w:t>
            </w:r>
            <w:proofErr w:type="spellEnd"/>
            <w:r w:rsidR="0021320A" w:rsidRPr="00B72334">
              <w:rPr>
                <w:b/>
                <w:sz w:val="18"/>
              </w:rPr>
              <w:t>, που έχει οδηγήσει μεταξύ άλλων στην αύξηση της ανεργίας, της υλικής στέρησης των παιδιών αλλά και τη μετανάστευση εκατοντάδων χιλιάδων παραγωγικών εργαζομένων, θα έπρεπε να διασφαλίζει τουλάχιστον την ικανότητα του κράτους να αντιμετωπίζει τέτοια ακραία φαινόμενα.</w:t>
            </w:r>
          </w:p>
          <w:p w:rsidR="0021320A" w:rsidRPr="00D16C53" w:rsidRDefault="0021320A" w:rsidP="00722B91">
            <w:pPr>
              <w:spacing w:line="216" w:lineRule="auto"/>
              <w:jc w:val="both"/>
              <w:rPr>
                <w:noProof/>
                <w:sz w:val="18"/>
                <w:szCs w:val="18"/>
              </w:rPr>
            </w:pPr>
          </w:p>
        </w:tc>
        <w:tc>
          <w:tcPr>
            <w:tcW w:w="5267" w:type="dxa"/>
            <w:gridSpan w:val="2"/>
          </w:tcPr>
          <w:p w:rsidR="00266738" w:rsidRPr="00266738" w:rsidRDefault="00266738" w:rsidP="00266738">
            <w:pPr>
              <w:rPr>
                <w:sz w:val="20"/>
                <w:szCs w:val="20"/>
              </w:rPr>
            </w:pPr>
            <w:r w:rsidRPr="00266738">
              <w:rPr>
                <w:b/>
                <w:color w:val="7030A0"/>
                <w:sz w:val="20"/>
                <w:szCs w:val="20"/>
                <w:u w:val="single"/>
              </w:rPr>
              <w:lastRenderedPageBreak/>
              <w:t>Διάγραμμα 1:</w:t>
            </w:r>
            <w:r w:rsidRPr="00266738">
              <w:rPr>
                <w:b/>
                <w:color w:val="7030A0"/>
                <w:sz w:val="20"/>
                <w:szCs w:val="20"/>
              </w:rPr>
              <w:t xml:space="preserve"> Γεωγραφική υποστήριξη </w:t>
            </w:r>
            <w:r w:rsidRPr="00266738">
              <w:rPr>
                <w:b/>
                <w:color w:val="7030A0"/>
                <w:sz w:val="20"/>
                <w:szCs w:val="20"/>
                <w:lang w:val="en-US"/>
              </w:rPr>
              <w:t>BREMAIN</w:t>
            </w:r>
            <w:r w:rsidRPr="00266738">
              <w:rPr>
                <w:b/>
                <w:color w:val="7030A0"/>
                <w:sz w:val="20"/>
                <w:szCs w:val="20"/>
              </w:rPr>
              <w:t xml:space="preserve"> και % πληθυσμού άνω των 65 ετών.</w:t>
            </w:r>
            <w:r w:rsidRPr="00266738">
              <w:rPr>
                <w:color w:val="7030A0"/>
                <w:sz w:val="20"/>
                <w:szCs w:val="20"/>
              </w:rPr>
              <w:t xml:space="preserve"> </w:t>
            </w:r>
            <w:r w:rsidRPr="00266738">
              <w:rPr>
                <w:sz w:val="18"/>
                <w:szCs w:val="18"/>
              </w:rPr>
              <w:t>(</w:t>
            </w:r>
            <w:hyperlink r:id="rId20" w:history="1">
              <w:r w:rsidRPr="00266738">
                <w:rPr>
                  <w:rStyle w:val="-"/>
                  <w:sz w:val="18"/>
                  <w:szCs w:val="18"/>
                  <w:lang w:val="de-AT"/>
                </w:rPr>
                <w:t>T</w:t>
              </w:r>
              <w:r w:rsidRPr="00266738">
                <w:rPr>
                  <w:rStyle w:val="-"/>
                  <w:sz w:val="18"/>
                  <w:szCs w:val="18"/>
                  <w:lang w:val="en-US"/>
                </w:rPr>
                <w:t>he</w:t>
              </w:r>
              <w:r w:rsidRPr="00266738">
                <w:rPr>
                  <w:rStyle w:val="-"/>
                  <w:sz w:val="18"/>
                  <w:szCs w:val="18"/>
                </w:rPr>
                <w:t xml:space="preserve"> </w:t>
              </w:r>
              <w:r w:rsidRPr="00266738">
                <w:rPr>
                  <w:rStyle w:val="-"/>
                  <w:sz w:val="18"/>
                  <w:szCs w:val="18"/>
                  <w:lang w:val="en-US"/>
                </w:rPr>
                <w:t>T</w:t>
              </w:r>
              <w:proofErr w:type="spellStart"/>
              <w:r w:rsidRPr="00266738">
                <w:rPr>
                  <w:rStyle w:val="-"/>
                  <w:sz w:val="18"/>
                  <w:szCs w:val="18"/>
                  <w:lang w:val="de-AT"/>
                </w:rPr>
                <w:t>elegraph</w:t>
              </w:r>
              <w:proofErr w:type="spellEnd"/>
            </w:hyperlink>
            <w:r w:rsidRPr="00266738">
              <w:rPr>
                <w:sz w:val="18"/>
                <w:szCs w:val="18"/>
              </w:rPr>
              <w:t xml:space="preserve">, </w:t>
            </w:r>
            <w:proofErr w:type="spellStart"/>
            <w:r w:rsidRPr="00266738">
              <w:rPr>
                <w:color w:val="7030A0"/>
                <w:sz w:val="18"/>
                <w:szCs w:val="18"/>
                <w:lang w:val="de-AT"/>
              </w:rPr>
              <w:t>Eurostat</w:t>
            </w:r>
            <w:proofErr w:type="spellEnd"/>
            <w:r w:rsidRPr="00266738">
              <w:rPr>
                <w:color w:val="7030A0"/>
                <w:sz w:val="18"/>
                <w:szCs w:val="18"/>
              </w:rPr>
              <w:t xml:space="preserve"> 2015)</w:t>
            </w:r>
          </w:p>
          <w:p w:rsidR="00266738" w:rsidRDefault="00734386" w:rsidP="00266738">
            <w:r>
              <w:rPr>
                <w:noProof/>
                <w:lang w:eastAsia="el-GR"/>
              </w:rPr>
              <w:drawing>
                <wp:inline distT="0" distB="0" distL="0" distR="0" wp14:anchorId="6990C8F5" wp14:editId="727A3EAF">
                  <wp:extent cx="3240000" cy="2302326"/>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40000" cy="2302326"/>
                          </a:xfrm>
                          <a:prstGeom prst="rect">
                            <a:avLst/>
                          </a:prstGeom>
                          <a:noFill/>
                        </pic:spPr>
                      </pic:pic>
                    </a:graphicData>
                  </a:graphic>
                </wp:inline>
              </w:drawing>
            </w:r>
          </w:p>
          <w:p w:rsidR="00734386" w:rsidRDefault="00734386" w:rsidP="005567A3">
            <w:pPr>
              <w:rPr>
                <w:b/>
                <w:bCs/>
                <w:color w:val="7030A0"/>
                <w:sz w:val="18"/>
                <w:szCs w:val="18"/>
                <w:u w:val="single"/>
                <w:lang w:val="en-US"/>
              </w:rPr>
            </w:pPr>
          </w:p>
          <w:p w:rsidR="005567A3" w:rsidRPr="00553227" w:rsidRDefault="005567A3" w:rsidP="005567A3">
            <w:pPr>
              <w:rPr>
                <w:b/>
                <w:color w:val="7030A0"/>
                <w:sz w:val="18"/>
                <w:szCs w:val="18"/>
              </w:rPr>
            </w:pPr>
            <w:r w:rsidRPr="00734386">
              <w:rPr>
                <w:b/>
                <w:bCs/>
                <w:color w:val="7030A0"/>
                <w:sz w:val="20"/>
                <w:szCs w:val="20"/>
                <w:u w:val="single"/>
              </w:rPr>
              <w:t xml:space="preserve">Διάγραμμα </w:t>
            </w:r>
            <w:r w:rsidR="0021320A">
              <w:rPr>
                <w:b/>
                <w:bCs/>
                <w:color w:val="7030A0"/>
                <w:sz w:val="20"/>
                <w:szCs w:val="20"/>
                <w:u w:val="single"/>
              </w:rPr>
              <w:t>2</w:t>
            </w:r>
            <w:r w:rsidRPr="00734386">
              <w:rPr>
                <w:b/>
                <w:bCs/>
                <w:color w:val="7030A0"/>
                <w:sz w:val="20"/>
                <w:szCs w:val="20"/>
                <w:u w:val="single"/>
              </w:rPr>
              <w:t>:</w:t>
            </w:r>
            <w:r w:rsidRPr="00734386">
              <w:rPr>
                <w:b/>
                <w:bCs/>
                <w:color w:val="7030A0"/>
                <w:sz w:val="20"/>
                <w:szCs w:val="20"/>
              </w:rPr>
              <w:t xml:space="preserve"> </w:t>
            </w:r>
            <w:r w:rsidR="00992AED" w:rsidRPr="00734386">
              <w:rPr>
                <w:b/>
                <w:bCs/>
                <w:color w:val="7030A0"/>
                <w:sz w:val="20"/>
                <w:szCs w:val="20"/>
              </w:rPr>
              <w:t xml:space="preserve">% πληθυσμού ΗΒ με τόπο γέννησης εκτός </w:t>
            </w:r>
            <w:r w:rsidR="007D73A9" w:rsidRPr="00734386">
              <w:rPr>
                <w:b/>
                <w:bCs/>
                <w:color w:val="7030A0"/>
                <w:sz w:val="20"/>
                <w:szCs w:val="20"/>
              </w:rPr>
              <w:t>ΗΒ</w:t>
            </w:r>
            <w:r w:rsidR="00992AED" w:rsidRPr="00734386">
              <w:rPr>
                <w:b/>
                <w:bCs/>
                <w:color w:val="7030A0"/>
                <w:sz w:val="20"/>
                <w:szCs w:val="20"/>
              </w:rPr>
              <w:t xml:space="preserve"> </w:t>
            </w:r>
            <w:r w:rsidR="00AC07E5" w:rsidRPr="00734386">
              <w:rPr>
                <w:b/>
                <w:bCs/>
                <w:color w:val="7030A0"/>
                <w:sz w:val="20"/>
                <w:szCs w:val="20"/>
              </w:rPr>
              <w:t>/</w:t>
            </w:r>
            <w:r w:rsidR="00992AED" w:rsidRPr="00734386">
              <w:rPr>
                <w:b/>
                <w:bCs/>
                <w:color w:val="7030A0"/>
                <w:sz w:val="20"/>
                <w:szCs w:val="20"/>
              </w:rPr>
              <w:t xml:space="preserve"> ξένη υπηκοότητα</w:t>
            </w:r>
            <w:r w:rsidRPr="00734386">
              <w:rPr>
                <w:b/>
                <w:bCs/>
                <w:color w:val="7030A0"/>
                <w:sz w:val="20"/>
                <w:szCs w:val="20"/>
              </w:rPr>
              <w:t>.</w:t>
            </w:r>
            <w:r w:rsidR="00992AED">
              <w:rPr>
                <w:b/>
                <w:bCs/>
                <w:color w:val="7030A0"/>
                <w:sz w:val="18"/>
                <w:szCs w:val="18"/>
              </w:rPr>
              <w:t xml:space="preserve"> </w:t>
            </w:r>
            <w:r w:rsidR="00992AED">
              <w:rPr>
                <w:bCs/>
                <w:color w:val="7030A0"/>
                <w:sz w:val="18"/>
                <w:szCs w:val="18"/>
              </w:rPr>
              <w:t>(</w:t>
            </w:r>
            <w:r w:rsidR="00992AED">
              <w:rPr>
                <w:bCs/>
                <w:color w:val="7030A0"/>
                <w:sz w:val="18"/>
                <w:szCs w:val="18"/>
                <w:lang w:val="en-US"/>
              </w:rPr>
              <w:t>Eurostat</w:t>
            </w:r>
            <w:r w:rsidR="00992AED" w:rsidRPr="00AC07E5">
              <w:rPr>
                <w:bCs/>
                <w:color w:val="7030A0"/>
                <w:sz w:val="18"/>
                <w:szCs w:val="18"/>
              </w:rPr>
              <w:t>)</w:t>
            </w:r>
            <w:r w:rsidRPr="00553227">
              <w:rPr>
                <w:b/>
                <w:bCs/>
                <w:color w:val="7030A0"/>
                <w:sz w:val="18"/>
                <w:szCs w:val="18"/>
              </w:rPr>
              <w:t xml:space="preserve"> </w:t>
            </w:r>
          </w:p>
          <w:p w:rsidR="005567A3" w:rsidRPr="005567A3" w:rsidRDefault="00734386" w:rsidP="00117C5F">
            <w:pPr>
              <w:rPr>
                <w:b/>
                <w:bCs/>
                <w:color w:val="7030A0"/>
                <w:sz w:val="20"/>
                <w:szCs w:val="20"/>
              </w:rPr>
            </w:pPr>
            <w:r>
              <w:rPr>
                <w:b/>
                <w:bCs/>
                <w:noProof/>
                <w:color w:val="7030A0"/>
                <w:sz w:val="20"/>
                <w:szCs w:val="20"/>
                <w:lang w:eastAsia="el-GR"/>
              </w:rPr>
              <w:drawing>
                <wp:inline distT="0" distB="0" distL="0" distR="0" wp14:anchorId="56C3BE0D" wp14:editId="2E5EE9F1">
                  <wp:extent cx="3240000" cy="20391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40000" cy="2039115"/>
                          </a:xfrm>
                          <a:prstGeom prst="rect">
                            <a:avLst/>
                          </a:prstGeom>
                          <a:noFill/>
                        </pic:spPr>
                      </pic:pic>
                    </a:graphicData>
                  </a:graphic>
                </wp:inline>
              </w:drawing>
            </w:r>
          </w:p>
          <w:p w:rsidR="00734386" w:rsidRDefault="00734386" w:rsidP="00AC07E5">
            <w:pPr>
              <w:rPr>
                <w:b/>
                <w:bCs/>
                <w:color w:val="7030A0"/>
                <w:sz w:val="18"/>
                <w:szCs w:val="18"/>
                <w:u w:val="single"/>
                <w:lang w:val="en-US"/>
              </w:rPr>
            </w:pPr>
          </w:p>
          <w:p w:rsidR="00734386" w:rsidRDefault="00734386" w:rsidP="00AC07E5">
            <w:pPr>
              <w:rPr>
                <w:b/>
                <w:bCs/>
                <w:color w:val="7030A0"/>
                <w:sz w:val="18"/>
                <w:szCs w:val="18"/>
                <w:u w:val="single"/>
                <w:lang w:val="en-US"/>
              </w:rPr>
            </w:pPr>
          </w:p>
          <w:p w:rsidR="00AC07E5" w:rsidRPr="00553227" w:rsidRDefault="00AC07E5" w:rsidP="00AC07E5">
            <w:pPr>
              <w:rPr>
                <w:b/>
                <w:color w:val="7030A0"/>
                <w:sz w:val="18"/>
                <w:szCs w:val="18"/>
              </w:rPr>
            </w:pPr>
            <w:r w:rsidRPr="00734386">
              <w:rPr>
                <w:b/>
                <w:bCs/>
                <w:color w:val="7030A0"/>
                <w:sz w:val="20"/>
                <w:szCs w:val="20"/>
                <w:u w:val="single"/>
              </w:rPr>
              <w:t xml:space="preserve">Διάγραμμα </w:t>
            </w:r>
            <w:r w:rsidR="0021320A">
              <w:rPr>
                <w:b/>
                <w:bCs/>
                <w:color w:val="7030A0"/>
                <w:sz w:val="20"/>
                <w:szCs w:val="20"/>
                <w:u w:val="single"/>
              </w:rPr>
              <w:t>3</w:t>
            </w:r>
            <w:r w:rsidRPr="00734386">
              <w:rPr>
                <w:b/>
                <w:bCs/>
                <w:color w:val="7030A0"/>
                <w:sz w:val="20"/>
                <w:szCs w:val="20"/>
                <w:u w:val="single"/>
              </w:rPr>
              <w:t>:</w:t>
            </w:r>
            <w:r w:rsidRPr="00734386">
              <w:rPr>
                <w:b/>
                <w:bCs/>
                <w:color w:val="7030A0"/>
                <w:sz w:val="20"/>
                <w:szCs w:val="20"/>
              </w:rPr>
              <w:t xml:space="preserve"> Πληθυσμός ΗΒ κατά τόπο γέννησης.</w:t>
            </w:r>
            <w:r>
              <w:rPr>
                <w:b/>
                <w:bCs/>
                <w:color w:val="7030A0"/>
                <w:sz w:val="18"/>
                <w:szCs w:val="18"/>
              </w:rPr>
              <w:t xml:space="preserve"> </w:t>
            </w:r>
            <w:r>
              <w:rPr>
                <w:bCs/>
                <w:color w:val="7030A0"/>
                <w:sz w:val="18"/>
                <w:szCs w:val="18"/>
              </w:rPr>
              <w:t>(</w:t>
            </w:r>
            <w:r>
              <w:rPr>
                <w:bCs/>
                <w:color w:val="7030A0"/>
                <w:sz w:val="18"/>
                <w:szCs w:val="18"/>
                <w:lang w:val="en-US"/>
              </w:rPr>
              <w:t>Eurostat</w:t>
            </w:r>
            <w:r w:rsidRPr="00AC07E5">
              <w:rPr>
                <w:bCs/>
                <w:color w:val="7030A0"/>
                <w:sz w:val="18"/>
                <w:szCs w:val="18"/>
              </w:rPr>
              <w:t>)</w:t>
            </w:r>
            <w:r w:rsidRPr="00553227">
              <w:rPr>
                <w:b/>
                <w:bCs/>
                <w:color w:val="7030A0"/>
                <w:sz w:val="18"/>
                <w:szCs w:val="18"/>
              </w:rPr>
              <w:t xml:space="preserve"> </w:t>
            </w:r>
          </w:p>
          <w:p w:rsidR="00AC07E5" w:rsidRPr="00AC07E5" w:rsidRDefault="00734386" w:rsidP="00992AED">
            <w:pPr>
              <w:rPr>
                <w:b/>
                <w:bCs/>
                <w:color w:val="7030A0"/>
                <w:sz w:val="18"/>
                <w:szCs w:val="18"/>
              </w:rPr>
            </w:pPr>
            <w:r>
              <w:rPr>
                <w:b/>
                <w:bCs/>
                <w:noProof/>
                <w:color w:val="7030A0"/>
                <w:sz w:val="18"/>
                <w:szCs w:val="18"/>
                <w:lang w:eastAsia="el-GR"/>
              </w:rPr>
              <w:drawing>
                <wp:inline distT="0" distB="0" distL="0" distR="0" wp14:anchorId="0A4187A3" wp14:editId="0EFD3DD4">
                  <wp:extent cx="3240000" cy="237161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40000" cy="2371616"/>
                          </a:xfrm>
                          <a:prstGeom prst="rect">
                            <a:avLst/>
                          </a:prstGeom>
                          <a:noFill/>
                        </pic:spPr>
                      </pic:pic>
                    </a:graphicData>
                  </a:graphic>
                </wp:inline>
              </w:drawing>
            </w:r>
          </w:p>
          <w:p w:rsidR="00734386" w:rsidRDefault="00734386" w:rsidP="00992AED">
            <w:pPr>
              <w:rPr>
                <w:b/>
                <w:bCs/>
                <w:color w:val="7030A0"/>
                <w:sz w:val="18"/>
                <w:szCs w:val="18"/>
                <w:u w:val="single"/>
                <w:lang w:val="en-US"/>
              </w:rPr>
            </w:pPr>
          </w:p>
          <w:p w:rsidR="00734386" w:rsidRDefault="00734386" w:rsidP="00992AED">
            <w:pPr>
              <w:rPr>
                <w:b/>
                <w:bCs/>
                <w:color w:val="7030A0"/>
                <w:sz w:val="18"/>
                <w:szCs w:val="18"/>
                <w:u w:val="single"/>
                <w:lang w:val="en-US"/>
              </w:rPr>
            </w:pPr>
          </w:p>
          <w:p w:rsidR="00734386" w:rsidRDefault="00734386" w:rsidP="00992AED">
            <w:pPr>
              <w:rPr>
                <w:b/>
                <w:bCs/>
                <w:color w:val="7030A0"/>
                <w:sz w:val="18"/>
                <w:szCs w:val="18"/>
                <w:u w:val="single"/>
                <w:lang w:val="en-US"/>
              </w:rPr>
            </w:pPr>
          </w:p>
          <w:p w:rsidR="00734386" w:rsidRDefault="00734386" w:rsidP="00992AED">
            <w:pPr>
              <w:rPr>
                <w:b/>
                <w:bCs/>
                <w:color w:val="7030A0"/>
                <w:sz w:val="18"/>
                <w:szCs w:val="18"/>
                <w:u w:val="single"/>
                <w:lang w:val="en-US"/>
              </w:rPr>
            </w:pPr>
          </w:p>
          <w:p w:rsidR="00734386" w:rsidRDefault="00734386" w:rsidP="00992AED">
            <w:pPr>
              <w:rPr>
                <w:b/>
                <w:bCs/>
                <w:color w:val="7030A0"/>
                <w:sz w:val="18"/>
                <w:szCs w:val="18"/>
                <w:u w:val="single"/>
              </w:rPr>
            </w:pPr>
          </w:p>
          <w:p w:rsidR="0021320A" w:rsidRPr="0021320A" w:rsidRDefault="0021320A" w:rsidP="00992AED">
            <w:pPr>
              <w:rPr>
                <w:b/>
                <w:bCs/>
                <w:color w:val="7030A0"/>
                <w:sz w:val="18"/>
                <w:szCs w:val="18"/>
                <w:u w:val="single"/>
              </w:rPr>
            </w:pPr>
          </w:p>
          <w:p w:rsidR="00734386" w:rsidRDefault="00734386" w:rsidP="00992AED">
            <w:pPr>
              <w:rPr>
                <w:b/>
                <w:bCs/>
                <w:color w:val="7030A0"/>
                <w:sz w:val="18"/>
                <w:szCs w:val="18"/>
                <w:u w:val="single"/>
                <w:lang w:val="en-US"/>
              </w:rPr>
            </w:pPr>
          </w:p>
          <w:p w:rsidR="00992AED" w:rsidRPr="00553227" w:rsidRDefault="00992AED" w:rsidP="00992AED">
            <w:pPr>
              <w:rPr>
                <w:b/>
                <w:color w:val="7030A0"/>
                <w:sz w:val="18"/>
                <w:szCs w:val="18"/>
              </w:rPr>
            </w:pPr>
            <w:r w:rsidRPr="000F4DC7">
              <w:rPr>
                <w:b/>
                <w:bCs/>
                <w:color w:val="7030A0"/>
                <w:sz w:val="20"/>
                <w:szCs w:val="20"/>
                <w:u w:val="single"/>
              </w:rPr>
              <w:lastRenderedPageBreak/>
              <w:t xml:space="preserve">Διάγραμμα </w:t>
            </w:r>
            <w:r w:rsidR="0021320A">
              <w:rPr>
                <w:b/>
                <w:bCs/>
                <w:color w:val="7030A0"/>
                <w:sz w:val="20"/>
                <w:szCs w:val="20"/>
                <w:u w:val="single"/>
              </w:rPr>
              <w:t>4</w:t>
            </w:r>
            <w:r w:rsidRPr="000F4DC7">
              <w:rPr>
                <w:b/>
                <w:bCs/>
                <w:color w:val="7030A0"/>
                <w:sz w:val="20"/>
                <w:szCs w:val="20"/>
                <w:u w:val="single"/>
              </w:rPr>
              <w:t>:</w:t>
            </w:r>
            <w:r w:rsidRPr="000F4DC7">
              <w:rPr>
                <w:b/>
                <w:bCs/>
                <w:color w:val="7030A0"/>
                <w:sz w:val="20"/>
                <w:szCs w:val="20"/>
              </w:rPr>
              <w:t xml:space="preserve"> Εξαγωγές και εισαγωγές αγαθών ΗΒ σε σχέση με ΕΕ και υπόλοιπο κόσμο.</w:t>
            </w:r>
            <w:r>
              <w:rPr>
                <w:b/>
                <w:bCs/>
                <w:color w:val="7030A0"/>
                <w:sz w:val="18"/>
                <w:szCs w:val="18"/>
              </w:rPr>
              <w:t xml:space="preserve"> </w:t>
            </w:r>
            <w:r>
              <w:rPr>
                <w:bCs/>
                <w:color w:val="7030A0"/>
                <w:sz w:val="18"/>
                <w:szCs w:val="18"/>
              </w:rPr>
              <w:t>(</w:t>
            </w:r>
            <w:r>
              <w:rPr>
                <w:bCs/>
                <w:color w:val="7030A0"/>
                <w:sz w:val="18"/>
                <w:szCs w:val="18"/>
                <w:lang w:val="en-US"/>
              </w:rPr>
              <w:t>Eurostat</w:t>
            </w:r>
            <w:r w:rsidR="00CF607C" w:rsidRPr="007D73A9">
              <w:rPr>
                <w:bCs/>
                <w:color w:val="7030A0"/>
                <w:sz w:val="18"/>
                <w:szCs w:val="18"/>
              </w:rPr>
              <w:t>, 2015</w:t>
            </w:r>
            <w:r w:rsidRPr="00992AED">
              <w:rPr>
                <w:bCs/>
                <w:color w:val="7030A0"/>
                <w:sz w:val="18"/>
                <w:szCs w:val="18"/>
              </w:rPr>
              <w:t>)</w:t>
            </w:r>
            <w:r w:rsidRPr="00553227">
              <w:rPr>
                <w:b/>
                <w:bCs/>
                <w:color w:val="7030A0"/>
                <w:sz w:val="18"/>
                <w:szCs w:val="18"/>
              </w:rPr>
              <w:t xml:space="preserve"> </w:t>
            </w:r>
          </w:p>
          <w:p w:rsidR="00992AED" w:rsidRPr="00AC07E5" w:rsidRDefault="00CF607C" w:rsidP="00992AED">
            <w:pPr>
              <w:rPr>
                <w:b/>
                <w:bCs/>
                <w:color w:val="7030A0"/>
                <w:sz w:val="18"/>
                <w:szCs w:val="18"/>
              </w:rPr>
            </w:pPr>
            <w:r>
              <w:rPr>
                <w:b/>
                <w:bCs/>
                <w:noProof/>
                <w:color w:val="7030A0"/>
                <w:sz w:val="18"/>
                <w:szCs w:val="18"/>
                <w:lang w:eastAsia="el-GR"/>
              </w:rPr>
              <w:drawing>
                <wp:inline distT="0" distB="0" distL="0" distR="0" wp14:anchorId="243997AE" wp14:editId="507CA163">
                  <wp:extent cx="3240000" cy="14952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40000" cy="1495228"/>
                          </a:xfrm>
                          <a:prstGeom prst="rect">
                            <a:avLst/>
                          </a:prstGeom>
                          <a:noFill/>
                        </pic:spPr>
                      </pic:pic>
                    </a:graphicData>
                  </a:graphic>
                </wp:inline>
              </w:drawing>
            </w:r>
          </w:p>
          <w:p w:rsidR="007D73A9" w:rsidRDefault="007D73A9" w:rsidP="00992AED">
            <w:pPr>
              <w:rPr>
                <w:b/>
                <w:bCs/>
                <w:color w:val="7030A0"/>
                <w:sz w:val="18"/>
                <w:szCs w:val="18"/>
                <w:u w:val="single"/>
              </w:rPr>
            </w:pPr>
          </w:p>
          <w:p w:rsidR="0052572C" w:rsidRDefault="0052572C" w:rsidP="00992AED">
            <w:pPr>
              <w:rPr>
                <w:b/>
                <w:bCs/>
                <w:color w:val="7030A0"/>
                <w:sz w:val="18"/>
                <w:szCs w:val="18"/>
                <w:u w:val="single"/>
              </w:rPr>
            </w:pPr>
          </w:p>
          <w:p w:rsidR="0052572C" w:rsidRDefault="0052572C" w:rsidP="00992AED">
            <w:pPr>
              <w:rPr>
                <w:b/>
                <w:bCs/>
                <w:color w:val="7030A0"/>
                <w:sz w:val="18"/>
                <w:szCs w:val="18"/>
                <w:u w:val="single"/>
              </w:rPr>
            </w:pPr>
          </w:p>
          <w:p w:rsidR="00992AED" w:rsidRPr="000F4DC7" w:rsidRDefault="00992AED" w:rsidP="00992AED">
            <w:pPr>
              <w:rPr>
                <w:b/>
                <w:bCs/>
                <w:color w:val="7030A0"/>
                <w:sz w:val="20"/>
                <w:szCs w:val="20"/>
              </w:rPr>
            </w:pPr>
            <w:r w:rsidRPr="000F4DC7">
              <w:rPr>
                <w:b/>
                <w:bCs/>
                <w:color w:val="7030A0"/>
                <w:sz w:val="20"/>
                <w:szCs w:val="20"/>
                <w:u w:val="single"/>
              </w:rPr>
              <w:t xml:space="preserve">Πίνακας </w:t>
            </w:r>
            <w:r w:rsidR="0021320A">
              <w:rPr>
                <w:b/>
                <w:bCs/>
                <w:color w:val="7030A0"/>
                <w:sz w:val="20"/>
                <w:szCs w:val="20"/>
                <w:u w:val="single"/>
              </w:rPr>
              <w:t>1</w:t>
            </w:r>
            <w:r w:rsidRPr="000F4DC7">
              <w:rPr>
                <w:b/>
                <w:bCs/>
                <w:color w:val="7030A0"/>
                <w:sz w:val="20"/>
                <w:szCs w:val="20"/>
              </w:rPr>
              <w:t xml:space="preserve">: Ισοζύγιο </w:t>
            </w:r>
            <w:r w:rsidR="00996C39" w:rsidRPr="000F4DC7">
              <w:rPr>
                <w:b/>
                <w:bCs/>
                <w:color w:val="7030A0"/>
                <w:sz w:val="20"/>
                <w:szCs w:val="20"/>
              </w:rPr>
              <w:t>αγαθών</w:t>
            </w:r>
            <w:r w:rsidRPr="000F4DC7">
              <w:rPr>
                <w:b/>
                <w:bCs/>
                <w:color w:val="7030A0"/>
                <w:sz w:val="20"/>
                <w:szCs w:val="20"/>
              </w:rPr>
              <w:t xml:space="preserve"> ΗΒ, σύνολο και με ΕΕ28. </w:t>
            </w:r>
          </w:p>
          <w:p w:rsidR="00992AED" w:rsidRPr="00553227" w:rsidRDefault="00992AED" w:rsidP="00992AED">
            <w:pPr>
              <w:rPr>
                <w:b/>
                <w:color w:val="7030A0"/>
                <w:sz w:val="18"/>
                <w:szCs w:val="18"/>
              </w:rPr>
            </w:pPr>
            <w:r w:rsidRPr="00992AED">
              <w:rPr>
                <w:bCs/>
                <w:color w:val="7030A0"/>
                <w:sz w:val="18"/>
                <w:szCs w:val="18"/>
              </w:rPr>
              <w:t>(</w:t>
            </w:r>
            <w:r>
              <w:rPr>
                <w:bCs/>
                <w:color w:val="7030A0"/>
                <w:sz w:val="18"/>
                <w:szCs w:val="18"/>
                <w:lang w:val="en-US"/>
              </w:rPr>
              <w:t>Eurostat</w:t>
            </w:r>
            <w:r w:rsidRPr="00992AED">
              <w:rPr>
                <w:bCs/>
                <w:color w:val="7030A0"/>
                <w:sz w:val="18"/>
                <w:szCs w:val="18"/>
              </w:rPr>
              <w:t>, 2015)</w:t>
            </w:r>
            <w:r w:rsidRPr="00553227">
              <w:rPr>
                <w:b/>
                <w:bCs/>
                <w:color w:val="7030A0"/>
                <w:sz w:val="18"/>
                <w:szCs w:val="18"/>
              </w:rPr>
              <w:t xml:space="preserve"> </w:t>
            </w:r>
          </w:p>
          <w:p w:rsidR="00734386" w:rsidRDefault="00996C39" w:rsidP="00992AED">
            <w:pPr>
              <w:rPr>
                <w:lang w:val="en-US"/>
              </w:rPr>
            </w:pPr>
            <w:r>
              <w:object w:dxaOrig="8415" w:dyaOrig="4545" w14:anchorId="58482F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65pt;height:136.75pt" o:ole="" o:bordertopcolor="#7030a0" o:borderleftcolor="#7030a0" o:borderbottomcolor="#7030a0" o:borderrightcolor="#7030a0">
                  <v:imagedata r:id="rId25" o:title=""/>
                  <w10:bordertop type="single" width="4"/>
                  <w10:borderleft type="single" width="4"/>
                  <w10:borderbottom type="single" width="4"/>
                  <w10:borderright type="single" width="4"/>
                </v:shape>
                <o:OLEObject Type="Embed" ProgID="PBrush" ShapeID="_x0000_i1025" DrawAspect="Content" ObjectID="_1528794557" r:id="rId26"/>
              </w:object>
            </w:r>
          </w:p>
          <w:p w:rsidR="00734386" w:rsidRDefault="00734386" w:rsidP="00992AED">
            <w:pPr>
              <w:rPr>
                <w:lang w:val="en-US"/>
              </w:rPr>
            </w:pPr>
          </w:p>
          <w:p w:rsidR="00992AED" w:rsidRPr="000F4DC7" w:rsidRDefault="00117C5F" w:rsidP="00992AED">
            <w:pPr>
              <w:rPr>
                <w:b/>
                <w:bCs/>
                <w:color w:val="7030A0"/>
                <w:sz w:val="20"/>
                <w:szCs w:val="20"/>
              </w:rPr>
            </w:pPr>
            <w:r w:rsidRPr="000F4DC7">
              <w:rPr>
                <w:b/>
                <w:bCs/>
                <w:color w:val="7030A0"/>
                <w:sz w:val="20"/>
                <w:szCs w:val="20"/>
                <w:u w:val="single"/>
              </w:rPr>
              <w:t xml:space="preserve">Πίνακας </w:t>
            </w:r>
            <w:r w:rsidR="0062018A" w:rsidRPr="000F4DC7">
              <w:rPr>
                <w:b/>
                <w:bCs/>
                <w:color w:val="7030A0"/>
                <w:sz w:val="20"/>
                <w:szCs w:val="20"/>
                <w:u w:val="single"/>
              </w:rPr>
              <w:t>2</w:t>
            </w:r>
            <w:r w:rsidRPr="000F4DC7">
              <w:rPr>
                <w:b/>
                <w:bCs/>
                <w:color w:val="7030A0"/>
                <w:sz w:val="20"/>
                <w:szCs w:val="20"/>
              </w:rPr>
              <w:t xml:space="preserve">: </w:t>
            </w:r>
            <w:r w:rsidR="00992AED" w:rsidRPr="000F4DC7">
              <w:rPr>
                <w:b/>
                <w:bCs/>
                <w:color w:val="7030A0"/>
                <w:sz w:val="20"/>
                <w:szCs w:val="20"/>
              </w:rPr>
              <w:t>Ισοζύγιο υπηρεσιών ΗΒ, σύνολο και με ΕΕ28</w:t>
            </w:r>
            <w:r w:rsidR="005567A3" w:rsidRPr="000F4DC7">
              <w:rPr>
                <w:b/>
                <w:bCs/>
                <w:color w:val="7030A0"/>
                <w:sz w:val="20"/>
                <w:szCs w:val="20"/>
              </w:rPr>
              <w:t>.</w:t>
            </w:r>
            <w:r w:rsidR="00992AED" w:rsidRPr="000F4DC7">
              <w:rPr>
                <w:b/>
                <w:bCs/>
                <w:color w:val="7030A0"/>
                <w:sz w:val="20"/>
                <w:szCs w:val="20"/>
              </w:rPr>
              <w:t xml:space="preserve"> </w:t>
            </w:r>
          </w:p>
          <w:p w:rsidR="00117C5F" w:rsidRPr="00553227" w:rsidRDefault="00992AED" w:rsidP="00117C5F">
            <w:pPr>
              <w:rPr>
                <w:b/>
                <w:color w:val="7030A0"/>
                <w:sz w:val="18"/>
                <w:szCs w:val="18"/>
              </w:rPr>
            </w:pPr>
            <w:r w:rsidRPr="00992AED">
              <w:rPr>
                <w:bCs/>
                <w:color w:val="7030A0"/>
                <w:sz w:val="18"/>
                <w:szCs w:val="18"/>
              </w:rPr>
              <w:t>(</w:t>
            </w:r>
            <w:r>
              <w:rPr>
                <w:bCs/>
                <w:color w:val="7030A0"/>
                <w:sz w:val="18"/>
                <w:szCs w:val="18"/>
                <w:lang w:val="en-US"/>
              </w:rPr>
              <w:t>Eurostat</w:t>
            </w:r>
            <w:r w:rsidRPr="00992AED">
              <w:rPr>
                <w:bCs/>
                <w:color w:val="7030A0"/>
                <w:sz w:val="18"/>
                <w:szCs w:val="18"/>
              </w:rPr>
              <w:t>, 2013)</w:t>
            </w:r>
            <w:r w:rsidR="005567A3" w:rsidRPr="00553227">
              <w:rPr>
                <w:b/>
                <w:bCs/>
                <w:color w:val="7030A0"/>
                <w:sz w:val="18"/>
                <w:szCs w:val="18"/>
              </w:rPr>
              <w:t xml:space="preserve"> </w:t>
            </w:r>
          </w:p>
          <w:p w:rsidR="00734386" w:rsidRDefault="00F477C3" w:rsidP="00266738">
            <w:pPr>
              <w:rPr>
                <w:lang w:val="en-US"/>
              </w:rPr>
            </w:pPr>
            <w:r>
              <w:object w:dxaOrig="7425" w:dyaOrig="2130" w14:anchorId="50A709A5">
                <v:shape id="_x0000_i1026" type="#_x0000_t75" style="width:252.2pt;height:72.45pt" o:ole="" o:bordertopcolor="#7030a0" o:borderleftcolor="#7030a0" o:borderbottomcolor="#7030a0" o:borderrightcolor="#7030a0">
                  <v:imagedata r:id="rId27" o:title=""/>
                  <w10:bordertop type="single" width="4"/>
                  <w10:borderleft type="single" width="4"/>
                  <w10:borderbottom type="single" width="4"/>
                  <w10:borderright type="single" width="4"/>
                </v:shape>
                <o:OLEObject Type="Embed" ProgID="PBrush" ShapeID="_x0000_i1026" DrawAspect="Content" ObjectID="_1528794558" r:id="rId28"/>
              </w:object>
            </w:r>
          </w:p>
          <w:p w:rsidR="00734386" w:rsidRPr="00734386" w:rsidRDefault="00734386" w:rsidP="00266738">
            <w:pPr>
              <w:rPr>
                <w:lang w:val="en-US"/>
              </w:rPr>
            </w:pPr>
          </w:p>
          <w:p w:rsidR="00734386" w:rsidRDefault="00734386" w:rsidP="00266738">
            <w:pPr>
              <w:rPr>
                <w:lang w:val="en-US"/>
              </w:rPr>
            </w:pPr>
          </w:p>
          <w:p w:rsidR="00BC11AA" w:rsidRPr="00553227" w:rsidRDefault="00BC11AA" w:rsidP="00266738">
            <w:pPr>
              <w:rPr>
                <w:b/>
                <w:color w:val="7030A0"/>
                <w:sz w:val="18"/>
                <w:szCs w:val="18"/>
              </w:rPr>
            </w:pPr>
            <w:r w:rsidRPr="000F4DC7">
              <w:rPr>
                <w:b/>
                <w:bCs/>
                <w:color w:val="7030A0"/>
                <w:sz w:val="20"/>
                <w:szCs w:val="20"/>
                <w:u w:val="single"/>
              </w:rPr>
              <w:t xml:space="preserve">Πίνακας </w:t>
            </w:r>
            <w:r w:rsidR="0021320A">
              <w:rPr>
                <w:b/>
                <w:bCs/>
                <w:color w:val="7030A0"/>
                <w:sz w:val="20"/>
                <w:szCs w:val="20"/>
                <w:u w:val="single"/>
              </w:rPr>
              <w:t>3</w:t>
            </w:r>
            <w:r w:rsidRPr="000F4DC7">
              <w:rPr>
                <w:b/>
                <w:bCs/>
                <w:color w:val="7030A0"/>
                <w:sz w:val="20"/>
                <w:szCs w:val="20"/>
              </w:rPr>
              <w:t>: Ισοζύγιο αγαθών Ελλάδας</w:t>
            </w:r>
            <w:r w:rsidR="00716DCA" w:rsidRPr="000F4DC7">
              <w:rPr>
                <w:b/>
                <w:bCs/>
                <w:color w:val="7030A0"/>
                <w:sz w:val="20"/>
                <w:szCs w:val="20"/>
              </w:rPr>
              <w:t>, γεωγραφική ανάλυση</w:t>
            </w:r>
            <w:r w:rsidRPr="000F4DC7">
              <w:rPr>
                <w:b/>
                <w:bCs/>
                <w:color w:val="7030A0"/>
                <w:sz w:val="20"/>
                <w:szCs w:val="20"/>
              </w:rPr>
              <w:t>.</w:t>
            </w:r>
            <w:r>
              <w:rPr>
                <w:b/>
                <w:bCs/>
                <w:color w:val="7030A0"/>
                <w:sz w:val="18"/>
                <w:szCs w:val="18"/>
              </w:rPr>
              <w:t xml:space="preserve"> </w:t>
            </w:r>
            <w:r w:rsidRPr="00992AED">
              <w:rPr>
                <w:bCs/>
                <w:color w:val="7030A0"/>
                <w:sz w:val="18"/>
                <w:szCs w:val="18"/>
              </w:rPr>
              <w:t>(</w:t>
            </w:r>
            <w:r>
              <w:rPr>
                <w:bCs/>
                <w:color w:val="7030A0"/>
                <w:sz w:val="18"/>
                <w:szCs w:val="18"/>
                <w:lang w:val="en-US"/>
              </w:rPr>
              <w:t>Eurostat</w:t>
            </w:r>
            <w:r w:rsidRPr="00992AED">
              <w:rPr>
                <w:bCs/>
                <w:color w:val="7030A0"/>
                <w:sz w:val="18"/>
                <w:szCs w:val="18"/>
              </w:rPr>
              <w:t>, 201</w:t>
            </w:r>
            <w:r w:rsidR="00CF607C" w:rsidRPr="007D73A9">
              <w:rPr>
                <w:bCs/>
                <w:color w:val="7030A0"/>
                <w:sz w:val="18"/>
                <w:szCs w:val="18"/>
              </w:rPr>
              <w:t>5</w:t>
            </w:r>
            <w:r w:rsidRPr="00992AED">
              <w:rPr>
                <w:bCs/>
                <w:color w:val="7030A0"/>
                <w:sz w:val="18"/>
                <w:szCs w:val="18"/>
              </w:rPr>
              <w:t>)</w:t>
            </w:r>
            <w:r w:rsidRPr="00553227">
              <w:rPr>
                <w:b/>
                <w:bCs/>
                <w:color w:val="7030A0"/>
                <w:sz w:val="18"/>
                <w:szCs w:val="18"/>
              </w:rPr>
              <w:t xml:space="preserve"> </w:t>
            </w:r>
          </w:p>
          <w:p w:rsidR="00734386" w:rsidRDefault="00996C39" w:rsidP="00BC11AA">
            <w:pPr>
              <w:rPr>
                <w:lang w:val="en-US"/>
              </w:rPr>
            </w:pPr>
            <w:r>
              <w:object w:dxaOrig="7380" w:dyaOrig="3975" w14:anchorId="6B4835F8">
                <v:shape id="_x0000_i1027" type="#_x0000_t75" style="width:253.5pt;height:136.75pt" o:ole="" o:bordertopcolor="#7030a0" o:borderleftcolor="#7030a0" o:borderbottomcolor="#7030a0" o:borderrightcolor="#7030a0">
                  <v:imagedata r:id="rId29" o:title=""/>
                  <w10:bordertop type="single" width="4"/>
                  <w10:borderleft type="single" width="4"/>
                  <w10:borderbottom type="single" width="4"/>
                  <w10:borderright type="single" width="4"/>
                </v:shape>
                <o:OLEObject Type="Embed" ProgID="PBrush" ShapeID="_x0000_i1027" DrawAspect="Content" ObjectID="_1528794559" r:id="rId30"/>
              </w:object>
            </w:r>
          </w:p>
          <w:p w:rsidR="00734386" w:rsidRDefault="00734386" w:rsidP="00BC11AA">
            <w:pPr>
              <w:rPr>
                <w:lang w:val="en-US"/>
              </w:rPr>
            </w:pPr>
          </w:p>
          <w:p w:rsidR="000F4DC7" w:rsidRDefault="000F4DC7" w:rsidP="00BC11AA">
            <w:pPr>
              <w:rPr>
                <w:b/>
                <w:bCs/>
                <w:color w:val="7030A0"/>
                <w:sz w:val="18"/>
                <w:szCs w:val="18"/>
                <w:u w:val="single"/>
                <w:lang w:val="en-US"/>
              </w:rPr>
            </w:pPr>
          </w:p>
          <w:p w:rsidR="00BC11AA" w:rsidRDefault="00BC11AA" w:rsidP="00BC11AA">
            <w:pPr>
              <w:rPr>
                <w:b/>
                <w:bCs/>
                <w:color w:val="7030A0"/>
                <w:sz w:val="18"/>
                <w:szCs w:val="18"/>
              </w:rPr>
            </w:pPr>
            <w:r w:rsidRPr="00B72334">
              <w:rPr>
                <w:b/>
                <w:color w:val="7030A0"/>
                <w:sz w:val="18"/>
                <w:u w:val="single"/>
              </w:rPr>
              <w:lastRenderedPageBreak/>
              <w:t>Πίνακας 4</w:t>
            </w:r>
            <w:r w:rsidRPr="00B72334">
              <w:rPr>
                <w:b/>
                <w:color w:val="7030A0"/>
                <w:sz w:val="18"/>
              </w:rPr>
              <w:t>: Ισοζύγιο υπηρεσιών Ελλάδας</w:t>
            </w:r>
            <w:r w:rsidR="00716DCA" w:rsidRPr="00B72334">
              <w:rPr>
                <w:b/>
                <w:color w:val="7030A0"/>
                <w:sz w:val="18"/>
              </w:rPr>
              <w:t>, γεωγραφική ανάλυση</w:t>
            </w:r>
            <w:r w:rsidRPr="00B72334">
              <w:rPr>
                <w:b/>
                <w:color w:val="7030A0"/>
                <w:sz w:val="18"/>
              </w:rPr>
              <w:t>.</w:t>
            </w:r>
            <w:r w:rsidR="00716DCA">
              <w:rPr>
                <w:b/>
                <w:bCs/>
                <w:color w:val="7030A0"/>
                <w:sz w:val="18"/>
                <w:szCs w:val="18"/>
              </w:rPr>
              <w:t xml:space="preserve"> </w:t>
            </w:r>
            <w:r w:rsidRPr="00992AED">
              <w:rPr>
                <w:bCs/>
                <w:color w:val="7030A0"/>
                <w:sz w:val="18"/>
                <w:szCs w:val="18"/>
              </w:rPr>
              <w:t>(</w:t>
            </w:r>
            <w:r>
              <w:rPr>
                <w:bCs/>
                <w:color w:val="7030A0"/>
                <w:sz w:val="18"/>
                <w:szCs w:val="18"/>
                <w:lang w:val="en-US"/>
              </w:rPr>
              <w:t>Eurostat</w:t>
            </w:r>
            <w:r w:rsidRPr="00992AED">
              <w:rPr>
                <w:bCs/>
                <w:color w:val="7030A0"/>
                <w:sz w:val="18"/>
                <w:szCs w:val="18"/>
              </w:rPr>
              <w:t>, 2013)</w:t>
            </w:r>
            <w:r w:rsidRPr="00553227">
              <w:rPr>
                <w:b/>
                <w:bCs/>
                <w:color w:val="7030A0"/>
                <w:sz w:val="18"/>
                <w:szCs w:val="18"/>
              </w:rPr>
              <w:t xml:space="preserve"> </w:t>
            </w:r>
          </w:p>
          <w:p w:rsidR="00BC11AA" w:rsidRDefault="00A47EA9" w:rsidP="007D73A9">
            <w:pPr>
              <w:jc w:val="center"/>
              <w:rPr>
                <w:b/>
                <w:bCs/>
                <w:color w:val="7030A0"/>
                <w:sz w:val="18"/>
                <w:szCs w:val="18"/>
              </w:rPr>
            </w:pPr>
            <w:r>
              <w:object w:dxaOrig="6615" w:dyaOrig="3015" w14:anchorId="7F722D0D">
                <v:shape id="_x0000_i1028" type="#_x0000_t75" style="width:191.7pt;height:86.5pt" o:ole="" o:bordertopcolor="#7030a0" o:borderleftcolor="#7030a0" o:borderbottomcolor="#7030a0" o:borderrightcolor="#7030a0">
                  <v:imagedata r:id="rId31" o:title=""/>
                  <w10:bordertop type="single" width="4"/>
                  <w10:borderleft type="single" width="4"/>
                  <w10:borderbottom type="single" width="4"/>
                  <w10:borderright type="single" width="4"/>
                </v:shape>
                <o:OLEObject Type="Embed" ProgID="PBrush" ShapeID="_x0000_i1028" DrawAspect="Content" ObjectID="_1528794560" r:id="rId32"/>
              </w:object>
            </w:r>
          </w:p>
          <w:p w:rsidR="00545DBA" w:rsidRDefault="0021320A" w:rsidP="00CF3CEB">
            <w:pPr>
              <w:rPr>
                <w:b/>
                <w:bCs/>
                <w:color w:val="7030A0"/>
                <w:sz w:val="18"/>
                <w:szCs w:val="18"/>
                <w:u w:val="single"/>
              </w:rPr>
            </w:pPr>
            <w:r>
              <w:rPr>
                <w:b/>
                <w:bCs/>
                <w:color w:val="7030A0"/>
                <w:sz w:val="20"/>
                <w:szCs w:val="20"/>
                <w:u w:val="single"/>
              </w:rPr>
              <w:t>Διάγραμμα 5</w:t>
            </w:r>
            <w:r w:rsidR="008A3F06" w:rsidRPr="000F4DC7">
              <w:rPr>
                <w:b/>
                <w:bCs/>
                <w:color w:val="7030A0"/>
                <w:sz w:val="20"/>
                <w:szCs w:val="20"/>
              </w:rPr>
              <w:t>: Έσοδα από ΦΠΑ.</w:t>
            </w:r>
            <w:r w:rsidR="008A3F06">
              <w:rPr>
                <w:b/>
                <w:bCs/>
                <w:color w:val="7030A0"/>
                <w:sz w:val="18"/>
                <w:szCs w:val="18"/>
              </w:rPr>
              <w:t xml:space="preserve"> </w:t>
            </w:r>
            <w:r w:rsidR="008A3F06" w:rsidRPr="00992AED">
              <w:rPr>
                <w:bCs/>
                <w:color w:val="7030A0"/>
                <w:sz w:val="18"/>
                <w:szCs w:val="18"/>
              </w:rPr>
              <w:t>(</w:t>
            </w:r>
            <w:r w:rsidR="008A3F06">
              <w:rPr>
                <w:bCs/>
                <w:color w:val="7030A0"/>
                <w:sz w:val="18"/>
                <w:szCs w:val="18"/>
              </w:rPr>
              <w:t xml:space="preserve">Υπ. </w:t>
            </w:r>
            <w:proofErr w:type="spellStart"/>
            <w:r w:rsidR="008A3F06">
              <w:rPr>
                <w:bCs/>
                <w:color w:val="7030A0"/>
                <w:sz w:val="18"/>
                <w:szCs w:val="18"/>
              </w:rPr>
              <w:t>Οικ</w:t>
            </w:r>
            <w:proofErr w:type="spellEnd"/>
            <w:r w:rsidR="008A3F06">
              <w:rPr>
                <w:bCs/>
                <w:color w:val="7030A0"/>
                <w:sz w:val="18"/>
                <w:szCs w:val="18"/>
              </w:rPr>
              <w:t>, Μάιος 2016</w:t>
            </w:r>
            <w:r w:rsidR="008A3F06" w:rsidRPr="00992AED">
              <w:rPr>
                <w:bCs/>
                <w:color w:val="7030A0"/>
                <w:sz w:val="18"/>
                <w:szCs w:val="18"/>
              </w:rPr>
              <w:t>)</w:t>
            </w:r>
          </w:p>
          <w:p w:rsidR="0052572C" w:rsidRDefault="00F377EC" w:rsidP="008D21A6">
            <w:pPr>
              <w:jc w:val="center"/>
              <w:rPr>
                <w:bCs/>
                <w:color w:val="7030A0"/>
                <w:sz w:val="18"/>
                <w:szCs w:val="18"/>
              </w:rPr>
            </w:pPr>
            <w:r>
              <w:rPr>
                <w:bCs/>
                <w:noProof/>
                <w:color w:val="7030A0"/>
                <w:sz w:val="18"/>
                <w:szCs w:val="18"/>
                <w:lang w:eastAsia="el-GR"/>
              </w:rPr>
              <w:drawing>
                <wp:inline distT="0" distB="0" distL="0" distR="0" wp14:anchorId="67CEB802" wp14:editId="444A1145">
                  <wp:extent cx="3240000" cy="1365110"/>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40000" cy="1365110"/>
                          </a:xfrm>
                          <a:prstGeom prst="rect">
                            <a:avLst/>
                          </a:prstGeom>
                          <a:noFill/>
                        </pic:spPr>
                      </pic:pic>
                    </a:graphicData>
                  </a:graphic>
                </wp:inline>
              </w:drawing>
            </w:r>
          </w:p>
          <w:p w:rsidR="008D21A6" w:rsidRDefault="0001419B" w:rsidP="008D21A6">
            <w:pPr>
              <w:rPr>
                <w:b/>
                <w:bCs/>
                <w:color w:val="7030A0"/>
                <w:sz w:val="20"/>
                <w:szCs w:val="20"/>
              </w:rPr>
            </w:pPr>
            <w:r w:rsidRPr="00B72334">
              <w:rPr>
                <w:b/>
                <w:color w:val="7030A0"/>
                <w:sz w:val="20"/>
                <w:u w:val="single"/>
              </w:rPr>
              <w:t xml:space="preserve">Πίνακας </w:t>
            </w:r>
            <w:r w:rsidR="0021320A" w:rsidRPr="00B72334">
              <w:rPr>
                <w:b/>
                <w:color w:val="7030A0"/>
                <w:sz w:val="20"/>
                <w:u w:val="single"/>
              </w:rPr>
              <w:t>5</w:t>
            </w:r>
            <w:r w:rsidRPr="00B72334">
              <w:rPr>
                <w:b/>
                <w:color w:val="7030A0"/>
                <w:sz w:val="20"/>
              </w:rPr>
              <w:t xml:space="preserve">: </w:t>
            </w:r>
            <w:r w:rsidR="008D21A6">
              <w:rPr>
                <w:b/>
                <w:bCs/>
                <w:color w:val="7030A0"/>
                <w:sz w:val="20"/>
                <w:szCs w:val="20"/>
              </w:rPr>
              <w:t>Εκτέλεση κρατικού προϋπολογισμού</w:t>
            </w:r>
            <w:r w:rsidR="008D21A6" w:rsidRPr="000F4DC7">
              <w:rPr>
                <w:b/>
                <w:bCs/>
                <w:color w:val="7030A0"/>
                <w:sz w:val="20"/>
                <w:szCs w:val="20"/>
              </w:rPr>
              <w:t>.</w:t>
            </w:r>
          </w:p>
          <w:p w:rsidR="008D21A6" w:rsidRDefault="008D21A6" w:rsidP="008D21A6">
            <w:pPr>
              <w:rPr>
                <w:b/>
                <w:bCs/>
                <w:color w:val="7030A0"/>
                <w:sz w:val="18"/>
                <w:szCs w:val="18"/>
                <w:u w:val="single"/>
              </w:rPr>
            </w:pPr>
            <w:r>
              <w:rPr>
                <w:b/>
                <w:bCs/>
                <w:color w:val="7030A0"/>
                <w:sz w:val="18"/>
                <w:szCs w:val="18"/>
              </w:rPr>
              <w:t xml:space="preserve"> </w:t>
            </w:r>
            <w:r w:rsidRPr="00992AED">
              <w:rPr>
                <w:bCs/>
                <w:color w:val="7030A0"/>
                <w:sz w:val="18"/>
                <w:szCs w:val="18"/>
              </w:rPr>
              <w:t>(</w:t>
            </w:r>
            <w:r>
              <w:rPr>
                <w:bCs/>
                <w:color w:val="7030A0"/>
                <w:sz w:val="18"/>
                <w:szCs w:val="18"/>
              </w:rPr>
              <w:t xml:space="preserve">Υπ. </w:t>
            </w:r>
            <w:proofErr w:type="spellStart"/>
            <w:r>
              <w:rPr>
                <w:bCs/>
                <w:color w:val="7030A0"/>
                <w:sz w:val="18"/>
                <w:szCs w:val="18"/>
              </w:rPr>
              <w:t>Οικ</w:t>
            </w:r>
            <w:proofErr w:type="spellEnd"/>
            <w:r>
              <w:rPr>
                <w:bCs/>
                <w:color w:val="7030A0"/>
                <w:sz w:val="18"/>
                <w:szCs w:val="18"/>
              </w:rPr>
              <w:t>, Μάιος 2016</w:t>
            </w:r>
            <w:r w:rsidRPr="00992AED">
              <w:rPr>
                <w:bCs/>
                <w:color w:val="7030A0"/>
                <w:sz w:val="18"/>
                <w:szCs w:val="18"/>
              </w:rPr>
              <w:t>)</w:t>
            </w:r>
            <w:r w:rsidR="00F377EC">
              <w:t xml:space="preserve"> </w:t>
            </w:r>
            <w:r w:rsidR="00F377EC">
              <w:object w:dxaOrig="8640" w:dyaOrig="5340" w14:anchorId="4CBB2108">
                <v:shape id="_x0000_i1029" type="#_x0000_t75" style="width:250.5pt;height:155.5pt" o:ole="" o:bordertopcolor="#7030a0" o:borderleftcolor="#7030a0" o:borderbottomcolor="#7030a0" o:borderrightcolor="#7030a0">
                  <v:imagedata r:id="rId34" o:title=""/>
                  <w10:bordertop type="single" width="4"/>
                  <w10:borderleft type="single" width="4"/>
                  <w10:borderbottom type="single" width="4"/>
                  <w10:borderright type="single" width="4"/>
                </v:shape>
                <o:OLEObject Type="Embed" ProgID="PBrush" ShapeID="_x0000_i1029" DrawAspect="Content" ObjectID="_1528794561" r:id="rId35"/>
              </w:object>
            </w:r>
          </w:p>
          <w:p w:rsidR="00A47EA9" w:rsidRDefault="0001419B" w:rsidP="00F377EC">
            <w:pPr>
              <w:rPr>
                <w:b/>
                <w:bCs/>
                <w:color w:val="7030A0"/>
                <w:sz w:val="18"/>
                <w:szCs w:val="18"/>
              </w:rPr>
            </w:pPr>
            <w:r>
              <w:rPr>
                <w:b/>
                <w:bCs/>
                <w:color w:val="7030A0"/>
                <w:sz w:val="18"/>
                <w:szCs w:val="18"/>
                <w:u w:val="single"/>
              </w:rPr>
              <w:t xml:space="preserve">Πίνακας </w:t>
            </w:r>
            <w:r w:rsidR="008D21A6">
              <w:rPr>
                <w:b/>
                <w:bCs/>
                <w:color w:val="7030A0"/>
                <w:sz w:val="18"/>
                <w:szCs w:val="18"/>
                <w:u w:val="single"/>
              </w:rPr>
              <w:t>6</w:t>
            </w:r>
            <w:r>
              <w:rPr>
                <w:b/>
                <w:bCs/>
                <w:color w:val="7030A0"/>
                <w:sz w:val="18"/>
                <w:szCs w:val="18"/>
                <w:u w:val="single"/>
              </w:rPr>
              <w:t>:</w:t>
            </w:r>
            <w:r w:rsidRPr="00E91069">
              <w:rPr>
                <w:b/>
                <w:bCs/>
                <w:color w:val="7030A0"/>
                <w:sz w:val="18"/>
                <w:szCs w:val="18"/>
              </w:rPr>
              <w:t xml:space="preserve"> Πιστωτική επέκταση ανά επιχειρηματικό κλάδο</w:t>
            </w:r>
            <w:r w:rsidR="00A47EA9">
              <w:rPr>
                <w:b/>
                <w:bCs/>
                <w:color w:val="7030A0"/>
                <w:sz w:val="18"/>
                <w:szCs w:val="18"/>
              </w:rPr>
              <w:t xml:space="preserve"> </w:t>
            </w:r>
          </w:p>
          <w:p w:rsidR="0001419B" w:rsidRPr="00086A48" w:rsidRDefault="00A47EA9" w:rsidP="0001419B">
            <w:pPr>
              <w:rPr>
                <w:bCs/>
                <w:color w:val="7030A0"/>
                <w:sz w:val="18"/>
                <w:szCs w:val="18"/>
              </w:rPr>
            </w:pPr>
            <w:r w:rsidRPr="00086A48">
              <w:rPr>
                <w:bCs/>
                <w:color w:val="7030A0"/>
                <w:sz w:val="18"/>
                <w:szCs w:val="18"/>
              </w:rPr>
              <w:t>(</w:t>
            </w:r>
            <w:proofErr w:type="spellStart"/>
            <w:r w:rsidRPr="00086A48">
              <w:rPr>
                <w:bCs/>
                <w:color w:val="7030A0"/>
                <w:sz w:val="18"/>
                <w:szCs w:val="18"/>
              </w:rPr>
              <w:t>ΤτΕ</w:t>
            </w:r>
            <w:proofErr w:type="spellEnd"/>
            <w:r w:rsidRPr="00086A48">
              <w:rPr>
                <w:bCs/>
                <w:color w:val="7030A0"/>
                <w:sz w:val="18"/>
                <w:szCs w:val="18"/>
              </w:rPr>
              <w:t>, Μάι. 2016) (€ εκατ.)</w:t>
            </w:r>
          </w:p>
          <w:p w:rsidR="0001419B" w:rsidRPr="00086A48" w:rsidRDefault="00F377EC" w:rsidP="0001419B">
            <w:pPr>
              <w:rPr>
                <w:color w:val="7030A0"/>
                <w:sz w:val="18"/>
                <w:szCs w:val="18"/>
              </w:rPr>
            </w:pPr>
            <w:r>
              <w:object w:dxaOrig="6735" w:dyaOrig="3180" w14:anchorId="2425098D">
                <v:shape id="_x0000_i1030" type="#_x0000_t75" style="width:251.8pt;height:119.3pt" o:ole="" o:bordertopcolor="#7030a0" o:borderleftcolor="#7030a0" o:borderbottomcolor="#7030a0" o:borderrightcolor="#7030a0">
                  <v:imagedata r:id="rId36" o:title=""/>
                  <w10:bordertop type="single" width="4"/>
                  <w10:borderleft type="single" width="4"/>
                  <w10:borderbottom type="single" width="4"/>
                  <w10:borderright type="single" width="4"/>
                </v:shape>
                <o:OLEObject Type="Embed" ProgID="PBrush" ShapeID="_x0000_i1030" DrawAspect="Content" ObjectID="_1528794562" r:id="rId37"/>
              </w:object>
            </w:r>
            <w:r w:rsidR="0001419B">
              <w:rPr>
                <w:b/>
                <w:bCs/>
                <w:color w:val="7030A0"/>
                <w:sz w:val="18"/>
                <w:szCs w:val="18"/>
                <w:u w:val="single"/>
              </w:rPr>
              <w:t xml:space="preserve">Διάγραμμα </w:t>
            </w:r>
            <w:r w:rsidR="0021320A">
              <w:rPr>
                <w:b/>
                <w:bCs/>
                <w:color w:val="7030A0"/>
                <w:sz w:val="18"/>
                <w:szCs w:val="18"/>
                <w:u w:val="single"/>
              </w:rPr>
              <w:t>6</w:t>
            </w:r>
            <w:r w:rsidR="0001419B" w:rsidRPr="00165EF0">
              <w:rPr>
                <w:b/>
                <w:bCs/>
                <w:color w:val="7030A0"/>
                <w:sz w:val="18"/>
                <w:szCs w:val="18"/>
              </w:rPr>
              <w:t>: Καθαρή ροή χρηματοδότησης μη χρηματοπιστωτικών επιχειρήσεων</w:t>
            </w:r>
            <w:r w:rsidR="008D21A6">
              <w:rPr>
                <w:b/>
                <w:bCs/>
                <w:color w:val="7030A0"/>
                <w:sz w:val="18"/>
                <w:szCs w:val="18"/>
              </w:rPr>
              <w:t xml:space="preserve"> </w:t>
            </w:r>
            <w:r w:rsidR="0001419B" w:rsidRPr="00165EF0">
              <w:rPr>
                <w:color w:val="7030A0"/>
                <w:sz w:val="18"/>
                <w:szCs w:val="18"/>
              </w:rPr>
              <w:t>(</w:t>
            </w:r>
            <w:proofErr w:type="spellStart"/>
            <w:r w:rsidR="0001419B" w:rsidRPr="00165EF0">
              <w:rPr>
                <w:color w:val="7030A0"/>
                <w:sz w:val="18"/>
                <w:szCs w:val="18"/>
              </w:rPr>
              <w:t>ΤτΕ</w:t>
            </w:r>
            <w:proofErr w:type="spellEnd"/>
            <w:r w:rsidR="0001419B" w:rsidRPr="00165EF0">
              <w:rPr>
                <w:color w:val="7030A0"/>
                <w:sz w:val="18"/>
                <w:szCs w:val="18"/>
              </w:rPr>
              <w:t xml:space="preserve">, </w:t>
            </w:r>
            <w:r w:rsidR="0001419B">
              <w:rPr>
                <w:color w:val="7030A0"/>
                <w:sz w:val="18"/>
                <w:szCs w:val="18"/>
              </w:rPr>
              <w:t>Μάι</w:t>
            </w:r>
            <w:r w:rsidR="0001419B" w:rsidRPr="00165EF0">
              <w:rPr>
                <w:color w:val="7030A0"/>
                <w:sz w:val="18"/>
                <w:szCs w:val="18"/>
              </w:rPr>
              <w:t>. 2016)</w:t>
            </w:r>
          </w:p>
          <w:p w:rsidR="00EB5A88" w:rsidRPr="00EB5A88" w:rsidRDefault="00EB5A88" w:rsidP="0001419B">
            <w:pPr>
              <w:rPr>
                <w:b/>
                <w:color w:val="7030A0"/>
                <w:sz w:val="18"/>
                <w:lang w:val="en-US"/>
              </w:rPr>
            </w:pPr>
            <w:r>
              <w:rPr>
                <w:b/>
                <w:noProof/>
                <w:color w:val="7030A0"/>
                <w:sz w:val="18"/>
                <w:lang w:eastAsia="el-GR"/>
              </w:rPr>
              <w:drawing>
                <wp:inline distT="0" distB="0" distL="0" distR="0" wp14:anchorId="4561AF56" wp14:editId="61D3D59E">
                  <wp:extent cx="3238500" cy="1485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8">
                            <a:extLst>
                              <a:ext uri="{28A0092B-C50C-407E-A947-70E740481C1C}">
                                <a14:useLocalDpi xmlns:a14="http://schemas.microsoft.com/office/drawing/2010/main" val="0"/>
                              </a:ext>
                            </a:extLst>
                          </a:blip>
                          <a:srcRect b="29729"/>
                          <a:stretch/>
                        </pic:blipFill>
                        <pic:spPr bwMode="auto">
                          <a:xfrm>
                            <a:off x="0" y="0"/>
                            <a:ext cx="3240000" cy="1486588"/>
                          </a:xfrm>
                          <a:prstGeom prst="rect">
                            <a:avLst/>
                          </a:prstGeom>
                          <a:noFill/>
                          <a:ln>
                            <a:noFill/>
                          </a:ln>
                          <a:extLst>
                            <a:ext uri="{53640926-AAD7-44D8-BBD7-CCE9431645EC}">
                              <a14:shadowObscured xmlns:a14="http://schemas.microsoft.com/office/drawing/2010/main"/>
                            </a:ext>
                          </a:extLst>
                        </pic:spPr>
                      </pic:pic>
                    </a:graphicData>
                  </a:graphic>
                </wp:inline>
              </w:drawing>
            </w:r>
          </w:p>
          <w:p w:rsidR="00EB5A88" w:rsidRPr="00EB5A88" w:rsidRDefault="0001419B" w:rsidP="0001419B">
            <w:pPr>
              <w:rPr>
                <w:b/>
                <w:bCs/>
                <w:color w:val="7030A0"/>
                <w:sz w:val="18"/>
                <w:szCs w:val="18"/>
              </w:rPr>
            </w:pPr>
            <w:r w:rsidRPr="00165EF0">
              <w:rPr>
                <w:b/>
                <w:bCs/>
                <w:color w:val="7030A0"/>
                <w:sz w:val="18"/>
                <w:szCs w:val="18"/>
                <w:u w:val="single"/>
              </w:rPr>
              <w:lastRenderedPageBreak/>
              <w:t xml:space="preserve">Διάγραμμα </w:t>
            </w:r>
            <w:r w:rsidR="0021320A">
              <w:rPr>
                <w:b/>
                <w:bCs/>
                <w:color w:val="7030A0"/>
                <w:sz w:val="18"/>
                <w:szCs w:val="18"/>
                <w:u w:val="single"/>
              </w:rPr>
              <w:t>7</w:t>
            </w:r>
            <w:r w:rsidRPr="00165EF0">
              <w:rPr>
                <w:b/>
                <w:bCs/>
                <w:color w:val="7030A0"/>
                <w:sz w:val="18"/>
                <w:szCs w:val="18"/>
              </w:rPr>
              <w:t>: Ροή καταθέσεων νοικοκυριών</w:t>
            </w:r>
          </w:p>
          <w:p w:rsidR="0001419B" w:rsidRPr="00B72334" w:rsidRDefault="0001419B" w:rsidP="0001419B">
            <w:r w:rsidRPr="00165EF0">
              <w:rPr>
                <w:color w:val="7030A0"/>
                <w:sz w:val="18"/>
                <w:szCs w:val="18"/>
              </w:rPr>
              <w:t>(</w:t>
            </w:r>
            <w:proofErr w:type="spellStart"/>
            <w:r w:rsidRPr="00165EF0">
              <w:rPr>
                <w:color w:val="7030A0"/>
                <w:sz w:val="18"/>
                <w:szCs w:val="18"/>
              </w:rPr>
              <w:t>ΤτΕ</w:t>
            </w:r>
            <w:proofErr w:type="spellEnd"/>
            <w:r w:rsidRPr="00165EF0">
              <w:rPr>
                <w:color w:val="7030A0"/>
                <w:sz w:val="18"/>
                <w:szCs w:val="18"/>
              </w:rPr>
              <w:t xml:space="preserve">, </w:t>
            </w:r>
            <w:r>
              <w:rPr>
                <w:color w:val="7030A0"/>
                <w:sz w:val="18"/>
                <w:szCs w:val="18"/>
              </w:rPr>
              <w:t>Μάι</w:t>
            </w:r>
            <w:r w:rsidRPr="00165EF0">
              <w:rPr>
                <w:color w:val="7030A0"/>
                <w:sz w:val="18"/>
                <w:szCs w:val="18"/>
              </w:rPr>
              <w:t>. 2016)</w:t>
            </w:r>
          </w:p>
          <w:p w:rsidR="0001419B" w:rsidRDefault="00EB5A88" w:rsidP="0001419B">
            <w:r>
              <w:rPr>
                <w:noProof/>
                <w:lang w:eastAsia="el-GR"/>
              </w:rPr>
              <w:drawing>
                <wp:inline distT="0" distB="0" distL="0" distR="0" wp14:anchorId="6A655DEA" wp14:editId="1628FC51">
                  <wp:extent cx="3238500" cy="1847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9">
                            <a:extLst>
                              <a:ext uri="{28A0092B-C50C-407E-A947-70E740481C1C}">
                                <a14:useLocalDpi xmlns:a14="http://schemas.microsoft.com/office/drawing/2010/main" val="0"/>
                              </a:ext>
                            </a:extLst>
                          </a:blip>
                          <a:srcRect b="12612"/>
                          <a:stretch/>
                        </pic:blipFill>
                        <pic:spPr bwMode="auto">
                          <a:xfrm>
                            <a:off x="0" y="0"/>
                            <a:ext cx="3240000" cy="1848706"/>
                          </a:xfrm>
                          <a:prstGeom prst="rect">
                            <a:avLst/>
                          </a:prstGeom>
                          <a:noFill/>
                          <a:ln>
                            <a:noFill/>
                          </a:ln>
                          <a:extLst>
                            <a:ext uri="{53640926-AAD7-44D8-BBD7-CCE9431645EC}">
                              <a14:shadowObscured xmlns:a14="http://schemas.microsoft.com/office/drawing/2010/main"/>
                            </a:ext>
                          </a:extLst>
                        </pic:spPr>
                      </pic:pic>
                    </a:graphicData>
                  </a:graphic>
                </wp:inline>
              </w:drawing>
            </w:r>
          </w:p>
          <w:p w:rsidR="0001419B" w:rsidRDefault="0001419B" w:rsidP="0001419B">
            <w:pPr>
              <w:spacing w:before="120"/>
              <w:rPr>
                <w:b/>
                <w:bCs/>
                <w:color w:val="7030A0"/>
                <w:sz w:val="18"/>
                <w:szCs w:val="18"/>
              </w:rPr>
            </w:pPr>
            <w:r w:rsidRPr="00165EF0">
              <w:rPr>
                <w:b/>
                <w:bCs/>
                <w:color w:val="7030A0"/>
                <w:sz w:val="18"/>
                <w:szCs w:val="18"/>
                <w:u w:val="single"/>
              </w:rPr>
              <w:t xml:space="preserve">Διάγραμμα </w:t>
            </w:r>
            <w:r w:rsidR="0021320A">
              <w:rPr>
                <w:b/>
                <w:bCs/>
                <w:color w:val="7030A0"/>
                <w:sz w:val="18"/>
                <w:szCs w:val="18"/>
                <w:u w:val="single"/>
              </w:rPr>
              <w:t>8</w:t>
            </w:r>
            <w:r w:rsidRPr="00165EF0">
              <w:rPr>
                <w:b/>
                <w:bCs/>
                <w:color w:val="7030A0"/>
                <w:sz w:val="18"/>
                <w:szCs w:val="18"/>
              </w:rPr>
              <w:t xml:space="preserve">: </w:t>
            </w:r>
            <w:r>
              <w:rPr>
                <w:b/>
                <w:bCs/>
                <w:color w:val="7030A0"/>
                <w:sz w:val="18"/>
                <w:szCs w:val="18"/>
              </w:rPr>
              <w:t>Δείκτης τιμών υλικών κατασκευής νέων κατοικιών</w:t>
            </w:r>
          </w:p>
          <w:p w:rsidR="0001419B" w:rsidRDefault="0001419B" w:rsidP="0001419B">
            <w:r w:rsidRPr="00165EF0">
              <w:rPr>
                <w:color w:val="7030A0"/>
                <w:sz w:val="18"/>
                <w:szCs w:val="18"/>
              </w:rPr>
              <w:t>(</w:t>
            </w:r>
            <w:proofErr w:type="spellStart"/>
            <w:r w:rsidRPr="00165EF0">
              <w:rPr>
                <w:color w:val="7030A0"/>
                <w:sz w:val="18"/>
                <w:szCs w:val="18"/>
              </w:rPr>
              <w:t>ΤτΕ</w:t>
            </w:r>
            <w:proofErr w:type="spellEnd"/>
            <w:r w:rsidRPr="00165EF0">
              <w:rPr>
                <w:color w:val="7030A0"/>
                <w:sz w:val="18"/>
                <w:szCs w:val="18"/>
              </w:rPr>
              <w:t xml:space="preserve">, </w:t>
            </w:r>
            <w:r>
              <w:rPr>
                <w:color w:val="7030A0"/>
                <w:sz w:val="18"/>
                <w:szCs w:val="18"/>
              </w:rPr>
              <w:t>Μάι</w:t>
            </w:r>
            <w:r w:rsidRPr="00165EF0">
              <w:rPr>
                <w:color w:val="7030A0"/>
                <w:sz w:val="18"/>
                <w:szCs w:val="18"/>
              </w:rPr>
              <w:t>. 2016)</w:t>
            </w:r>
          </w:p>
          <w:p w:rsidR="0001419B" w:rsidRDefault="00EB5A88" w:rsidP="0001419B">
            <w:r>
              <w:rPr>
                <w:noProof/>
                <w:lang w:eastAsia="el-GR"/>
              </w:rPr>
              <w:drawing>
                <wp:inline distT="0" distB="0" distL="0" distR="0" wp14:anchorId="08B67B54" wp14:editId="54858BA8">
                  <wp:extent cx="3238500" cy="183356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0">
                            <a:extLst>
                              <a:ext uri="{28A0092B-C50C-407E-A947-70E740481C1C}">
                                <a14:useLocalDpi xmlns:a14="http://schemas.microsoft.com/office/drawing/2010/main" val="0"/>
                              </a:ext>
                            </a:extLst>
                          </a:blip>
                          <a:srcRect b="13287"/>
                          <a:stretch/>
                        </pic:blipFill>
                        <pic:spPr bwMode="auto">
                          <a:xfrm>
                            <a:off x="0" y="0"/>
                            <a:ext cx="3240000" cy="1834411"/>
                          </a:xfrm>
                          <a:prstGeom prst="rect">
                            <a:avLst/>
                          </a:prstGeom>
                          <a:noFill/>
                          <a:ln>
                            <a:noFill/>
                          </a:ln>
                          <a:extLst>
                            <a:ext uri="{53640926-AAD7-44D8-BBD7-CCE9431645EC}">
                              <a14:shadowObscured xmlns:a14="http://schemas.microsoft.com/office/drawing/2010/main"/>
                            </a:ext>
                          </a:extLst>
                        </pic:spPr>
                      </pic:pic>
                    </a:graphicData>
                  </a:graphic>
                </wp:inline>
              </w:drawing>
            </w:r>
          </w:p>
          <w:p w:rsidR="0001419B" w:rsidRPr="00262C23" w:rsidRDefault="0001419B" w:rsidP="00086A48">
            <w:pPr>
              <w:spacing w:before="120"/>
              <w:rPr>
                <w:bCs/>
                <w:color w:val="7030A0"/>
                <w:sz w:val="18"/>
                <w:szCs w:val="18"/>
                <w:u w:val="single"/>
              </w:rPr>
            </w:pPr>
            <w:r w:rsidRPr="00262C23">
              <w:rPr>
                <w:b/>
                <w:bCs/>
                <w:color w:val="7030A0"/>
                <w:sz w:val="18"/>
                <w:szCs w:val="18"/>
                <w:u w:val="single"/>
              </w:rPr>
              <w:t xml:space="preserve">Διάγραμμα </w:t>
            </w:r>
            <w:r w:rsidR="0021320A">
              <w:rPr>
                <w:b/>
                <w:bCs/>
                <w:color w:val="7030A0"/>
                <w:sz w:val="18"/>
                <w:szCs w:val="18"/>
                <w:u w:val="single"/>
              </w:rPr>
              <w:t>9</w:t>
            </w:r>
            <w:r w:rsidRPr="00262C23">
              <w:rPr>
                <w:b/>
                <w:bCs/>
                <w:color w:val="7030A0"/>
                <w:sz w:val="18"/>
                <w:szCs w:val="18"/>
                <w:u w:val="single"/>
              </w:rPr>
              <w:t>:</w:t>
            </w:r>
            <w:r w:rsidRPr="00262C23">
              <w:rPr>
                <w:b/>
                <w:bCs/>
                <w:color w:val="7030A0"/>
                <w:sz w:val="18"/>
                <w:szCs w:val="18"/>
              </w:rPr>
              <w:t xml:space="preserve"> Δείκτης αμοιβής συντελεστών παραγωγής</w:t>
            </w:r>
            <w:r>
              <w:rPr>
                <w:b/>
                <w:bCs/>
                <w:color w:val="7030A0"/>
                <w:sz w:val="18"/>
                <w:szCs w:val="18"/>
              </w:rPr>
              <w:t xml:space="preserve"> στη γεωργία</w:t>
            </w:r>
            <w:r w:rsidR="008D21A6">
              <w:rPr>
                <w:b/>
                <w:bCs/>
                <w:color w:val="7030A0"/>
                <w:sz w:val="18"/>
                <w:szCs w:val="18"/>
              </w:rPr>
              <w:t xml:space="preserve"> </w:t>
            </w:r>
            <w:r w:rsidRPr="00262C23">
              <w:rPr>
                <w:bCs/>
                <w:color w:val="7030A0"/>
                <w:sz w:val="18"/>
                <w:szCs w:val="18"/>
              </w:rPr>
              <w:t xml:space="preserve">(ΕΛΣΤΑΤ, </w:t>
            </w:r>
            <w:r>
              <w:rPr>
                <w:bCs/>
                <w:color w:val="7030A0"/>
                <w:sz w:val="18"/>
                <w:szCs w:val="18"/>
              </w:rPr>
              <w:t>2015)</w:t>
            </w:r>
          </w:p>
          <w:p w:rsidR="0001419B" w:rsidRDefault="00086A48" w:rsidP="0001419B">
            <w:r>
              <w:rPr>
                <w:noProof/>
                <w:lang w:eastAsia="el-GR"/>
              </w:rPr>
              <w:drawing>
                <wp:inline distT="0" distB="0" distL="0" distR="0" wp14:anchorId="1DAFC5E4" wp14:editId="264B624A">
                  <wp:extent cx="3238500" cy="1766888"/>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41">
                            <a:extLst>
                              <a:ext uri="{28A0092B-C50C-407E-A947-70E740481C1C}">
                                <a14:useLocalDpi xmlns:a14="http://schemas.microsoft.com/office/drawing/2010/main" val="0"/>
                              </a:ext>
                            </a:extLst>
                          </a:blip>
                          <a:srcRect b="16441"/>
                          <a:stretch/>
                        </pic:blipFill>
                        <pic:spPr bwMode="auto">
                          <a:xfrm>
                            <a:off x="0" y="0"/>
                            <a:ext cx="3240000" cy="1767706"/>
                          </a:xfrm>
                          <a:prstGeom prst="rect">
                            <a:avLst/>
                          </a:prstGeom>
                          <a:noFill/>
                          <a:ln>
                            <a:noFill/>
                          </a:ln>
                          <a:extLst>
                            <a:ext uri="{53640926-AAD7-44D8-BBD7-CCE9431645EC}">
                              <a14:shadowObscured xmlns:a14="http://schemas.microsoft.com/office/drawing/2010/main"/>
                            </a:ext>
                          </a:extLst>
                        </pic:spPr>
                      </pic:pic>
                    </a:graphicData>
                  </a:graphic>
                </wp:inline>
              </w:drawing>
            </w:r>
          </w:p>
          <w:p w:rsidR="00CF3CEB" w:rsidRDefault="00CF3CEB" w:rsidP="0001419B">
            <w:pPr>
              <w:spacing w:before="120"/>
              <w:rPr>
                <w:b/>
                <w:bCs/>
                <w:color w:val="7030A0"/>
                <w:sz w:val="18"/>
                <w:szCs w:val="18"/>
              </w:rPr>
            </w:pPr>
            <w:r>
              <w:rPr>
                <w:b/>
                <w:bCs/>
                <w:color w:val="7030A0"/>
                <w:sz w:val="18"/>
                <w:szCs w:val="18"/>
                <w:u w:val="single"/>
              </w:rPr>
              <w:t xml:space="preserve">Διάγραμμα </w:t>
            </w:r>
            <w:r w:rsidR="0021320A">
              <w:rPr>
                <w:b/>
                <w:bCs/>
                <w:color w:val="7030A0"/>
                <w:sz w:val="18"/>
                <w:szCs w:val="18"/>
                <w:u w:val="single"/>
              </w:rPr>
              <w:t>10</w:t>
            </w:r>
            <w:r w:rsidRPr="00553227">
              <w:rPr>
                <w:b/>
                <w:bCs/>
                <w:color w:val="7030A0"/>
                <w:sz w:val="18"/>
                <w:szCs w:val="18"/>
              </w:rPr>
              <w:t xml:space="preserve">: </w:t>
            </w:r>
            <w:r>
              <w:rPr>
                <w:b/>
                <w:bCs/>
                <w:color w:val="7030A0"/>
                <w:sz w:val="18"/>
                <w:szCs w:val="18"/>
              </w:rPr>
              <w:t xml:space="preserve">Δείκτες φτώχειας και στέρησης για την Ελλάδα  </w:t>
            </w:r>
            <w:r w:rsidRPr="00992AED">
              <w:rPr>
                <w:bCs/>
                <w:color w:val="7030A0"/>
                <w:sz w:val="18"/>
                <w:szCs w:val="18"/>
              </w:rPr>
              <w:t>(</w:t>
            </w:r>
            <w:r>
              <w:rPr>
                <w:bCs/>
                <w:color w:val="7030A0"/>
                <w:sz w:val="18"/>
                <w:szCs w:val="18"/>
              </w:rPr>
              <w:t>ΕΛΣΤΑΤ</w:t>
            </w:r>
            <w:r w:rsidRPr="00992AED">
              <w:rPr>
                <w:bCs/>
                <w:color w:val="7030A0"/>
                <w:sz w:val="18"/>
                <w:szCs w:val="18"/>
              </w:rPr>
              <w:t>, 201</w:t>
            </w:r>
            <w:r>
              <w:rPr>
                <w:bCs/>
                <w:color w:val="7030A0"/>
                <w:sz w:val="18"/>
                <w:szCs w:val="18"/>
              </w:rPr>
              <w:t>5</w:t>
            </w:r>
            <w:r w:rsidRPr="00992AED">
              <w:rPr>
                <w:bCs/>
                <w:color w:val="7030A0"/>
                <w:sz w:val="18"/>
                <w:szCs w:val="18"/>
              </w:rPr>
              <w:t>)</w:t>
            </w:r>
            <w:r w:rsidRPr="00553227">
              <w:rPr>
                <w:b/>
                <w:bCs/>
                <w:color w:val="7030A0"/>
                <w:sz w:val="18"/>
                <w:szCs w:val="18"/>
              </w:rPr>
              <w:t xml:space="preserve"> </w:t>
            </w:r>
          </w:p>
          <w:p w:rsidR="00CF3CEB" w:rsidRDefault="00A47EA9" w:rsidP="00CF3CEB">
            <w:pPr>
              <w:rPr>
                <w:lang w:val="en-US"/>
              </w:rPr>
            </w:pPr>
            <w:r>
              <w:rPr>
                <w:noProof/>
                <w:lang w:eastAsia="el-GR"/>
              </w:rPr>
              <w:drawing>
                <wp:inline distT="0" distB="0" distL="0" distR="0" wp14:anchorId="0E8A19D5" wp14:editId="043E607D">
                  <wp:extent cx="3240000" cy="189007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40000" cy="1890076"/>
                          </a:xfrm>
                          <a:prstGeom prst="rect">
                            <a:avLst/>
                          </a:prstGeom>
                          <a:noFill/>
                        </pic:spPr>
                      </pic:pic>
                    </a:graphicData>
                  </a:graphic>
                </wp:inline>
              </w:drawing>
            </w:r>
          </w:p>
          <w:p w:rsidR="0001419B" w:rsidRDefault="0001419B" w:rsidP="00C16C61">
            <w:pPr>
              <w:rPr>
                <w:b/>
                <w:bCs/>
                <w:color w:val="7030A0"/>
                <w:sz w:val="18"/>
                <w:szCs w:val="18"/>
                <w:u w:val="single"/>
              </w:rPr>
            </w:pPr>
          </w:p>
          <w:p w:rsidR="00C16C61" w:rsidRDefault="00C16C61" w:rsidP="00C16C61">
            <w:pPr>
              <w:rPr>
                <w:b/>
                <w:bCs/>
                <w:color w:val="7030A0"/>
                <w:sz w:val="18"/>
                <w:szCs w:val="18"/>
              </w:rPr>
            </w:pPr>
            <w:r>
              <w:rPr>
                <w:b/>
                <w:bCs/>
                <w:color w:val="7030A0"/>
                <w:sz w:val="18"/>
                <w:szCs w:val="18"/>
                <w:u w:val="single"/>
              </w:rPr>
              <w:lastRenderedPageBreak/>
              <w:t xml:space="preserve">Διάγραμμα </w:t>
            </w:r>
            <w:r w:rsidR="0021320A">
              <w:rPr>
                <w:b/>
                <w:bCs/>
                <w:color w:val="7030A0"/>
                <w:sz w:val="18"/>
                <w:szCs w:val="18"/>
                <w:u w:val="single"/>
              </w:rPr>
              <w:t>11</w:t>
            </w:r>
            <w:r w:rsidRPr="00553227">
              <w:rPr>
                <w:b/>
                <w:bCs/>
                <w:color w:val="7030A0"/>
                <w:sz w:val="18"/>
                <w:szCs w:val="18"/>
              </w:rPr>
              <w:t xml:space="preserve">: </w:t>
            </w:r>
            <w:r>
              <w:rPr>
                <w:b/>
                <w:bCs/>
                <w:color w:val="7030A0"/>
                <w:sz w:val="18"/>
                <w:szCs w:val="18"/>
              </w:rPr>
              <w:t xml:space="preserve">Ποσοστό παιδιών έως 16 ετών με σοβαρή υλική στέρηση  </w:t>
            </w:r>
            <w:r w:rsidRPr="00992AED">
              <w:rPr>
                <w:bCs/>
                <w:color w:val="7030A0"/>
                <w:sz w:val="18"/>
                <w:szCs w:val="18"/>
              </w:rPr>
              <w:t>(</w:t>
            </w:r>
            <w:r>
              <w:rPr>
                <w:bCs/>
                <w:color w:val="7030A0"/>
                <w:sz w:val="18"/>
                <w:szCs w:val="18"/>
                <w:lang w:val="en-US"/>
              </w:rPr>
              <w:t>Eurostat</w:t>
            </w:r>
            <w:r w:rsidRPr="00992AED">
              <w:rPr>
                <w:bCs/>
                <w:color w:val="7030A0"/>
                <w:sz w:val="18"/>
                <w:szCs w:val="18"/>
              </w:rPr>
              <w:t>, 201</w:t>
            </w:r>
            <w:r>
              <w:rPr>
                <w:bCs/>
                <w:color w:val="7030A0"/>
                <w:sz w:val="18"/>
                <w:szCs w:val="18"/>
              </w:rPr>
              <w:t>5</w:t>
            </w:r>
            <w:r w:rsidRPr="00992AED">
              <w:rPr>
                <w:bCs/>
                <w:color w:val="7030A0"/>
                <w:sz w:val="18"/>
                <w:szCs w:val="18"/>
              </w:rPr>
              <w:t>)</w:t>
            </w:r>
            <w:r w:rsidRPr="00553227">
              <w:rPr>
                <w:b/>
                <w:bCs/>
                <w:color w:val="7030A0"/>
                <w:sz w:val="18"/>
                <w:szCs w:val="18"/>
              </w:rPr>
              <w:t xml:space="preserve"> </w:t>
            </w:r>
          </w:p>
          <w:p w:rsidR="00C16C61" w:rsidRPr="00545DBA" w:rsidRDefault="00DB3CE8" w:rsidP="00C16C61">
            <w:pPr>
              <w:rPr>
                <w:bCs/>
                <w:color w:val="7030A0"/>
                <w:sz w:val="18"/>
                <w:szCs w:val="18"/>
              </w:rPr>
            </w:pPr>
            <w:r>
              <w:rPr>
                <w:bCs/>
                <w:noProof/>
                <w:color w:val="7030A0"/>
                <w:sz w:val="18"/>
                <w:szCs w:val="18"/>
                <w:lang w:eastAsia="el-GR"/>
              </w:rPr>
              <w:drawing>
                <wp:inline distT="0" distB="0" distL="0" distR="0" wp14:anchorId="655043B8" wp14:editId="5342E998">
                  <wp:extent cx="3240000" cy="1194889"/>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240000" cy="1194889"/>
                          </a:xfrm>
                          <a:prstGeom prst="rect">
                            <a:avLst/>
                          </a:prstGeom>
                          <a:noFill/>
                        </pic:spPr>
                      </pic:pic>
                    </a:graphicData>
                  </a:graphic>
                </wp:inline>
              </w:drawing>
            </w:r>
          </w:p>
          <w:p w:rsidR="00C16C61" w:rsidRDefault="00C16C61" w:rsidP="00C16C61">
            <w:pPr>
              <w:rPr>
                <w:b/>
                <w:bCs/>
                <w:color w:val="7030A0"/>
                <w:sz w:val="18"/>
                <w:szCs w:val="18"/>
              </w:rPr>
            </w:pPr>
            <w:r>
              <w:rPr>
                <w:b/>
                <w:bCs/>
                <w:color w:val="7030A0"/>
                <w:sz w:val="18"/>
                <w:szCs w:val="18"/>
                <w:u w:val="single"/>
              </w:rPr>
              <w:t xml:space="preserve">Διάγραμμα </w:t>
            </w:r>
            <w:r w:rsidR="0021320A">
              <w:rPr>
                <w:b/>
                <w:bCs/>
                <w:color w:val="7030A0"/>
                <w:sz w:val="18"/>
                <w:szCs w:val="18"/>
                <w:u w:val="single"/>
              </w:rPr>
              <w:t>12</w:t>
            </w:r>
            <w:r w:rsidRPr="00553227">
              <w:rPr>
                <w:b/>
                <w:bCs/>
                <w:color w:val="7030A0"/>
                <w:sz w:val="18"/>
                <w:szCs w:val="18"/>
              </w:rPr>
              <w:t xml:space="preserve">: </w:t>
            </w:r>
            <w:r>
              <w:rPr>
                <w:b/>
                <w:bCs/>
                <w:color w:val="7030A0"/>
                <w:sz w:val="18"/>
                <w:szCs w:val="18"/>
              </w:rPr>
              <w:t xml:space="preserve">Ποσοστό ηλικιωμένων άνω των 65 ετών με σοβαρή υλική στέρηση  </w:t>
            </w:r>
            <w:r w:rsidRPr="00992AED">
              <w:rPr>
                <w:bCs/>
                <w:color w:val="7030A0"/>
                <w:sz w:val="18"/>
                <w:szCs w:val="18"/>
              </w:rPr>
              <w:t>(</w:t>
            </w:r>
            <w:r>
              <w:rPr>
                <w:bCs/>
                <w:color w:val="7030A0"/>
                <w:sz w:val="18"/>
                <w:szCs w:val="18"/>
                <w:lang w:val="en-US"/>
              </w:rPr>
              <w:t>Eurostat</w:t>
            </w:r>
            <w:r w:rsidRPr="00992AED">
              <w:rPr>
                <w:bCs/>
                <w:color w:val="7030A0"/>
                <w:sz w:val="18"/>
                <w:szCs w:val="18"/>
              </w:rPr>
              <w:t>, 201</w:t>
            </w:r>
            <w:r>
              <w:rPr>
                <w:bCs/>
                <w:color w:val="7030A0"/>
                <w:sz w:val="18"/>
                <w:szCs w:val="18"/>
              </w:rPr>
              <w:t>5</w:t>
            </w:r>
            <w:r w:rsidRPr="00992AED">
              <w:rPr>
                <w:bCs/>
                <w:color w:val="7030A0"/>
                <w:sz w:val="18"/>
                <w:szCs w:val="18"/>
              </w:rPr>
              <w:t>)</w:t>
            </w:r>
            <w:r w:rsidRPr="00553227">
              <w:rPr>
                <w:b/>
                <w:bCs/>
                <w:color w:val="7030A0"/>
                <w:sz w:val="18"/>
                <w:szCs w:val="18"/>
              </w:rPr>
              <w:t xml:space="preserve"> </w:t>
            </w:r>
          </w:p>
          <w:p w:rsidR="00C16C61" w:rsidRPr="00545DBA" w:rsidRDefault="00DB3CE8" w:rsidP="00C16C61">
            <w:pPr>
              <w:rPr>
                <w:b/>
                <w:bCs/>
                <w:color w:val="7030A0"/>
                <w:sz w:val="18"/>
                <w:szCs w:val="18"/>
              </w:rPr>
            </w:pPr>
            <w:r>
              <w:rPr>
                <w:b/>
                <w:bCs/>
                <w:noProof/>
                <w:color w:val="7030A0"/>
                <w:sz w:val="18"/>
                <w:szCs w:val="18"/>
                <w:lang w:eastAsia="el-GR"/>
              </w:rPr>
              <w:drawing>
                <wp:inline distT="0" distB="0" distL="0" distR="0" wp14:anchorId="490860CF" wp14:editId="6176B0F3">
                  <wp:extent cx="3240000" cy="1194891"/>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40000" cy="1194891"/>
                          </a:xfrm>
                          <a:prstGeom prst="rect">
                            <a:avLst/>
                          </a:prstGeom>
                          <a:noFill/>
                        </pic:spPr>
                      </pic:pic>
                    </a:graphicData>
                  </a:graphic>
                </wp:inline>
              </w:drawing>
            </w:r>
          </w:p>
          <w:p w:rsidR="005E1372" w:rsidRDefault="005E1372" w:rsidP="005E1372">
            <w:pPr>
              <w:rPr>
                <w:b/>
                <w:bCs/>
                <w:color w:val="7030A0"/>
                <w:sz w:val="18"/>
                <w:szCs w:val="18"/>
              </w:rPr>
            </w:pPr>
            <w:r>
              <w:rPr>
                <w:b/>
                <w:bCs/>
                <w:color w:val="7030A0"/>
                <w:sz w:val="18"/>
                <w:szCs w:val="18"/>
                <w:u w:val="single"/>
              </w:rPr>
              <w:t xml:space="preserve">Διάγραμμα </w:t>
            </w:r>
            <w:r w:rsidR="0021320A">
              <w:rPr>
                <w:b/>
                <w:bCs/>
                <w:color w:val="7030A0"/>
                <w:sz w:val="18"/>
                <w:szCs w:val="18"/>
                <w:u w:val="single"/>
              </w:rPr>
              <w:t>13</w:t>
            </w:r>
            <w:r w:rsidRPr="00553227">
              <w:rPr>
                <w:b/>
                <w:bCs/>
                <w:color w:val="7030A0"/>
                <w:sz w:val="18"/>
                <w:szCs w:val="18"/>
              </w:rPr>
              <w:t xml:space="preserve">: </w:t>
            </w:r>
            <w:r>
              <w:rPr>
                <w:b/>
                <w:bCs/>
                <w:color w:val="7030A0"/>
                <w:sz w:val="18"/>
                <w:szCs w:val="18"/>
              </w:rPr>
              <w:t xml:space="preserve">Πλήρη και μερική / εκ περιτροπής απασχόληση </w:t>
            </w:r>
            <w:proofErr w:type="spellStart"/>
            <w:r>
              <w:rPr>
                <w:b/>
                <w:bCs/>
                <w:color w:val="7030A0"/>
                <w:sz w:val="18"/>
                <w:szCs w:val="18"/>
              </w:rPr>
              <w:t>τουν</w:t>
            </w:r>
            <w:proofErr w:type="spellEnd"/>
            <w:r>
              <w:rPr>
                <w:b/>
                <w:bCs/>
                <w:color w:val="7030A0"/>
                <w:sz w:val="18"/>
                <w:szCs w:val="18"/>
              </w:rPr>
              <w:t xml:space="preserve"> Ιούλιο έκαστου έτους και σύνολο μηνιαίας μικτής μισθοδοσίας  </w:t>
            </w:r>
            <w:r w:rsidRPr="00992AED">
              <w:rPr>
                <w:bCs/>
                <w:color w:val="7030A0"/>
                <w:sz w:val="18"/>
                <w:szCs w:val="18"/>
              </w:rPr>
              <w:t>(</w:t>
            </w:r>
            <w:proofErr w:type="spellStart"/>
            <w:r>
              <w:rPr>
                <w:bCs/>
                <w:color w:val="7030A0"/>
                <w:sz w:val="18"/>
                <w:szCs w:val="18"/>
              </w:rPr>
              <w:t>Ναυτεμπορική</w:t>
            </w:r>
            <w:proofErr w:type="spellEnd"/>
            <w:r>
              <w:rPr>
                <w:bCs/>
                <w:color w:val="7030A0"/>
                <w:sz w:val="18"/>
                <w:szCs w:val="18"/>
              </w:rPr>
              <w:t xml:space="preserve"> 27/6/2016 &amp; ΙΚΑ</w:t>
            </w:r>
            <w:r w:rsidRPr="00992AED">
              <w:rPr>
                <w:bCs/>
                <w:color w:val="7030A0"/>
                <w:sz w:val="18"/>
                <w:szCs w:val="18"/>
              </w:rPr>
              <w:t>)</w:t>
            </w:r>
            <w:r w:rsidRPr="00553227">
              <w:rPr>
                <w:b/>
                <w:bCs/>
                <w:color w:val="7030A0"/>
                <w:sz w:val="18"/>
                <w:szCs w:val="18"/>
              </w:rPr>
              <w:t xml:space="preserve"> </w:t>
            </w:r>
          </w:p>
          <w:p w:rsidR="00CF3CEB" w:rsidRPr="005E1372" w:rsidRDefault="005E1372" w:rsidP="00BC11AA">
            <w:pPr>
              <w:jc w:val="center"/>
            </w:pPr>
            <w:r>
              <w:rPr>
                <w:noProof/>
                <w:lang w:eastAsia="el-GR"/>
              </w:rPr>
              <w:drawing>
                <wp:inline distT="0" distB="0" distL="0" distR="0" wp14:anchorId="216F4C9F" wp14:editId="45DB2A48">
                  <wp:extent cx="3102653" cy="1571793"/>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103083" cy="1572011"/>
                          </a:xfrm>
                          <a:prstGeom prst="rect">
                            <a:avLst/>
                          </a:prstGeom>
                          <a:noFill/>
                        </pic:spPr>
                      </pic:pic>
                    </a:graphicData>
                  </a:graphic>
                </wp:inline>
              </w:drawing>
            </w:r>
          </w:p>
          <w:p w:rsidR="0021320A" w:rsidRDefault="0021320A" w:rsidP="0021320A">
            <w:pPr>
              <w:rPr>
                <w:b/>
                <w:bCs/>
                <w:color w:val="7030A0"/>
                <w:sz w:val="18"/>
                <w:szCs w:val="18"/>
              </w:rPr>
            </w:pPr>
            <w:r>
              <w:rPr>
                <w:b/>
                <w:bCs/>
                <w:color w:val="7030A0"/>
                <w:sz w:val="18"/>
                <w:szCs w:val="18"/>
                <w:u w:val="single"/>
              </w:rPr>
              <w:t>Διάγραμμα 14</w:t>
            </w:r>
            <w:r w:rsidRPr="00553227">
              <w:rPr>
                <w:b/>
                <w:bCs/>
                <w:color w:val="7030A0"/>
                <w:sz w:val="18"/>
                <w:szCs w:val="18"/>
              </w:rPr>
              <w:t xml:space="preserve">: </w:t>
            </w:r>
            <w:r>
              <w:rPr>
                <w:b/>
                <w:bCs/>
                <w:color w:val="7030A0"/>
                <w:sz w:val="18"/>
                <w:szCs w:val="18"/>
              </w:rPr>
              <w:t xml:space="preserve">Ηλικία αστέγων Αθήνας </w:t>
            </w:r>
            <w:r>
              <w:rPr>
                <w:bCs/>
                <w:color w:val="7030A0"/>
                <w:sz w:val="18"/>
                <w:szCs w:val="18"/>
              </w:rPr>
              <w:t>(</w:t>
            </w:r>
            <w:hyperlink r:id="rId46" w:history="1">
              <w:r>
                <w:rPr>
                  <w:rStyle w:val="-"/>
                  <w:noProof/>
                  <w:sz w:val="18"/>
                  <w:szCs w:val="18"/>
                </w:rPr>
                <w:t>Έρευνα</w:t>
              </w:r>
            </w:hyperlink>
            <w:r w:rsidRPr="0021320A">
              <w:rPr>
                <w:noProof/>
                <w:sz w:val="18"/>
                <w:szCs w:val="18"/>
              </w:rPr>
              <w:t xml:space="preserve"> </w:t>
            </w:r>
            <w:r w:rsidRPr="0021320A">
              <w:rPr>
                <w:noProof/>
                <w:color w:val="7030A0"/>
                <w:sz w:val="18"/>
                <w:szCs w:val="18"/>
              </w:rPr>
              <w:t xml:space="preserve">της ομάδας </w:t>
            </w:r>
            <w:r w:rsidRPr="0021320A">
              <w:rPr>
                <w:noProof/>
                <w:color w:val="7030A0"/>
                <w:sz w:val="18"/>
                <w:szCs w:val="18"/>
                <w:lang w:val="en-US"/>
              </w:rPr>
              <w:t>Streetwork</w:t>
            </w:r>
            <w:r w:rsidRPr="0021320A">
              <w:rPr>
                <w:noProof/>
                <w:color w:val="7030A0"/>
                <w:sz w:val="18"/>
                <w:szCs w:val="18"/>
              </w:rPr>
              <w:t xml:space="preserve"> του ΚΥΑΔΑ του Δήμου Αθηναίων</w:t>
            </w:r>
            <w:r w:rsidRPr="0021320A">
              <w:rPr>
                <w:bCs/>
                <w:color w:val="7030A0"/>
                <w:sz w:val="18"/>
                <w:szCs w:val="18"/>
              </w:rPr>
              <w:t>)</w:t>
            </w:r>
            <w:r w:rsidRPr="0021320A">
              <w:rPr>
                <w:b/>
                <w:bCs/>
                <w:color w:val="7030A0"/>
                <w:sz w:val="18"/>
                <w:szCs w:val="18"/>
              </w:rPr>
              <w:t xml:space="preserve"> </w:t>
            </w:r>
          </w:p>
          <w:p w:rsidR="008C65DE" w:rsidRDefault="0021320A" w:rsidP="00992AED">
            <w:pPr>
              <w:rPr>
                <w:bCs/>
                <w:color w:val="7030A0"/>
                <w:sz w:val="14"/>
                <w:szCs w:val="14"/>
              </w:rPr>
            </w:pPr>
            <w:r>
              <w:rPr>
                <w:bCs/>
                <w:noProof/>
                <w:color w:val="7030A0"/>
                <w:sz w:val="14"/>
                <w:szCs w:val="14"/>
                <w:lang w:eastAsia="el-GR"/>
              </w:rPr>
              <w:drawing>
                <wp:inline distT="0" distB="0" distL="0" distR="0" wp14:anchorId="03F1E0AE" wp14:editId="7145227D">
                  <wp:extent cx="3240000" cy="17367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240000" cy="1736759"/>
                          </a:xfrm>
                          <a:prstGeom prst="rect">
                            <a:avLst/>
                          </a:prstGeom>
                          <a:noFill/>
                        </pic:spPr>
                      </pic:pic>
                    </a:graphicData>
                  </a:graphic>
                </wp:inline>
              </w:drawing>
            </w:r>
          </w:p>
          <w:p w:rsidR="0021320A" w:rsidRDefault="0021320A" w:rsidP="0021320A">
            <w:pPr>
              <w:rPr>
                <w:b/>
                <w:bCs/>
                <w:color w:val="7030A0"/>
                <w:sz w:val="18"/>
                <w:szCs w:val="18"/>
              </w:rPr>
            </w:pPr>
            <w:r>
              <w:rPr>
                <w:b/>
                <w:bCs/>
                <w:color w:val="7030A0"/>
                <w:sz w:val="18"/>
                <w:szCs w:val="18"/>
                <w:u w:val="single"/>
              </w:rPr>
              <w:t>Διάγραμμα 15</w:t>
            </w:r>
            <w:r w:rsidRPr="00553227">
              <w:rPr>
                <w:b/>
                <w:bCs/>
                <w:color w:val="7030A0"/>
                <w:sz w:val="18"/>
                <w:szCs w:val="18"/>
              </w:rPr>
              <w:t xml:space="preserve">: </w:t>
            </w:r>
            <w:r>
              <w:rPr>
                <w:b/>
                <w:bCs/>
                <w:color w:val="7030A0"/>
                <w:sz w:val="18"/>
                <w:szCs w:val="18"/>
              </w:rPr>
              <w:t xml:space="preserve">Διάρκεια </w:t>
            </w:r>
            <w:proofErr w:type="spellStart"/>
            <w:r>
              <w:rPr>
                <w:b/>
                <w:bCs/>
                <w:color w:val="7030A0"/>
                <w:sz w:val="18"/>
                <w:szCs w:val="18"/>
              </w:rPr>
              <w:t>αστεγίας</w:t>
            </w:r>
            <w:proofErr w:type="spellEnd"/>
            <w:r>
              <w:rPr>
                <w:b/>
                <w:bCs/>
                <w:color w:val="7030A0"/>
                <w:sz w:val="18"/>
                <w:szCs w:val="18"/>
              </w:rPr>
              <w:t xml:space="preserve"> στην Αθήνα  </w:t>
            </w:r>
            <w:r>
              <w:rPr>
                <w:bCs/>
                <w:color w:val="7030A0"/>
                <w:sz w:val="18"/>
                <w:szCs w:val="18"/>
              </w:rPr>
              <w:t>(</w:t>
            </w:r>
            <w:hyperlink r:id="rId48" w:history="1">
              <w:r>
                <w:rPr>
                  <w:rStyle w:val="-"/>
                  <w:noProof/>
                  <w:sz w:val="18"/>
                  <w:szCs w:val="18"/>
                </w:rPr>
                <w:t>Έρευνα</w:t>
              </w:r>
            </w:hyperlink>
            <w:r w:rsidRPr="0021320A">
              <w:rPr>
                <w:noProof/>
                <w:sz w:val="18"/>
                <w:szCs w:val="18"/>
              </w:rPr>
              <w:t xml:space="preserve"> </w:t>
            </w:r>
            <w:r w:rsidRPr="0021320A">
              <w:rPr>
                <w:noProof/>
                <w:color w:val="7030A0"/>
                <w:sz w:val="18"/>
                <w:szCs w:val="18"/>
              </w:rPr>
              <w:t xml:space="preserve">της ομάδας </w:t>
            </w:r>
            <w:r w:rsidRPr="0021320A">
              <w:rPr>
                <w:noProof/>
                <w:color w:val="7030A0"/>
                <w:sz w:val="18"/>
                <w:szCs w:val="18"/>
                <w:lang w:val="en-US"/>
              </w:rPr>
              <w:t>Streetwork</w:t>
            </w:r>
            <w:r w:rsidRPr="0021320A">
              <w:rPr>
                <w:noProof/>
                <w:color w:val="7030A0"/>
                <w:sz w:val="18"/>
                <w:szCs w:val="18"/>
              </w:rPr>
              <w:t xml:space="preserve"> του ΚΥΑΔΑ του Δήμου Αθηναίων</w:t>
            </w:r>
            <w:r w:rsidRPr="0021320A">
              <w:rPr>
                <w:bCs/>
                <w:color w:val="7030A0"/>
                <w:sz w:val="18"/>
                <w:szCs w:val="18"/>
              </w:rPr>
              <w:t>)</w:t>
            </w:r>
            <w:r w:rsidRPr="0021320A">
              <w:rPr>
                <w:b/>
                <w:bCs/>
                <w:color w:val="7030A0"/>
                <w:sz w:val="18"/>
                <w:szCs w:val="18"/>
              </w:rPr>
              <w:t xml:space="preserve"> </w:t>
            </w:r>
          </w:p>
          <w:p w:rsidR="0021320A" w:rsidRPr="00FE0115" w:rsidRDefault="0021320A" w:rsidP="00992AED">
            <w:pPr>
              <w:rPr>
                <w:bCs/>
                <w:color w:val="7030A0"/>
                <w:sz w:val="14"/>
                <w:szCs w:val="14"/>
              </w:rPr>
            </w:pPr>
            <w:r>
              <w:rPr>
                <w:bCs/>
                <w:noProof/>
                <w:color w:val="7030A0"/>
                <w:sz w:val="14"/>
                <w:szCs w:val="14"/>
                <w:lang w:eastAsia="el-GR"/>
              </w:rPr>
              <w:drawing>
                <wp:inline distT="0" distB="0" distL="0" distR="0" wp14:anchorId="044906DB" wp14:editId="0098B357">
                  <wp:extent cx="3240000" cy="14901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40000" cy="1490192"/>
                          </a:xfrm>
                          <a:prstGeom prst="rect">
                            <a:avLst/>
                          </a:prstGeom>
                          <a:noFill/>
                        </pic:spPr>
                      </pic:pic>
                    </a:graphicData>
                  </a:graphic>
                </wp:inline>
              </w:drawing>
            </w:r>
          </w:p>
        </w:tc>
      </w:tr>
    </w:tbl>
    <w:tbl>
      <w:tblPr>
        <w:tblStyle w:val="a6"/>
        <w:tblpPr w:leftFromText="181" w:rightFromText="181" w:vertAnchor="page" w:horzAnchor="page" w:tblpXSpec="center" w:tblpY="226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7"/>
        <w:gridCol w:w="5192"/>
      </w:tblGrid>
      <w:tr w:rsidR="006F1877" w:rsidTr="0028614B">
        <w:trPr>
          <w:trHeight w:val="1503"/>
        </w:trPr>
        <w:tc>
          <w:tcPr>
            <w:tcW w:w="10389" w:type="dxa"/>
            <w:gridSpan w:val="2"/>
          </w:tcPr>
          <w:tbl>
            <w:tblPr>
              <w:tblW w:w="9498" w:type="dxa"/>
              <w:jc w:val="center"/>
              <w:shd w:val="clear" w:color="auto" w:fill="1F497D" w:themeFill="text2"/>
              <w:tblLook w:val="04A0" w:firstRow="1" w:lastRow="0" w:firstColumn="1" w:lastColumn="0" w:noHBand="0" w:noVBand="1"/>
            </w:tblPr>
            <w:tblGrid>
              <w:gridCol w:w="2410"/>
              <w:gridCol w:w="2126"/>
              <w:gridCol w:w="2268"/>
              <w:gridCol w:w="2694"/>
            </w:tblGrid>
            <w:tr w:rsidR="006F1877" w:rsidRPr="001A261D" w:rsidTr="0005095E">
              <w:trPr>
                <w:trHeight w:val="20"/>
                <w:jc w:val="center"/>
              </w:trPr>
              <w:tc>
                <w:tcPr>
                  <w:tcW w:w="9498" w:type="dxa"/>
                  <w:gridSpan w:val="4"/>
                  <w:shd w:val="clear" w:color="auto" w:fill="auto"/>
                  <w:noWrap/>
                  <w:vAlign w:val="bottom"/>
                  <w:hideMark/>
                </w:tcPr>
                <w:p w:rsidR="006F1877" w:rsidRPr="006C7DB8"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1F497D" w:themeColor="text2"/>
                      <w:sz w:val="28"/>
                      <w:szCs w:val="28"/>
                    </w:rPr>
                  </w:pPr>
                  <w:r w:rsidRPr="00683D15">
                    <w:lastRenderedPageBreak/>
                    <w:br w:type="page"/>
                  </w:r>
                  <w:r w:rsidR="00CB3179" w:rsidRPr="00CB3179">
                    <w:rPr>
                      <w:rFonts w:ascii="Calibri" w:eastAsia="Times New Roman" w:hAnsi="Calibri" w:cs="Times New Roman"/>
                      <w:b/>
                      <w:bCs/>
                      <w:color w:val="365F91" w:themeColor="accent1" w:themeShade="BF"/>
                      <w:sz w:val="28"/>
                      <w:szCs w:val="28"/>
                      <w:shd w:val="clear" w:color="auto" w:fill="365F91" w:themeFill="accent1" w:themeFillShade="BF"/>
                    </w:rPr>
                    <w:t>..</w:t>
                  </w:r>
                  <w:r w:rsidR="00CB3179">
                    <w:rPr>
                      <w:rFonts w:ascii="Calibri" w:eastAsia="Times New Roman" w:hAnsi="Calibri" w:cs="Times New Roman"/>
                      <w:b/>
                      <w:bCs/>
                      <w:color w:val="F2F2F2" w:themeColor="background1" w:themeShade="F2"/>
                      <w:sz w:val="28"/>
                      <w:szCs w:val="28"/>
                      <w:shd w:val="clear" w:color="auto" w:fill="365F91" w:themeFill="accent1" w:themeFillShade="BF"/>
                    </w:rPr>
                    <w:t>Ο</w:t>
                  </w:r>
                  <w:r>
                    <w:rPr>
                      <w:rFonts w:ascii="Calibri" w:eastAsia="Times New Roman" w:hAnsi="Calibri" w:cs="Times New Roman"/>
                      <w:b/>
                      <w:bCs/>
                      <w:color w:val="F2F2F2" w:themeColor="background1" w:themeShade="F2"/>
                      <w:sz w:val="28"/>
                      <w:szCs w:val="28"/>
                      <w:shd w:val="clear" w:color="auto" w:fill="365F91" w:themeFill="accent1" w:themeFillShade="BF"/>
                    </w:rPr>
                    <w:t>ικονομικά μεγέθη μελών ΣΕΒ</w:t>
                  </w:r>
                  <w:r w:rsidR="00CB3179" w:rsidRPr="00CB3179">
                    <w:rPr>
                      <w:rFonts w:ascii="Calibri" w:eastAsia="Times New Roman" w:hAnsi="Calibri" w:cs="Times New Roman"/>
                      <w:b/>
                      <w:bCs/>
                      <w:color w:val="365F91" w:themeColor="accent1" w:themeShade="BF"/>
                      <w:sz w:val="28"/>
                      <w:szCs w:val="28"/>
                      <w:shd w:val="clear" w:color="auto" w:fill="365F91" w:themeFill="accent1" w:themeFillShade="BF"/>
                    </w:rPr>
                    <w:t>..</w:t>
                  </w:r>
                </w:p>
                <w:p w:rsidR="006F1877" w:rsidRPr="001A261D" w:rsidRDefault="006F1877" w:rsidP="00193E93">
                  <w:pPr>
                    <w:framePr w:hSpace="181" w:wrap="around" w:vAnchor="page" w:hAnchor="page" w:xAlign="center" w:y="2269"/>
                    <w:spacing w:after="0" w:line="240" w:lineRule="auto"/>
                    <w:suppressOverlap/>
                    <w:rPr>
                      <w:rFonts w:ascii="Calibri" w:eastAsia="Times New Roman" w:hAnsi="Calibri" w:cs="Times New Roman"/>
                      <w:b/>
                      <w:bCs/>
                      <w:color w:val="1F497D" w:themeColor="text2"/>
                      <w:sz w:val="24"/>
                      <w:szCs w:val="24"/>
                    </w:rPr>
                  </w:pPr>
                  <w:r w:rsidRPr="001A261D">
                    <w:rPr>
                      <w:rFonts w:ascii="Calibri" w:eastAsia="Times New Roman" w:hAnsi="Calibri" w:cs="Times New Roman"/>
                      <w:b/>
                      <w:bCs/>
                      <w:color w:val="1F497D" w:themeColor="text2"/>
                      <w:sz w:val="24"/>
                      <w:szCs w:val="24"/>
                      <w:lang w:val="en-US"/>
                    </w:rPr>
                    <w:t> </w:t>
                  </w:r>
                </w:p>
              </w:tc>
            </w:tr>
            <w:tr w:rsidR="006F1877" w:rsidRPr="001A261D" w:rsidTr="0005095E">
              <w:trPr>
                <w:trHeight w:val="20"/>
                <w:jc w:val="center"/>
              </w:trPr>
              <w:tc>
                <w:tcPr>
                  <w:tcW w:w="2410" w:type="dxa"/>
                  <w:tcBorders>
                    <w:right w:val="single" w:sz="48" w:space="0" w:color="FFFFFF" w:themeColor="background1"/>
                  </w:tcBorders>
                  <w:shd w:val="clear" w:color="auto" w:fill="365F91" w:themeFill="accent1" w:themeFillShade="BF"/>
                  <w:noWrap/>
                  <w:vAlign w:val="bottom"/>
                </w:tcPr>
                <w:p w:rsidR="006F1877" w:rsidRPr="000E2E34"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0E2E34">
                    <w:rPr>
                      <w:rFonts w:ascii="Calibri" w:eastAsia="Times New Roman" w:hAnsi="Calibri" w:cs="Times New Roman"/>
                      <w:b/>
                      <w:bCs/>
                      <w:color w:val="FFFFFF" w:themeColor="background1"/>
                      <w:sz w:val="24"/>
                      <w:szCs w:val="24"/>
                    </w:rPr>
                    <w:t xml:space="preserve">Ενεργητικό   </w:t>
                  </w:r>
                </w:p>
              </w:tc>
              <w:tc>
                <w:tcPr>
                  <w:tcW w:w="2126" w:type="dxa"/>
                  <w:tcBorders>
                    <w:left w:val="single" w:sz="48" w:space="0" w:color="FFFFFF" w:themeColor="background1"/>
                    <w:right w:val="single" w:sz="48" w:space="0" w:color="FFFFFF" w:themeColor="background1"/>
                  </w:tcBorders>
                  <w:shd w:val="clear" w:color="auto" w:fill="365F91" w:themeFill="accent1" w:themeFillShade="BF"/>
                  <w:noWrap/>
                  <w:vAlign w:val="bottom"/>
                  <w:hideMark/>
                </w:tcPr>
                <w:p w:rsidR="006F1877" w:rsidRPr="000E2E34"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0E2E34">
                    <w:rPr>
                      <w:rFonts w:ascii="Calibri" w:eastAsia="Times New Roman" w:hAnsi="Calibri" w:cs="Times New Roman"/>
                      <w:b/>
                      <w:bCs/>
                      <w:color w:val="FFFFFF" w:themeColor="background1"/>
                      <w:sz w:val="24"/>
                      <w:szCs w:val="24"/>
                    </w:rPr>
                    <w:t xml:space="preserve">Ίδια κεφάλαια   </w:t>
                  </w:r>
                </w:p>
              </w:tc>
              <w:tc>
                <w:tcPr>
                  <w:tcW w:w="2268" w:type="dxa"/>
                  <w:tcBorders>
                    <w:left w:val="single" w:sz="48" w:space="0" w:color="FFFFFF" w:themeColor="background1"/>
                    <w:right w:val="single" w:sz="48" w:space="0" w:color="FFFFFF" w:themeColor="background1"/>
                  </w:tcBorders>
                  <w:shd w:val="clear" w:color="auto" w:fill="365F91" w:themeFill="accent1" w:themeFillShade="BF"/>
                  <w:noWrap/>
                  <w:vAlign w:val="bottom"/>
                </w:tcPr>
                <w:p w:rsidR="006F1877" w:rsidRPr="000E2E34"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1A261D">
                    <w:rPr>
                      <w:rFonts w:ascii="Calibri" w:eastAsia="Times New Roman" w:hAnsi="Calibri" w:cs="Times New Roman"/>
                      <w:b/>
                      <w:bCs/>
                      <w:color w:val="FFFFFF" w:themeColor="background1"/>
                      <w:sz w:val="24"/>
                      <w:szCs w:val="24"/>
                    </w:rPr>
                    <w:t>Πωλήσεις</w:t>
                  </w:r>
                  <w:r w:rsidRPr="000E2E34">
                    <w:rPr>
                      <w:rFonts w:ascii="Calibri" w:eastAsia="Times New Roman" w:hAnsi="Calibri" w:cs="Times New Roman"/>
                      <w:b/>
                      <w:bCs/>
                      <w:color w:val="FFFFFF" w:themeColor="background1"/>
                      <w:sz w:val="24"/>
                      <w:szCs w:val="24"/>
                    </w:rPr>
                    <w:t xml:space="preserve">   </w:t>
                  </w:r>
                </w:p>
              </w:tc>
              <w:tc>
                <w:tcPr>
                  <w:tcW w:w="2694" w:type="dxa"/>
                  <w:tcBorders>
                    <w:left w:val="single" w:sz="48" w:space="0" w:color="FFFFFF" w:themeColor="background1"/>
                  </w:tcBorders>
                  <w:shd w:val="clear" w:color="auto" w:fill="365F91" w:themeFill="accent1" w:themeFillShade="BF"/>
                  <w:noWrap/>
                  <w:vAlign w:val="bottom"/>
                  <w:hideMark/>
                </w:tcPr>
                <w:p w:rsidR="006F1877" w:rsidRPr="000E2E34"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Pr>
                      <w:rFonts w:ascii="Calibri" w:eastAsia="Times New Roman" w:hAnsi="Calibri" w:cs="Times New Roman"/>
                      <w:b/>
                      <w:bCs/>
                      <w:color w:val="FFFFFF" w:themeColor="background1"/>
                      <w:sz w:val="24"/>
                      <w:szCs w:val="24"/>
                    </w:rPr>
                    <w:t>Προ φόρων κ</w:t>
                  </w:r>
                  <w:r w:rsidRPr="000E2E34">
                    <w:rPr>
                      <w:rFonts w:ascii="Calibri" w:eastAsia="Times New Roman" w:hAnsi="Calibri" w:cs="Times New Roman"/>
                      <w:b/>
                      <w:bCs/>
                      <w:color w:val="FFFFFF" w:themeColor="background1"/>
                      <w:sz w:val="24"/>
                      <w:szCs w:val="24"/>
                    </w:rPr>
                    <w:t>έρδη</w:t>
                  </w:r>
                  <w:r>
                    <w:rPr>
                      <w:rFonts w:ascii="Calibri" w:eastAsia="Times New Roman" w:hAnsi="Calibri" w:cs="Times New Roman"/>
                      <w:b/>
                      <w:bCs/>
                      <w:color w:val="FFFFFF" w:themeColor="background1"/>
                      <w:sz w:val="24"/>
                      <w:szCs w:val="24"/>
                    </w:rPr>
                    <w:t xml:space="preserve"> </w:t>
                  </w:r>
                  <w:r w:rsidRPr="000E2E34">
                    <w:rPr>
                      <w:rFonts w:ascii="Calibri" w:eastAsia="Times New Roman" w:hAnsi="Calibri" w:cs="Times New Roman"/>
                      <w:b/>
                      <w:bCs/>
                      <w:color w:val="FFFFFF" w:themeColor="background1"/>
                      <w:sz w:val="24"/>
                      <w:szCs w:val="24"/>
                    </w:rPr>
                    <w:t xml:space="preserve">   </w:t>
                  </w:r>
                </w:p>
              </w:tc>
            </w:tr>
            <w:tr w:rsidR="006F1877" w:rsidRPr="001A261D" w:rsidTr="0005095E">
              <w:trPr>
                <w:trHeight w:val="20"/>
                <w:jc w:val="center"/>
              </w:trPr>
              <w:tc>
                <w:tcPr>
                  <w:tcW w:w="2410" w:type="dxa"/>
                  <w:tcBorders>
                    <w:bottom w:val="single" w:sz="48" w:space="0" w:color="FFFFFF" w:themeColor="background1"/>
                    <w:right w:val="single" w:sz="48" w:space="0" w:color="FFFFFF" w:themeColor="background1"/>
                  </w:tcBorders>
                  <w:shd w:val="clear" w:color="auto" w:fill="365F91" w:themeFill="accent1" w:themeFillShade="BF"/>
                  <w:noWrap/>
                  <w:vAlign w:val="bottom"/>
                </w:tcPr>
                <w:p w:rsidR="006F1877"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0E2E34">
                    <w:rPr>
                      <w:rFonts w:ascii="Calibri" w:eastAsia="Times New Roman" w:hAnsi="Calibri" w:cs="Times New Roman"/>
                      <w:b/>
                      <w:bCs/>
                      <w:color w:val="FFFFFF" w:themeColor="background1"/>
                      <w:sz w:val="24"/>
                      <w:szCs w:val="24"/>
                    </w:rPr>
                    <w:t>€ 435</w:t>
                  </w:r>
                  <w:r w:rsidRPr="001A261D">
                    <w:rPr>
                      <w:rFonts w:ascii="Calibri" w:eastAsia="Times New Roman" w:hAnsi="Calibri" w:cs="Times New Roman"/>
                      <w:b/>
                      <w:bCs/>
                      <w:color w:val="FFFFFF" w:themeColor="background1"/>
                      <w:sz w:val="24"/>
                      <w:szCs w:val="24"/>
                    </w:rPr>
                    <w:t xml:space="preserve"> </w:t>
                  </w:r>
                  <w:r w:rsidR="00D7412D">
                    <w:rPr>
                      <w:rFonts w:ascii="Calibri" w:eastAsia="Times New Roman" w:hAnsi="Calibri" w:cs="Times New Roman"/>
                      <w:b/>
                      <w:bCs/>
                      <w:color w:val="FFFFFF" w:themeColor="background1"/>
                      <w:sz w:val="24"/>
                      <w:szCs w:val="24"/>
                    </w:rPr>
                    <w:t xml:space="preserve">δισ. </w:t>
                  </w:r>
                </w:p>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Pr>
                      <w:rFonts w:ascii="Calibri" w:eastAsia="Times New Roman" w:hAnsi="Calibri" w:cs="Times New Roman"/>
                      <w:b/>
                      <w:bCs/>
                      <w:color w:val="FFFFFF" w:themeColor="background1"/>
                      <w:sz w:val="24"/>
                      <w:szCs w:val="24"/>
                    </w:rPr>
                    <w:t>72% συνόλου</w:t>
                  </w:r>
                  <w:r w:rsidRPr="00CA235F">
                    <w:rPr>
                      <w:rFonts w:ascii="Calibri" w:eastAsia="Times New Roman" w:hAnsi="Calibri" w:cs="Times New Roman"/>
                      <w:b/>
                      <w:bCs/>
                      <w:color w:val="FFFFFF" w:themeColor="background1"/>
                      <w:sz w:val="20"/>
                      <w:szCs w:val="20"/>
                    </w:rPr>
                    <w:t>*</w:t>
                  </w:r>
                </w:p>
              </w:tc>
              <w:tc>
                <w:tcPr>
                  <w:tcW w:w="2126" w:type="dxa"/>
                  <w:tcBorders>
                    <w:left w:val="single" w:sz="48" w:space="0" w:color="FFFFFF" w:themeColor="background1"/>
                    <w:bottom w:val="single" w:sz="48" w:space="0" w:color="FFFFFF" w:themeColor="background1"/>
                    <w:right w:val="single" w:sz="48" w:space="0" w:color="FFFFFF" w:themeColor="background1"/>
                  </w:tcBorders>
                  <w:shd w:val="clear" w:color="auto" w:fill="365F91" w:themeFill="accent1" w:themeFillShade="BF"/>
                  <w:noWrap/>
                  <w:vAlign w:val="bottom"/>
                  <w:hideMark/>
                </w:tcPr>
                <w:p w:rsidR="006F1877"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0E2E34">
                    <w:rPr>
                      <w:rFonts w:ascii="Calibri" w:eastAsia="Times New Roman" w:hAnsi="Calibri" w:cs="Times New Roman"/>
                      <w:b/>
                      <w:bCs/>
                      <w:color w:val="FFFFFF" w:themeColor="background1"/>
                      <w:sz w:val="24"/>
                      <w:szCs w:val="24"/>
                    </w:rPr>
                    <w:t xml:space="preserve">€ 58 </w:t>
                  </w:r>
                  <w:r w:rsidR="00D7412D">
                    <w:rPr>
                      <w:rFonts w:ascii="Calibri" w:eastAsia="Times New Roman" w:hAnsi="Calibri" w:cs="Times New Roman"/>
                      <w:b/>
                      <w:bCs/>
                      <w:color w:val="FFFFFF" w:themeColor="background1"/>
                      <w:sz w:val="24"/>
                      <w:szCs w:val="24"/>
                    </w:rPr>
                    <w:t xml:space="preserve">δισ. </w:t>
                  </w:r>
                </w:p>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Pr>
                      <w:rFonts w:ascii="Calibri" w:eastAsia="Times New Roman" w:hAnsi="Calibri" w:cs="Times New Roman"/>
                      <w:b/>
                      <w:bCs/>
                      <w:color w:val="FFFFFF" w:themeColor="background1"/>
                      <w:sz w:val="24"/>
                      <w:szCs w:val="24"/>
                    </w:rPr>
                    <w:t>44% συνόλου</w:t>
                  </w:r>
                  <w:r w:rsidRPr="00CA235F">
                    <w:rPr>
                      <w:rFonts w:ascii="Calibri" w:eastAsia="Times New Roman" w:hAnsi="Calibri" w:cs="Times New Roman"/>
                      <w:b/>
                      <w:bCs/>
                      <w:color w:val="FFFFFF" w:themeColor="background1"/>
                      <w:sz w:val="20"/>
                      <w:szCs w:val="20"/>
                    </w:rPr>
                    <w:t>*</w:t>
                  </w:r>
                </w:p>
              </w:tc>
              <w:tc>
                <w:tcPr>
                  <w:tcW w:w="2268" w:type="dxa"/>
                  <w:tcBorders>
                    <w:left w:val="single" w:sz="48" w:space="0" w:color="FFFFFF" w:themeColor="background1"/>
                    <w:bottom w:val="single" w:sz="48" w:space="0" w:color="FFFFFF" w:themeColor="background1"/>
                    <w:right w:val="single" w:sz="48" w:space="0" w:color="FFFFFF" w:themeColor="background1"/>
                  </w:tcBorders>
                  <w:shd w:val="clear" w:color="auto" w:fill="365F91" w:themeFill="accent1" w:themeFillShade="BF"/>
                  <w:noWrap/>
                  <w:vAlign w:val="bottom"/>
                </w:tcPr>
                <w:p w:rsidR="006F1877"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0E2E34">
                    <w:rPr>
                      <w:rFonts w:ascii="Calibri" w:eastAsia="Times New Roman" w:hAnsi="Calibri" w:cs="Times New Roman"/>
                      <w:b/>
                      <w:bCs/>
                      <w:color w:val="FFFFFF" w:themeColor="background1"/>
                      <w:sz w:val="24"/>
                      <w:szCs w:val="24"/>
                    </w:rPr>
                    <w:t xml:space="preserve">€ </w:t>
                  </w:r>
                  <w:r w:rsidRPr="001A261D">
                    <w:rPr>
                      <w:rFonts w:ascii="Calibri" w:eastAsia="Times New Roman" w:hAnsi="Calibri" w:cs="Times New Roman"/>
                      <w:b/>
                      <w:bCs/>
                      <w:color w:val="FFFFFF" w:themeColor="background1"/>
                      <w:sz w:val="24"/>
                      <w:szCs w:val="24"/>
                    </w:rPr>
                    <w:t xml:space="preserve">77 </w:t>
                  </w:r>
                  <w:r w:rsidR="00D7412D">
                    <w:rPr>
                      <w:rFonts w:ascii="Calibri" w:eastAsia="Times New Roman" w:hAnsi="Calibri" w:cs="Times New Roman"/>
                      <w:b/>
                      <w:bCs/>
                      <w:color w:val="FFFFFF" w:themeColor="background1"/>
                      <w:sz w:val="24"/>
                      <w:szCs w:val="24"/>
                    </w:rPr>
                    <w:t xml:space="preserve">δισ. </w:t>
                  </w:r>
                </w:p>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Pr>
                      <w:rFonts w:ascii="Calibri" w:eastAsia="Times New Roman" w:hAnsi="Calibri" w:cs="Times New Roman"/>
                      <w:b/>
                      <w:bCs/>
                      <w:color w:val="FFFFFF" w:themeColor="background1"/>
                      <w:sz w:val="24"/>
                      <w:szCs w:val="24"/>
                    </w:rPr>
                    <w:t>46% συνόλου</w:t>
                  </w:r>
                  <w:r w:rsidRPr="00CA235F">
                    <w:rPr>
                      <w:rFonts w:ascii="Calibri" w:eastAsia="Times New Roman" w:hAnsi="Calibri" w:cs="Times New Roman"/>
                      <w:b/>
                      <w:bCs/>
                      <w:color w:val="FFFFFF" w:themeColor="background1"/>
                      <w:sz w:val="20"/>
                      <w:szCs w:val="20"/>
                    </w:rPr>
                    <w:t>*</w:t>
                  </w:r>
                </w:p>
              </w:tc>
              <w:tc>
                <w:tcPr>
                  <w:tcW w:w="2694" w:type="dxa"/>
                  <w:tcBorders>
                    <w:left w:val="single" w:sz="48" w:space="0" w:color="FFFFFF" w:themeColor="background1"/>
                    <w:bottom w:val="single" w:sz="48" w:space="0" w:color="FFFFFF" w:themeColor="background1"/>
                  </w:tcBorders>
                  <w:shd w:val="clear" w:color="auto" w:fill="365F91" w:themeFill="accent1" w:themeFillShade="BF"/>
                  <w:noWrap/>
                  <w:vAlign w:val="bottom"/>
                  <w:hideMark/>
                </w:tcPr>
                <w:p w:rsidR="006F1877"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0E2E34">
                    <w:rPr>
                      <w:rFonts w:ascii="Calibri" w:eastAsia="Times New Roman" w:hAnsi="Calibri" w:cs="Times New Roman"/>
                      <w:b/>
                      <w:bCs/>
                      <w:color w:val="FFFFFF" w:themeColor="background1"/>
                      <w:sz w:val="24"/>
                      <w:szCs w:val="24"/>
                    </w:rPr>
                    <w:t xml:space="preserve">€ </w:t>
                  </w:r>
                  <w:r w:rsidRPr="001A261D">
                    <w:rPr>
                      <w:rFonts w:ascii="Calibri" w:eastAsia="Times New Roman" w:hAnsi="Calibri" w:cs="Times New Roman"/>
                      <w:b/>
                      <w:bCs/>
                      <w:color w:val="FFFFFF" w:themeColor="background1"/>
                      <w:sz w:val="24"/>
                      <w:szCs w:val="24"/>
                    </w:rPr>
                    <w:t xml:space="preserve">2,4 </w:t>
                  </w:r>
                  <w:r w:rsidR="00D7412D">
                    <w:rPr>
                      <w:rFonts w:ascii="Calibri" w:eastAsia="Times New Roman" w:hAnsi="Calibri" w:cs="Times New Roman"/>
                      <w:b/>
                      <w:bCs/>
                      <w:color w:val="FFFFFF" w:themeColor="background1"/>
                      <w:sz w:val="24"/>
                      <w:szCs w:val="24"/>
                    </w:rPr>
                    <w:t xml:space="preserve">δισ. </w:t>
                  </w:r>
                  <w:r w:rsidRPr="00CA235F">
                    <w:rPr>
                      <w:rFonts w:ascii="Calibri" w:eastAsia="Times New Roman" w:hAnsi="Calibri" w:cs="Times New Roman"/>
                      <w:b/>
                      <w:bCs/>
                      <w:color w:val="FFFFFF" w:themeColor="background1"/>
                      <w:sz w:val="20"/>
                      <w:szCs w:val="20"/>
                    </w:rPr>
                    <w:t>**</w:t>
                  </w:r>
                </w:p>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Pr>
                      <w:rFonts w:ascii="Calibri" w:eastAsia="Times New Roman" w:hAnsi="Calibri" w:cs="Times New Roman"/>
                      <w:b/>
                      <w:bCs/>
                      <w:color w:val="FFFFFF" w:themeColor="background1"/>
                      <w:sz w:val="24"/>
                      <w:szCs w:val="24"/>
                    </w:rPr>
                    <w:t>44% κερδών</w:t>
                  </w:r>
                  <w:r w:rsidRPr="00CA235F">
                    <w:rPr>
                      <w:rFonts w:ascii="Calibri" w:eastAsia="Times New Roman" w:hAnsi="Calibri" w:cs="Times New Roman"/>
                      <w:b/>
                      <w:bCs/>
                      <w:color w:val="FFFFFF" w:themeColor="background1"/>
                      <w:sz w:val="20"/>
                      <w:szCs w:val="20"/>
                    </w:rPr>
                    <w:t>***</w:t>
                  </w:r>
                </w:p>
              </w:tc>
            </w:tr>
            <w:tr w:rsidR="006F1877" w:rsidRPr="001A261D" w:rsidTr="0005095E">
              <w:trPr>
                <w:trHeight w:val="20"/>
                <w:jc w:val="center"/>
              </w:trPr>
              <w:tc>
                <w:tcPr>
                  <w:tcW w:w="2410" w:type="dxa"/>
                  <w:tcBorders>
                    <w:top w:val="single" w:sz="48" w:space="0" w:color="FFFFFF" w:themeColor="background1"/>
                    <w:right w:val="single" w:sz="48" w:space="0" w:color="FFFFFF" w:themeColor="background1"/>
                  </w:tcBorders>
                  <w:shd w:val="clear" w:color="auto" w:fill="365F91" w:themeFill="accent1" w:themeFillShade="BF"/>
                  <w:noWrap/>
                  <w:vAlign w:val="bottom"/>
                  <w:hideMark/>
                </w:tcPr>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1A261D">
                    <w:rPr>
                      <w:rFonts w:ascii="Calibri" w:eastAsia="Times New Roman" w:hAnsi="Calibri" w:cs="Times New Roman"/>
                      <w:b/>
                      <w:bCs/>
                      <w:color w:val="FFFFFF" w:themeColor="background1"/>
                      <w:sz w:val="24"/>
                      <w:szCs w:val="24"/>
                    </w:rPr>
                    <w:t>Εργαζόμενοι</w:t>
                  </w:r>
                </w:p>
              </w:tc>
              <w:tc>
                <w:tcPr>
                  <w:tcW w:w="2126" w:type="dxa"/>
                  <w:tcBorders>
                    <w:top w:val="single" w:sz="48" w:space="0" w:color="FFFFFF" w:themeColor="background1"/>
                    <w:left w:val="single" w:sz="48" w:space="0" w:color="FFFFFF" w:themeColor="background1"/>
                    <w:right w:val="single" w:sz="48" w:space="0" w:color="FFFFFF" w:themeColor="background1"/>
                  </w:tcBorders>
                  <w:shd w:val="clear" w:color="auto" w:fill="365F91" w:themeFill="accent1" w:themeFillShade="BF"/>
                  <w:noWrap/>
                  <w:vAlign w:val="bottom"/>
                  <w:hideMark/>
                </w:tcPr>
                <w:p w:rsidR="006F1877" w:rsidRPr="006F1877"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Pr>
                      <w:rFonts w:ascii="Calibri" w:eastAsia="Times New Roman" w:hAnsi="Calibri" w:cs="Times New Roman"/>
                      <w:b/>
                      <w:bCs/>
                      <w:color w:val="FFFFFF" w:themeColor="background1"/>
                      <w:sz w:val="24"/>
                      <w:szCs w:val="24"/>
                    </w:rPr>
                    <w:t>Μισθοί</w:t>
                  </w:r>
                  <w:r w:rsidRPr="006F1877">
                    <w:rPr>
                      <w:rFonts w:ascii="Calibri" w:eastAsia="Times New Roman" w:hAnsi="Calibri" w:cs="Times New Roman"/>
                      <w:b/>
                      <w:bCs/>
                      <w:color w:val="FFFFFF" w:themeColor="background1"/>
                      <w:sz w:val="24"/>
                      <w:szCs w:val="24"/>
                    </w:rPr>
                    <w:t xml:space="preserve">  </w:t>
                  </w:r>
                </w:p>
              </w:tc>
              <w:tc>
                <w:tcPr>
                  <w:tcW w:w="2268" w:type="dxa"/>
                  <w:tcBorders>
                    <w:top w:val="single" w:sz="48" w:space="0" w:color="FFFFFF" w:themeColor="background1"/>
                    <w:left w:val="single" w:sz="48" w:space="0" w:color="FFFFFF" w:themeColor="background1"/>
                    <w:right w:val="single" w:sz="48" w:space="0" w:color="FFFFFF" w:themeColor="background1"/>
                  </w:tcBorders>
                  <w:shd w:val="clear" w:color="auto" w:fill="365F91" w:themeFill="accent1" w:themeFillShade="BF"/>
                  <w:noWrap/>
                  <w:vAlign w:val="bottom"/>
                  <w:hideMark/>
                </w:tcPr>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1A261D">
                    <w:rPr>
                      <w:rFonts w:ascii="Calibri" w:eastAsia="Times New Roman" w:hAnsi="Calibri" w:cs="Times New Roman"/>
                      <w:b/>
                      <w:bCs/>
                      <w:color w:val="FFFFFF" w:themeColor="background1"/>
                      <w:sz w:val="24"/>
                      <w:szCs w:val="24"/>
                    </w:rPr>
                    <w:t>Ασφ</w:t>
                  </w:r>
                  <w:r>
                    <w:rPr>
                      <w:rFonts w:ascii="Calibri" w:eastAsia="Times New Roman" w:hAnsi="Calibri" w:cs="Times New Roman"/>
                      <w:b/>
                      <w:bCs/>
                      <w:color w:val="FFFFFF" w:themeColor="background1"/>
                      <w:sz w:val="24"/>
                      <w:szCs w:val="24"/>
                    </w:rPr>
                    <w:t>αλ.</w:t>
                  </w:r>
                  <w:r w:rsidRPr="001A261D">
                    <w:rPr>
                      <w:rFonts w:ascii="Calibri" w:eastAsia="Times New Roman" w:hAnsi="Calibri" w:cs="Times New Roman"/>
                      <w:b/>
                      <w:bCs/>
                      <w:color w:val="FFFFFF" w:themeColor="background1"/>
                      <w:sz w:val="24"/>
                      <w:szCs w:val="24"/>
                    </w:rPr>
                    <w:t xml:space="preserve"> εισφορές   </w:t>
                  </w:r>
                </w:p>
              </w:tc>
              <w:tc>
                <w:tcPr>
                  <w:tcW w:w="2694" w:type="dxa"/>
                  <w:tcBorders>
                    <w:top w:val="single" w:sz="48" w:space="0" w:color="FFFFFF" w:themeColor="background1"/>
                    <w:left w:val="single" w:sz="48" w:space="0" w:color="FFFFFF" w:themeColor="background1"/>
                  </w:tcBorders>
                  <w:shd w:val="clear" w:color="auto" w:fill="365F91" w:themeFill="accent1" w:themeFillShade="BF"/>
                  <w:noWrap/>
                  <w:vAlign w:val="bottom"/>
                  <w:hideMark/>
                </w:tcPr>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1A261D">
                    <w:rPr>
                      <w:rFonts w:ascii="Calibri" w:eastAsia="Times New Roman" w:hAnsi="Calibri" w:cs="Times New Roman"/>
                      <w:b/>
                      <w:bCs/>
                      <w:color w:val="FFFFFF" w:themeColor="background1"/>
                      <w:sz w:val="24"/>
                      <w:szCs w:val="24"/>
                    </w:rPr>
                    <w:t>Φόρος επί κ</w:t>
                  </w:r>
                  <w:r w:rsidRPr="001A261D">
                    <w:rPr>
                      <w:rFonts w:ascii="Calibri" w:eastAsia="Times New Roman" w:hAnsi="Calibri" w:cs="Times New Roman"/>
                      <w:b/>
                      <w:bCs/>
                      <w:color w:val="FFFFFF" w:themeColor="background1"/>
                      <w:sz w:val="24"/>
                      <w:szCs w:val="24"/>
                    </w:rPr>
                    <w:cr/>
                  </w:r>
                  <w:r w:rsidR="001A48B2">
                    <w:rPr>
                      <w:rFonts w:ascii="Calibri" w:eastAsia="Times New Roman" w:hAnsi="Calibri" w:cs="Times New Roman"/>
                      <w:b/>
                      <w:bCs/>
                      <w:color w:val="FFFFFF" w:themeColor="background1"/>
                      <w:sz w:val="24"/>
                      <w:szCs w:val="24"/>
                    </w:rPr>
                    <w:t>ε</w:t>
                  </w:r>
                  <w:r w:rsidRPr="001A261D">
                    <w:rPr>
                      <w:rFonts w:ascii="Calibri" w:eastAsia="Times New Roman" w:hAnsi="Calibri" w:cs="Times New Roman"/>
                      <w:b/>
                      <w:bCs/>
                      <w:color w:val="FFFFFF" w:themeColor="background1"/>
                      <w:sz w:val="24"/>
                      <w:szCs w:val="24"/>
                    </w:rPr>
                    <w:t xml:space="preserve">ρδών   </w:t>
                  </w:r>
                </w:p>
              </w:tc>
            </w:tr>
            <w:tr w:rsidR="006F1877" w:rsidRPr="001A261D" w:rsidTr="0005095E">
              <w:trPr>
                <w:trHeight w:val="20"/>
                <w:jc w:val="center"/>
              </w:trPr>
              <w:tc>
                <w:tcPr>
                  <w:tcW w:w="2410" w:type="dxa"/>
                  <w:tcBorders>
                    <w:right w:val="single" w:sz="48" w:space="0" w:color="FFFFFF" w:themeColor="background1"/>
                  </w:tcBorders>
                  <w:shd w:val="clear" w:color="auto" w:fill="365F91" w:themeFill="accent1" w:themeFillShade="BF"/>
                  <w:noWrap/>
                  <w:vAlign w:val="bottom"/>
                  <w:hideMark/>
                </w:tcPr>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1A261D">
                    <w:rPr>
                      <w:rFonts w:ascii="Calibri" w:eastAsia="Times New Roman" w:hAnsi="Calibri" w:cs="Times New Roman"/>
                      <w:b/>
                      <w:bCs/>
                      <w:color w:val="FFFFFF" w:themeColor="background1"/>
                      <w:sz w:val="24"/>
                      <w:szCs w:val="24"/>
                    </w:rPr>
                    <w:t>220.000</w:t>
                  </w:r>
                </w:p>
              </w:tc>
              <w:tc>
                <w:tcPr>
                  <w:tcW w:w="2126" w:type="dxa"/>
                  <w:tcBorders>
                    <w:left w:val="single" w:sz="48" w:space="0" w:color="FFFFFF" w:themeColor="background1"/>
                    <w:right w:val="single" w:sz="48" w:space="0" w:color="FFFFFF" w:themeColor="background1"/>
                  </w:tcBorders>
                  <w:shd w:val="clear" w:color="auto" w:fill="365F91" w:themeFill="accent1" w:themeFillShade="BF"/>
                  <w:noWrap/>
                  <w:vAlign w:val="bottom"/>
                  <w:hideMark/>
                </w:tcPr>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1A261D">
                    <w:rPr>
                      <w:rFonts w:ascii="Calibri" w:eastAsia="Times New Roman" w:hAnsi="Calibri" w:cs="Times New Roman"/>
                      <w:b/>
                      <w:bCs/>
                      <w:color w:val="FFFFFF" w:themeColor="background1"/>
                      <w:sz w:val="24"/>
                      <w:szCs w:val="24"/>
                    </w:rPr>
                    <w:t xml:space="preserve">€ 4,6 </w:t>
                  </w:r>
                  <w:r w:rsidR="00D7412D">
                    <w:rPr>
                      <w:rFonts w:ascii="Calibri" w:eastAsia="Times New Roman" w:hAnsi="Calibri" w:cs="Times New Roman"/>
                      <w:b/>
                      <w:bCs/>
                      <w:color w:val="FFFFFF" w:themeColor="background1"/>
                      <w:sz w:val="24"/>
                      <w:szCs w:val="24"/>
                    </w:rPr>
                    <w:t xml:space="preserve">δισ. </w:t>
                  </w:r>
                </w:p>
              </w:tc>
              <w:tc>
                <w:tcPr>
                  <w:tcW w:w="2268" w:type="dxa"/>
                  <w:tcBorders>
                    <w:left w:val="single" w:sz="48" w:space="0" w:color="FFFFFF" w:themeColor="background1"/>
                    <w:right w:val="single" w:sz="48" w:space="0" w:color="FFFFFF" w:themeColor="background1"/>
                  </w:tcBorders>
                  <w:shd w:val="clear" w:color="auto" w:fill="365F91" w:themeFill="accent1" w:themeFillShade="BF"/>
                  <w:noWrap/>
                  <w:vAlign w:val="bottom"/>
                  <w:hideMark/>
                </w:tcPr>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1A261D">
                    <w:rPr>
                      <w:rFonts w:ascii="Calibri" w:eastAsia="Times New Roman" w:hAnsi="Calibri" w:cs="Times New Roman"/>
                      <w:b/>
                      <w:bCs/>
                      <w:color w:val="FFFFFF" w:themeColor="background1"/>
                      <w:sz w:val="24"/>
                      <w:szCs w:val="24"/>
                    </w:rPr>
                    <w:t xml:space="preserve">€ 2 </w:t>
                  </w:r>
                  <w:r w:rsidR="00D7412D">
                    <w:rPr>
                      <w:rFonts w:ascii="Calibri" w:eastAsia="Times New Roman" w:hAnsi="Calibri" w:cs="Times New Roman"/>
                      <w:b/>
                      <w:bCs/>
                      <w:color w:val="FFFFFF" w:themeColor="background1"/>
                      <w:sz w:val="24"/>
                      <w:szCs w:val="24"/>
                    </w:rPr>
                    <w:t xml:space="preserve">δισ. </w:t>
                  </w:r>
                </w:p>
              </w:tc>
              <w:tc>
                <w:tcPr>
                  <w:tcW w:w="2694" w:type="dxa"/>
                  <w:tcBorders>
                    <w:left w:val="single" w:sz="48" w:space="0" w:color="FFFFFF" w:themeColor="background1"/>
                  </w:tcBorders>
                  <w:shd w:val="clear" w:color="auto" w:fill="365F91" w:themeFill="accent1" w:themeFillShade="BF"/>
                  <w:noWrap/>
                  <w:vAlign w:val="bottom"/>
                  <w:hideMark/>
                </w:tcPr>
                <w:p w:rsidR="006F1877" w:rsidRPr="001A261D" w:rsidRDefault="006F1877" w:rsidP="00193E93">
                  <w:pPr>
                    <w:framePr w:hSpace="181" w:wrap="around" w:vAnchor="page" w:hAnchor="page" w:xAlign="center" w:y="2269"/>
                    <w:spacing w:after="0" w:line="240" w:lineRule="auto"/>
                    <w:suppressOverlap/>
                    <w:jc w:val="center"/>
                    <w:rPr>
                      <w:rFonts w:ascii="Calibri" w:eastAsia="Times New Roman" w:hAnsi="Calibri" w:cs="Times New Roman"/>
                      <w:b/>
                      <w:bCs/>
                      <w:color w:val="FFFFFF" w:themeColor="background1"/>
                      <w:sz w:val="24"/>
                      <w:szCs w:val="24"/>
                    </w:rPr>
                  </w:pPr>
                  <w:r w:rsidRPr="001A261D">
                    <w:rPr>
                      <w:rFonts w:ascii="Calibri" w:eastAsia="Times New Roman" w:hAnsi="Calibri" w:cs="Times New Roman"/>
                      <w:b/>
                      <w:bCs/>
                      <w:color w:val="FFFFFF" w:themeColor="background1"/>
                      <w:sz w:val="24"/>
                      <w:szCs w:val="24"/>
                    </w:rPr>
                    <w:t xml:space="preserve">€ 1,6 </w:t>
                  </w:r>
                  <w:r w:rsidR="00D7412D">
                    <w:rPr>
                      <w:rFonts w:ascii="Calibri" w:eastAsia="Times New Roman" w:hAnsi="Calibri" w:cs="Times New Roman"/>
                      <w:b/>
                      <w:bCs/>
                      <w:color w:val="FFFFFF" w:themeColor="background1"/>
                      <w:sz w:val="24"/>
                      <w:szCs w:val="24"/>
                    </w:rPr>
                    <w:t xml:space="preserve">δισ. </w:t>
                  </w:r>
                </w:p>
              </w:tc>
            </w:tr>
          </w:tbl>
          <w:p w:rsidR="0005095E" w:rsidRPr="00A01DE5" w:rsidRDefault="0005095E" w:rsidP="00193E93">
            <w:pPr>
              <w:ind w:left="426" w:right="543"/>
              <w:jc w:val="both"/>
              <w:rPr>
                <w:rFonts w:eastAsia="Times New Roman" w:cs="Times New Roman"/>
                <w:bCs/>
                <w:color w:val="1F497D" w:themeColor="text2"/>
                <w:sz w:val="12"/>
                <w:szCs w:val="12"/>
                <w:lang w:eastAsia="el-GR"/>
              </w:rPr>
            </w:pPr>
          </w:p>
          <w:p w:rsidR="006F1877" w:rsidRPr="009E1B84" w:rsidRDefault="006F1877" w:rsidP="00193E93">
            <w:pPr>
              <w:ind w:left="426" w:right="543"/>
              <w:jc w:val="both"/>
              <w:rPr>
                <w:rFonts w:eastAsia="Times New Roman" w:cs="Times New Roman"/>
                <w:bCs/>
                <w:color w:val="1F497D" w:themeColor="text2"/>
                <w:sz w:val="14"/>
                <w:szCs w:val="14"/>
                <w:lang w:eastAsia="el-GR"/>
              </w:rPr>
            </w:pPr>
            <w:r w:rsidRPr="009E1B84">
              <w:rPr>
                <w:rFonts w:eastAsia="Times New Roman" w:cs="Times New Roman"/>
                <w:bCs/>
                <w:color w:val="1F497D" w:themeColor="text2"/>
                <w:sz w:val="14"/>
                <w:szCs w:val="14"/>
                <w:lang w:eastAsia="el-GR"/>
              </w:rPr>
              <w:t>* Άθροισμα δημοσιευμένων ισολογισμών ΑΕ και ΕΠΕ</w:t>
            </w:r>
          </w:p>
          <w:p w:rsidR="006F1877" w:rsidRPr="009E1B84" w:rsidRDefault="006F1877" w:rsidP="00193E93">
            <w:pPr>
              <w:ind w:left="426" w:right="543"/>
              <w:rPr>
                <w:rFonts w:eastAsia="Times New Roman" w:cs="Times New Roman"/>
                <w:bCs/>
                <w:color w:val="1F497D" w:themeColor="text2"/>
                <w:sz w:val="14"/>
                <w:szCs w:val="14"/>
                <w:lang w:eastAsia="el-GR"/>
              </w:rPr>
            </w:pPr>
            <w:r w:rsidRPr="009E1B84">
              <w:rPr>
                <w:rFonts w:eastAsia="Times New Roman" w:cs="Times New Roman"/>
                <w:bCs/>
                <w:color w:val="1F497D" w:themeColor="text2"/>
                <w:sz w:val="14"/>
                <w:szCs w:val="14"/>
                <w:lang w:eastAsia="el-GR"/>
              </w:rPr>
              <w:t>** Άθροισμα κερδών και ζημιών όλων των επιχειρήσεων</w:t>
            </w:r>
          </w:p>
          <w:p w:rsidR="006F1877" w:rsidRPr="009E1B84" w:rsidRDefault="006F1877" w:rsidP="00193E93">
            <w:pPr>
              <w:ind w:left="426"/>
              <w:rPr>
                <w:rFonts w:eastAsia="Times New Roman" w:cs="Times New Roman"/>
                <w:bCs/>
                <w:color w:val="1F497D" w:themeColor="text2"/>
                <w:sz w:val="14"/>
                <w:szCs w:val="14"/>
                <w:lang w:val="en-US" w:eastAsia="el-GR"/>
              </w:rPr>
            </w:pPr>
            <w:r w:rsidRPr="009E1B84">
              <w:rPr>
                <w:rFonts w:eastAsia="Times New Roman" w:cs="Times New Roman"/>
                <w:bCs/>
                <w:color w:val="1F497D" w:themeColor="text2"/>
                <w:sz w:val="14"/>
                <w:szCs w:val="14"/>
                <w:lang w:eastAsia="el-GR"/>
              </w:rPr>
              <w:t>*** Φορολογητέα κέρδη κερδοφόρων επιχειρήσεων</w:t>
            </w:r>
          </w:p>
          <w:p w:rsidR="006F1877" w:rsidRPr="006F1877" w:rsidRDefault="006F1877" w:rsidP="00193E93">
            <w:pPr>
              <w:ind w:left="709"/>
              <w:rPr>
                <w:noProof/>
                <w:lang w:val="en-US" w:eastAsia="el-GR"/>
              </w:rPr>
            </w:pPr>
          </w:p>
        </w:tc>
      </w:tr>
      <w:tr w:rsidR="006F1877" w:rsidTr="0028614B">
        <w:trPr>
          <w:trHeight w:val="1503"/>
        </w:trPr>
        <w:tc>
          <w:tcPr>
            <w:tcW w:w="10389" w:type="dxa"/>
            <w:gridSpan w:val="2"/>
          </w:tcPr>
          <w:p w:rsidR="00193E93" w:rsidRDefault="0005095E" w:rsidP="00193E93">
            <w:pPr>
              <w:spacing w:after="120"/>
              <w:ind w:left="284" w:right="249"/>
              <w:jc w:val="both"/>
              <w:rPr>
                <w:rStyle w:val="a7"/>
                <w:color w:val="4F81BD" w:themeColor="accent1"/>
                <w:sz w:val="24"/>
                <w:szCs w:val="24"/>
              </w:rPr>
            </w:pPr>
            <w:r w:rsidRPr="009859E6">
              <w:rPr>
                <w:rStyle w:val="a7"/>
                <w:color w:val="4F81BD" w:themeColor="accent1"/>
                <w:sz w:val="24"/>
                <w:szCs w:val="24"/>
              </w:rPr>
              <w:t>Όραμα</w:t>
            </w:r>
          </w:p>
          <w:p w:rsidR="0005095E" w:rsidRPr="00FA7C82" w:rsidRDefault="0005095E" w:rsidP="00F37D15">
            <w:pPr>
              <w:spacing w:after="120"/>
              <w:ind w:left="284" w:right="249"/>
              <w:jc w:val="both"/>
              <w:rPr>
                <w:sz w:val="18"/>
                <w:szCs w:val="18"/>
              </w:rPr>
            </w:pPr>
            <w:r w:rsidRPr="00FA7C82">
              <w:rPr>
                <w:sz w:val="18"/>
                <w:szCs w:val="18"/>
              </w:rPr>
              <w:t xml:space="preserve">Οραματιζόμαστε την Ελλάδα ως τη χώρα, που κάθε πολίτης του κόσμου θα θέλει και θα μπορεί να επισκεφθεί, να ζήσει και να επενδύσει. </w:t>
            </w:r>
            <w:r w:rsidRPr="00FA7C82">
              <w:rPr>
                <w:sz w:val="18"/>
                <w:szCs w:val="18"/>
              </w:rPr>
              <w:br/>
              <w:t>Οραματιζόμαστε μια ανοιχτή, κοινωνικά υπεύθυνη και οικονομικά φιλελεύθερη χώρα-μέλος της Ευρωπαϊκής Ένωσης, που προτάσσει την ισχυρή ανάπτυξη ως παράγοντα κοινωνικής συνοχής.</w:t>
            </w:r>
          </w:p>
          <w:p w:rsidR="0005095E" w:rsidRPr="00FA7C82" w:rsidRDefault="0005095E" w:rsidP="00193E93">
            <w:pPr>
              <w:ind w:left="284" w:right="250"/>
              <w:jc w:val="both"/>
              <w:rPr>
                <w:sz w:val="18"/>
                <w:szCs w:val="18"/>
              </w:rPr>
            </w:pPr>
            <w:r w:rsidRPr="00FA7C82">
              <w:rPr>
                <w:sz w:val="18"/>
                <w:szCs w:val="18"/>
              </w:rPr>
              <w:t>Θέλουμε μια Ελλάδα δυναμικό κέντρο της ευρωπαϊκής περιφέρειας, με στέρεους θεσμούς, ελκυστικό κοινωνικό και οικονομικό περιβάλλον, που προάγει τις εξαγωγές, την καινοτόμο επιχειρηματικότητα, την παραγωγή και τις ποιοτικές υπηρεσίες, τη βιώσιμη ανάπτυξη, τη γνώση, τη συνοχή, τις ίσες ευκαιρίες και το κράτος δικαίου.</w:t>
            </w:r>
          </w:p>
          <w:p w:rsidR="00193E93" w:rsidRDefault="0005095E" w:rsidP="00193E93">
            <w:pPr>
              <w:spacing w:after="120"/>
              <w:ind w:left="284" w:right="249"/>
              <w:jc w:val="both"/>
              <w:rPr>
                <w:rStyle w:val="a7"/>
                <w:color w:val="4F81BD" w:themeColor="accent1"/>
                <w:sz w:val="24"/>
                <w:szCs w:val="24"/>
              </w:rPr>
            </w:pPr>
            <w:r w:rsidRPr="0005095E">
              <w:rPr>
                <w:color w:val="595959" w:themeColor="text1" w:themeTint="A6"/>
                <w:sz w:val="18"/>
                <w:szCs w:val="18"/>
              </w:rPr>
              <w:br/>
            </w:r>
            <w:r w:rsidRPr="009859E6">
              <w:rPr>
                <w:rStyle w:val="a7"/>
                <w:color w:val="4F81BD" w:themeColor="accent1"/>
                <w:sz w:val="24"/>
                <w:szCs w:val="24"/>
              </w:rPr>
              <w:t>Αποστολή</w:t>
            </w:r>
          </w:p>
          <w:p w:rsidR="0005095E" w:rsidRPr="00FA7C82" w:rsidRDefault="0005095E" w:rsidP="00193E93">
            <w:pPr>
              <w:ind w:left="284" w:right="249"/>
              <w:jc w:val="both"/>
              <w:rPr>
                <w:rStyle w:val="a7"/>
                <w:sz w:val="18"/>
                <w:szCs w:val="18"/>
              </w:rPr>
            </w:pPr>
            <w:r w:rsidRPr="00FA7C82">
              <w:rPr>
                <w:rStyle w:val="a7"/>
                <w:sz w:val="18"/>
                <w:szCs w:val="18"/>
              </w:rPr>
              <w:t>Ηγεσία &amp; Γνώση</w:t>
            </w:r>
          </w:p>
          <w:p w:rsidR="0005095E" w:rsidRPr="00FA7C82" w:rsidRDefault="0005095E" w:rsidP="00193E93">
            <w:pPr>
              <w:ind w:left="284" w:right="249"/>
              <w:jc w:val="both"/>
              <w:rPr>
                <w:sz w:val="18"/>
                <w:szCs w:val="18"/>
              </w:rPr>
            </w:pPr>
            <w:r w:rsidRPr="00FA7C82">
              <w:rPr>
                <w:sz w:val="18"/>
                <w:szCs w:val="18"/>
              </w:rPr>
              <w:t>Ο ΣΕΒ διαδραματίζει ηγετικό ρόλο στον μετασχηματισμό της Ελλάδας σε μια παραγωγική, εξωστρεφή και ανταγωνιστική οικονομία, ως ανεξάρτητος και υπεύθυνος εκπρόσωπος της ιδιωτικής οικονομίας.</w:t>
            </w:r>
          </w:p>
          <w:p w:rsidR="0005095E" w:rsidRPr="00FA7C82" w:rsidRDefault="0005095E" w:rsidP="00193E93">
            <w:pPr>
              <w:spacing w:before="120"/>
              <w:ind w:left="284" w:right="249"/>
              <w:jc w:val="both"/>
              <w:rPr>
                <w:rStyle w:val="a7"/>
                <w:sz w:val="18"/>
                <w:szCs w:val="18"/>
              </w:rPr>
            </w:pPr>
            <w:r w:rsidRPr="00FA7C82">
              <w:rPr>
                <w:rStyle w:val="a7"/>
                <w:sz w:val="18"/>
                <w:szCs w:val="18"/>
              </w:rPr>
              <w:t>Κοινωνικός Εταίρος</w:t>
            </w:r>
          </w:p>
          <w:p w:rsidR="0005095E" w:rsidRPr="00FA7C82" w:rsidRDefault="0005095E" w:rsidP="00193E93">
            <w:pPr>
              <w:ind w:left="284" w:right="249"/>
              <w:jc w:val="both"/>
              <w:rPr>
                <w:sz w:val="18"/>
                <w:szCs w:val="18"/>
              </w:rPr>
            </w:pPr>
            <w:r w:rsidRPr="00FA7C82">
              <w:rPr>
                <w:sz w:val="18"/>
                <w:szCs w:val="18"/>
              </w:rPr>
              <w:t>Ο ΣΕΒ, ως κοινωνικός εταίρος που πιστεύει στη λειτουργία των θεσμών, προωθεί στα αρμόδια όργανα της Πολιτείας και της Ε.Ε. τις απόψεις και θέσεις της επιχειρηματικής κοινότητας.</w:t>
            </w:r>
          </w:p>
          <w:p w:rsidR="0005095E" w:rsidRPr="00FA7C82" w:rsidRDefault="0005095E" w:rsidP="00193E93">
            <w:pPr>
              <w:spacing w:before="120"/>
              <w:ind w:left="284" w:right="249"/>
              <w:jc w:val="both"/>
              <w:rPr>
                <w:rStyle w:val="a7"/>
                <w:sz w:val="18"/>
                <w:szCs w:val="18"/>
              </w:rPr>
            </w:pPr>
            <w:r w:rsidRPr="00FA7C82">
              <w:rPr>
                <w:rStyle w:val="a7"/>
                <w:sz w:val="18"/>
                <w:szCs w:val="18"/>
              </w:rPr>
              <w:t>Ισχυρός Εκπρόσωπος</w:t>
            </w:r>
          </w:p>
          <w:p w:rsidR="0005095E" w:rsidRPr="00FA7C82" w:rsidRDefault="0005095E" w:rsidP="00193E93">
            <w:pPr>
              <w:ind w:left="284" w:right="249"/>
              <w:jc w:val="both"/>
              <w:rPr>
                <w:sz w:val="18"/>
                <w:szCs w:val="18"/>
              </w:rPr>
            </w:pPr>
            <w:r w:rsidRPr="00FA7C82">
              <w:rPr>
                <w:sz w:val="18"/>
                <w:szCs w:val="18"/>
              </w:rPr>
              <w:t>Ο ΣΕΒ διαμορφώνει θέσεις, αναλύσεις και προτάσεις πολιτικής για την οικονομία, τη βιομηχανία, την καινοτομία, την απασχόληση, την παιδεία και τις εργασιακές δεξιότητες, τον κοινωνικό διάλογο, τη βιώσιμη ανάπτυξη, την εταιρική υπευθυνότητα.</w:t>
            </w:r>
          </w:p>
          <w:p w:rsidR="0005095E" w:rsidRPr="00FA7C82" w:rsidRDefault="0005095E" w:rsidP="00193E93">
            <w:pPr>
              <w:spacing w:before="120"/>
              <w:ind w:left="284" w:right="249"/>
              <w:jc w:val="both"/>
              <w:rPr>
                <w:rStyle w:val="a7"/>
                <w:sz w:val="18"/>
                <w:szCs w:val="18"/>
              </w:rPr>
            </w:pPr>
            <w:r w:rsidRPr="00FA7C82">
              <w:rPr>
                <w:rStyle w:val="a7"/>
                <w:sz w:val="18"/>
                <w:szCs w:val="18"/>
              </w:rPr>
              <w:t>Φορέας Δικτύωσης</w:t>
            </w:r>
          </w:p>
          <w:p w:rsidR="006F1877" w:rsidRPr="0005095E" w:rsidRDefault="0005095E" w:rsidP="00193E93">
            <w:pPr>
              <w:ind w:left="284" w:right="249"/>
              <w:jc w:val="both"/>
              <w:rPr>
                <w:noProof/>
                <w:lang w:eastAsia="el-GR"/>
              </w:rPr>
            </w:pPr>
            <w:r w:rsidRPr="00FA7C82">
              <w:rPr>
                <w:sz w:val="18"/>
                <w:szCs w:val="18"/>
              </w:rPr>
              <w:t>Ο ΣΕΒ δικτυώνει τα μέλη του μεταξύ τους &amp; με τα κέντρα αποφάσεων (εγχώρια και διεθνή), με στόχο τη δημιουργία προστιθέμενης αξίας.</w:t>
            </w:r>
          </w:p>
        </w:tc>
      </w:tr>
      <w:tr w:rsidR="00A22DBD" w:rsidTr="0028614B">
        <w:trPr>
          <w:trHeight w:val="1503"/>
        </w:trPr>
        <w:tc>
          <w:tcPr>
            <w:tcW w:w="10389" w:type="dxa"/>
            <w:gridSpan w:val="2"/>
          </w:tcPr>
          <w:p w:rsidR="00A22DBD" w:rsidRDefault="00575B38" w:rsidP="00193E93">
            <w:r>
              <w:rPr>
                <w:noProof/>
                <w:lang w:eastAsia="el-GR"/>
              </w:rPr>
              <mc:AlternateContent>
                <mc:Choice Requires="wps">
                  <w:drawing>
                    <wp:anchor distT="4294967294" distB="4294967294" distL="114300" distR="114300" simplePos="0" relativeHeight="251658240" behindDoc="0" locked="0" layoutInCell="1" allowOverlap="1" wp14:anchorId="7D24B16C" wp14:editId="03B76B82">
                      <wp:simplePos x="0" y="0"/>
                      <wp:positionH relativeFrom="margin">
                        <wp:align>center</wp:align>
                      </wp:positionH>
                      <wp:positionV relativeFrom="paragraph">
                        <wp:posOffset>913764</wp:posOffset>
                      </wp:positionV>
                      <wp:extent cx="3456305" cy="0"/>
                      <wp:effectExtent l="0" t="0" r="10795"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563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9" o:spid="_x0000_s1026" style="position:absolute;z-index:251658240;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71.95pt" to="272.15pt,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" strokecolor="black [3213]">
                      <o:lock v:ext="edit" shapetype="f"/>
                      <w10:wrap anchorx="margin"/>
                    </v:line>
                  </w:pict>
                </mc:Fallback>
              </mc:AlternateContent>
            </w:r>
            <w:r w:rsidR="00A22DBD">
              <w:rPr>
                <w:noProof/>
                <w:lang w:eastAsia="el-GR"/>
              </w:rPr>
              <w:drawing>
                <wp:anchor distT="0" distB="0" distL="114300" distR="114300" simplePos="0" relativeHeight="251657216" behindDoc="1" locked="0" layoutInCell="1" allowOverlap="0" wp14:anchorId="2EA40F34" wp14:editId="66E80179">
                  <wp:simplePos x="0" y="0"/>
                  <wp:positionH relativeFrom="margin">
                    <wp:align>center</wp:align>
                  </wp:positionH>
                  <wp:positionV relativeFrom="page">
                    <wp:posOffset>59690</wp:posOffset>
                  </wp:positionV>
                  <wp:extent cx="1908000" cy="856800"/>
                  <wp:effectExtent l="0" t="0" r="0" b="0"/>
                  <wp:wrapThrough wrapText="bothSides">
                    <wp:wrapPolygon edited="0">
                      <wp:start x="3667" y="0"/>
                      <wp:lineTo x="2373" y="961"/>
                      <wp:lineTo x="647" y="5764"/>
                      <wp:lineTo x="216" y="16332"/>
                      <wp:lineTo x="647" y="18254"/>
                      <wp:lineTo x="1510" y="19214"/>
                      <wp:lineTo x="14884" y="19214"/>
                      <wp:lineTo x="20277" y="18254"/>
                      <wp:lineTo x="21356" y="17773"/>
                      <wp:lineTo x="19630" y="8646"/>
                      <wp:lineTo x="20277" y="5284"/>
                      <wp:lineTo x="18983" y="4323"/>
                      <wp:lineTo x="4746" y="0"/>
                      <wp:lineTo x="3667" y="0"/>
                    </wp:wrapPolygon>
                  </wp:wrapThrough>
                  <wp:docPr id="27" name="Picture 27" descr="gr_epist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_epist_top"/>
                          <pic:cNvPicPr>
                            <a:picLocks noChangeAspect="1" noChangeArrowheads="1"/>
                          </pic:cNvPicPr>
                        </pic:nvPicPr>
                        <pic:blipFill>
                          <a:blip r:embed="rId50" cstate="print">
                            <a:clrChange>
                              <a:clrFrom>
                                <a:srgbClr val="FFFFFF"/>
                              </a:clrFrom>
                              <a:clrTo>
                                <a:srgbClr val="FFFFFF">
                                  <a:alpha val="0"/>
                                </a:srgbClr>
                              </a:clrTo>
                            </a:clrChange>
                            <a:extLst>
                              <a:ext uri="{28A0092B-C50C-407E-A947-70E740481C1C}">
                                <a14:useLocalDpi xmlns:a14="http://schemas.microsoft.com/office/drawing/2010/main" val="0"/>
                              </a:ext>
                            </a:extLst>
                          </a:blip>
                          <a:srcRect l="5956" t="15077" r="60742" b="20103"/>
                          <a:stretch>
                            <a:fillRect/>
                          </a:stretch>
                        </pic:blipFill>
                        <pic:spPr bwMode="auto">
                          <a:xfrm>
                            <a:off x="0" y="0"/>
                            <a:ext cx="1908000" cy="856800"/>
                          </a:xfrm>
                          <a:prstGeom prst="rect">
                            <a:avLst/>
                          </a:prstGeom>
                          <a:noFill/>
                          <a:ln>
                            <a:noFill/>
                          </a:ln>
                        </pic:spPr>
                      </pic:pic>
                    </a:graphicData>
                  </a:graphic>
                </wp:anchor>
              </w:drawing>
            </w:r>
          </w:p>
        </w:tc>
      </w:tr>
      <w:tr w:rsidR="00A22DBD" w:rsidTr="0028614B">
        <w:tc>
          <w:tcPr>
            <w:tcW w:w="10389" w:type="dxa"/>
            <w:gridSpan w:val="2"/>
          </w:tcPr>
          <w:p w:rsidR="00A22DBD" w:rsidRPr="0028614B" w:rsidRDefault="00BD2E2B" w:rsidP="00193E93">
            <w:pPr>
              <w:jc w:val="center"/>
              <w:rPr>
                <w:b/>
                <w:color w:val="595959" w:themeColor="text1" w:themeTint="A6"/>
                <w:sz w:val="24"/>
                <w:szCs w:val="24"/>
              </w:rPr>
            </w:pPr>
            <w:r w:rsidRPr="0005095E">
              <w:rPr>
                <w:b/>
                <w:color w:val="595959" w:themeColor="text1" w:themeTint="A6"/>
                <w:sz w:val="24"/>
                <w:szCs w:val="24"/>
              </w:rPr>
              <w:t>ΣΕΒ σύνδεσμος επιχειρήσεων και βιομηχανιών</w:t>
            </w:r>
          </w:p>
          <w:p w:rsidR="00BD2E2B" w:rsidRPr="0028614B" w:rsidRDefault="00BD2E2B" w:rsidP="00193E93">
            <w:pPr>
              <w:jc w:val="center"/>
              <w:rPr>
                <w:b/>
                <w:color w:val="595959" w:themeColor="text1" w:themeTint="A6"/>
                <w:sz w:val="18"/>
                <w:szCs w:val="18"/>
              </w:rPr>
            </w:pPr>
          </w:p>
        </w:tc>
      </w:tr>
      <w:tr w:rsidR="00F37D15" w:rsidRPr="00FE5C2E" w:rsidTr="0028614B">
        <w:trPr>
          <w:trHeight w:val="1329"/>
        </w:trPr>
        <w:tc>
          <w:tcPr>
            <w:tcW w:w="5197" w:type="dxa"/>
          </w:tcPr>
          <w:p w:rsidR="00F37D15" w:rsidRDefault="00F37D15" w:rsidP="00F37D15">
            <w:pPr>
              <w:ind w:left="-142" w:firstLine="1559"/>
              <w:rPr>
                <w:b/>
                <w:color w:val="595959" w:themeColor="text1" w:themeTint="A6"/>
                <w:sz w:val="18"/>
                <w:szCs w:val="18"/>
              </w:rPr>
            </w:pPr>
            <w:r>
              <w:rPr>
                <w:b/>
                <w:color w:val="595959" w:themeColor="text1" w:themeTint="A6"/>
                <w:sz w:val="18"/>
                <w:szCs w:val="18"/>
              </w:rPr>
              <w:t>ΣΕΒ σύνδεσμος επιχειρήσεων και βιομηχανιών</w:t>
            </w:r>
          </w:p>
          <w:p w:rsidR="00F37D15" w:rsidRDefault="00F37D15" w:rsidP="00F37D15">
            <w:pPr>
              <w:ind w:left="-142" w:firstLine="1560"/>
              <w:rPr>
                <w:color w:val="595959" w:themeColor="text1" w:themeTint="A6"/>
                <w:sz w:val="18"/>
                <w:szCs w:val="18"/>
              </w:rPr>
            </w:pPr>
            <w:r>
              <w:rPr>
                <w:color w:val="595959" w:themeColor="text1" w:themeTint="A6"/>
                <w:sz w:val="18"/>
                <w:szCs w:val="18"/>
              </w:rPr>
              <w:t>Ξενοφώντος 5, 105 57 Αθήνα</w:t>
            </w:r>
          </w:p>
          <w:p w:rsidR="00F37D15" w:rsidRDefault="00F37D15" w:rsidP="00F37D15">
            <w:pPr>
              <w:ind w:left="-142" w:firstLine="1560"/>
              <w:rPr>
                <w:color w:val="595959" w:themeColor="text1" w:themeTint="A6"/>
                <w:sz w:val="18"/>
                <w:szCs w:val="18"/>
              </w:rPr>
            </w:pPr>
            <w:r>
              <w:rPr>
                <w:color w:val="595959" w:themeColor="text1" w:themeTint="A6"/>
                <w:sz w:val="18"/>
                <w:szCs w:val="18"/>
              </w:rPr>
              <w:t>Τ: 211 5006 000</w:t>
            </w:r>
          </w:p>
          <w:p w:rsidR="00F37D15" w:rsidRDefault="00F37D15" w:rsidP="00F37D15">
            <w:pPr>
              <w:ind w:left="-142" w:firstLine="1560"/>
              <w:rPr>
                <w:color w:val="595959" w:themeColor="text1" w:themeTint="A6"/>
                <w:sz w:val="18"/>
                <w:szCs w:val="18"/>
              </w:rPr>
            </w:pPr>
            <w:r>
              <w:rPr>
                <w:color w:val="595959" w:themeColor="text1" w:themeTint="A6"/>
                <w:sz w:val="18"/>
                <w:szCs w:val="18"/>
                <w:lang w:val="en-US"/>
              </w:rPr>
              <w:t>F</w:t>
            </w:r>
            <w:r>
              <w:rPr>
                <w:color w:val="595959" w:themeColor="text1" w:themeTint="A6"/>
                <w:sz w:val="18"/>
                <w:szCs w:val="18"/>
              </w:rPr>
              <w:t>: 210 3222 929</w:t>
            </w:r>
          </w:p>
          <w:p w:rsidR="00F37D15" w:rsidRDefault="00F37D15" w:rsidP="00F37D15">
            <w:pPr>
              <w:ind w:left="-142" w:firstLine="1560"/>
              <w:rPr>
                <w:color w:val="595959" w:themeColor="text1" w:themeTint="A6"/>
                <w:sz w:val="18"/>
                <w:szCs w:val="18"/>
              </w:rPr>
            </w:pPr>
            <w:r>
              <w:rPr>
                <w:color w:val="595959" w:themeColor="text1" w:themeTint="A6"/>
                <w:sz w:val="18"/>
                <w:szCs w:val="18"/>
              </w:rPr>
              <w:t xml:space="preserve">Ε: </w:t>
            </w:r>
            <w:hyperlink r:id="rId51" w:history="1">
              <w:r>
                <w:rPr>
                  <w:rStyle w:val="-"/>
                  <w:color w:val="595959" w:themeColor="text1" w:themeTint="A6"/>
                  <w:sz w:val="18"/>
                  <w:szCs w:val="18"/>
                  <w:lang w:val="en-US"/>
                </w:rPr>
                <w:t>info</w:t>
              </w:r>
              <w:r>
                <w:rPr>
                  <w:rStyle w:val="-"/>
                  <w:color w:val="595959" w:themeColor="text1" w:themeTint="A6"/>
                  <w:sz w:val="18"/>
                  <w:szCs w:val="18"/>
                </w:rPr>
                <w:t>@</w:t>
              </w:r>
              <w:r>
                <w:rPr>
                  <w:rStyle w:val="-"/>
                  <w:color w:val="595959" w:themeColor="text1" w:themeTint="A6"/>
                  <w:sz w:val="18"/>
                  <w:szCs w:val="18"/>
                  <w:lang w:val="en-US"/>
                </w:rPr>
                <w:t>sev</w:t>
              </w:r>
              <w:r>
                <w:rPr>
                  <w:rStyle w:val="-"/>
                  <w:color w:val="595959" w:themeColor="text1" w:themeTint="A6"/>
                  <w:sz w:val="18"/>
                  <w:szCs w:val="18"/>
                </w:rPr>
                <w:t>.</w:t>
              </w:r>
              <w:r>
                <w:rPr>
                  <w:rStyle w:val="-"/>
                  <w:color w:val="595959" w:themeColor="text1" w:themeTint="A6"/>
                  <w:sz w:val="18"/>
                  <w:szCs w:val="18"/>
                  <w:lang w:val="en-US"/>
                </w:rPr>
                <w:t>org</w:t>
              </w:r>
              <w:r>
                <w:rPr>
                  <w:rStyle w:val="-"/>
                  <w:color w:val="595959" w:themeColor="text1" w:themeTint="A6"/>
                  <w:sz w:val="18"/>
                  <w:szCs w:val="18"/>
                </w:rPr>
                <w:t>.</w:t>
              </w:r>
              <w:r>
                <w:rPr>
                  <w:rStyle w:val="-"/>
                  <w:color w:val="595959" w:themeColor="text1" w:themeTint="A6"/>
                  <w:sz w:val="18"/>
                  <w:szCs w:val="18"/>
                  <w:lang w:val="en-US"/>
                </w:rPr>
                <w:t>gr</w:t>
              </w:r>
            </w:hyperlink>
            <w:r w:rsidRPr="00F37D15">
              <w:rPr>
                <w:rStyle w:val="-"/>
                <w:color w:val="595959" w:themeColor="text1" w:themeTint="A6"/>
                <w:sz w:val="18"/>
                <w:szCs w:val="18"/>
              </w:rPr>
              <w:t xml:space="preserve"> </w:t>
            </w:r>
          </w:p>
          <w:p w:rsidR="00F37D15" w:rsidRDefault="002E4F94" w:rsidP="00F37D15">
            <w:pPr>
              <w:ind w:left="-142" w:firstLine="1560"/>
              <w:rPr>
                <w:color w:val="595959" w:themeColor="text1" w:themeTint="A6"/>
                <w:sz w:val="18"/>
                <w:szCs w:val="18"/>
              </w:rPr>
            </w:pPr>
            <w:hyperlink r:id="rId52" w:history="1">
              <w:r w:rsidR="00F37D15">
                <w:rPr>
                  <w:rStyle w:val="-"/>
                  <w:sz w:val="18"/>
                  <w:szCs w:val="18"/>
                  <w:lang w:val="en-US"/>
                </w:rPr>
                <w:t>www</w:t>
              </w:r>
              <w:r w:rsidR="00F37D15">
                <w:rPr>
                  <w:rStyle w:val="-"/>
                  <w:sz w:val="18"/>
                  <w:szCs w:val="18"/>
                </w:rPr>
                <w:t>.</w:t>
              </w:r>
              <w:r w:rsidR="00F37D15">
                <w:rPr>
                  <w:rStyle w:val="-"/>
                  <w:sz w:val="18"/>
                  <w:szCs w:val="18"/>
                  <w:lang w:val="en-US"/>
                </w:rPr>
                <w:t>sev</w:t>
              </w:r>
              <w:r w:rsidR="00F37D15">
                <w:rPr>
                  <w:rStyle w:val="-"/>
                  <w:sz w:val="18"/>
                  <w:szCs w:val="18"/>
                </w:rPr>
                <w:t>.</w:t>
              </w:r>
              <w:r w:rsidR="00F37D15">
                <w:rPr>
                  <w:rStyle w:val="-"/>
                  <w:sz w:val="18"/>
                  <w:szCs w:val="18"/>
                  <w:lang w:val="en-US"/>
                </w:rPr>
                <w:t>org</w:t>
              </w:r>
              <w:r w:rsidR="00F37D15">
                <w:rPr>
                  <w:rStyle w:val="-"/>
                  <w:sz w:val="18"/>
                  <w:szCs w:val="18"/>
                </w:rPr>
                <w:t>.</w:t>
              </w:r>
              <w:r w:rsidR="00F37D15">
                <w:rPr>
                  <w:rStyle w:val="-"/>
                  <w:sz w:val="18"/>
                  <w:szCs w:val="18"/>
                  <w:lang w:val="en-US"/>
                </w:rPr>
                <w:t>gr</w:t>
              </w:r>
            </w:hyperlink>
            <w:r w:rsidR="00F37D15">
              <w:rPr>
                <w:color w:val="595959" w:themeColor="text1" w:themeTint="A6"/>
                <w:sz w:val="18"/>
                <w:szCs w:val="18"/>
                <w:lang w:val="en-US"/>
              </w:rPr>
              <w:t xml:space="preserve"> </w:t>
            </w:r>
          </w:p>
        </w:tc>
        <w:tc>
          <w:tcPr>
            <w:tcW w:w="5192" w:type="dxa"/>
          </w:tcPr>
          <w:p w:rsidR="00F37D15" w:rsidRDefault="00F37D15" w:rsidP="00F37D15">
            <w:pPr>
              <w:ind w:firstLine="899"/>
              <w:rPr>
                <w:b/>
                <w:color w:val="595959" w:themeColor="text1" w:themeTint="A6"/>
                <w:sz w:val="18"/>
                <w:szCs w:val="18"/>
                <w:lang w:val="en-US"/>
              </w:rPr>
            </w:pPr>
            <w:r>
              <w:rPr>
                <w:b/>
                <w:color w:val="595959" w:themeColor="text1" w:themeTint="A6"/>
                <w:sz w:val="18"/>
                <w:szCs w:val="18"/>
                <w:lang w:val="en-US"/>
              </w:rPr>
              <w:t>SEV Hellenic Federation of Enterprises</w:t>
            </w:r>
          </w:p>
          <w:p w:rsidR="00F37D15" w:rsidRDefault="00F37D15" w:rsidP="00F37D15">
            <w:pPr>
              <w:ind w:firstLine="899"/>
              <w:rPr>
                <w:color w:val="595959" w:themeColor="text1" w:themeTint="A6"/>
                <w:sz w:val="18"/>
                <w:szCs w:val="18"/>
                <w:lang w:val="en-US"/>
              </w:rPr>
            </w:pPr>
            <w:r>
              <w:rPr>
                <w:color w:val="595959" w:themeColor="text1" w:themeTint="A6"/>
                <w:sz w:val="18"/>
                <w:szCs w:val="18"/>
                <w:lang w:val="en-US"/>
              </w:rPr>
              <w:t>168, Avenue de Cortenbergh</w:t>
            </w:r>
          </w:p>
          <w:p w:rsidR="00F37D15" w:rsidRDefault="00F37D15" w:rsidP="00F37D15">
            <w:pPr>
              <w:ind w:firstLine="899"/>
              <w:rPr>
                <w:color w:val="595959" w:themeColor="text1" w:themeTint="A6"/>
                <w:sz w:val="18"/>
                <w:szCs w:val="18"/>
                <w:lang w:val="de-AT"/>
              </w:rPr>
            </w:pPr>
            <w:r>
              <w:rPr>
                <w:color w:val="595959" w:themeColor="text1" w:themeTint="A6"/>
                <w:sz w:val="18"/>
                <w:szCs w:val="18"/>
                <w:lang w:val="de-AT"/>
              </w:rPr>
              <w:t>B-1000 Bruxelles</w:t>
            </w:r>
          </w:p>
          <w:p w:rsidR="00F37D15" w:rsidRDefault="00F37D15" w:rsidP="00F37D15">
            <w:pPr>
              <w:ind w:firstLine="899"/>
              <w:rPr>
                <w:color w:val="5F5F5F"/>
                <w:sz w:val="18"/>
                <w:szCs w:val="18"/>
                <w:lang w:val="de-AT"/>
              </w:rPr>
            </w:pPr>
            <w:r>
              <w:rPr>
                <w:rFonts w:cs="Arial"/>
                <w:bCs/>
                <w:color w:val="5F5F5F"/>
                <w:sz w:val="18"/>
                <w:szCs w:val="18"/>
                <w:lang w:val="fr-BE"/>
              </w:rPr>
              <w:t>M:</w:t>
            </w:r>
            <w:r>
              <w:rPr>
                <w:rFonts w:cs="Arial"/>
                <w:color w:val="5F5F5F"/>
                <w:sz w:val="18"/>
                <w:szCs w:val="18"/>
                <w:lang w:val="fr-BE"/>
              </w:rPr>
              <w:t xml:space="preserve"> +32 (0) 494 46 95 24</w:t>
            </w:r>
          </w:p>
          <w:p w:rsidR="00F37D15" w:rsidRDefault="00F37D15" w:rsidP="00F37D15">
            <w:pPr>
              <w:ind w:firstLine="899"/>
              <w:rPr>
                <w:color w:val="595959" w:themeColor="text1" w:themeTint="A6"/>
                <w:sz w:val="18"/>
                <w:szCs w:val="18"/>
                <w:lang w:val="de-AT"/>
              </w:rPr>
            </w:pPr>
            <w:r>
              <w:rPr>
                <w:color w:val="595959" w:themeColor="text1" w:themeTint="A6"/>
                <w:sz w:val="18"/>
                <w:szCs w:val="18"/>
                <w:lang w:val="de-AT"/>
              </w:rPr>
              <w:t xml:space="preserve">E: </w:t>
            </w:r>
            <w:hyperlink r:id="rId53" w:history="1">
              <w:r w:rsidRPr="008674C5">
                <w:rPr>
                  <w:rStyle w:val="-"/>
                  <w:sz w:val="16"/>
                  <w:szCs w:val="16"/>
                  <w:lang w:val="de-AT"/>
                </w:rPr>
                <w:t>sevbrussels@</w:t>
              </w:r>
              <w:r>
                <w:rPr>
                  <w:rStyle w:val="-"/>
                  <w:sz w:val="16"/>
                  <w:szCs w:val="16"/>
                  <w:lang w:val="fr-BE"/>
                </w:rPr>
                <w:t>proximus</w:t>
              </w:r>
              <w:r w:rsidRPr="008674C5">
                <w:rPr>
                  <w:rStyle w:val="-"/>
                  <w:sz w:val="16"/>
                  <w:szCs w:val="16"/>
                  <w:lang w:val="de-AT"/>
                </w:rPr>
                <w:t>.</w:t>
              </w:r>
              <w:proofErr w:type="spellStart"/>
              <w:r>
                <w:rPr>
                  <w:rStyle w:val="-"/>
                  <w:sz w:val="16"/>
                  <w:szCs w:val="16"/>
                  <w:lang w:val="fr-BE"/>
                </w:rPr>
                <w:t>be</w:t>
              </w:r>
              <w:proofErr w:type="spellEnd"/>
            </w:hyperlink>
          </w:p>
        </w:tc>
      </w:tr>
      <w:tr w:rsidR="0028614B" w:rsidRPr="00FA0EE8" w:rsidTr="0028614B">
        <w:trPr>
          <w:trHeight w:val="558"/>
        </w:trPr>
        <w:tc>
          <w:tcPr>
            <w:tcW w:w="10389" w:type="dxa"/>
            <w:gridSpan w:val="2"/>
          </w:tcPr>
          <w:p w:rsidR="00F37D15" w:rsidRDefault="00F37D15" w:rsidP="00F37D15">
            <w:pPr>
              <w:spacing w:after="120"/>
              <w:jc w:val="center"/>
              <w:rPr>
                <w:rFonts w:ascii="Times New Roman" w:eastAsia="Calibri" w:hAnsi="Times New Roman" w:cs="Times New Roman"/>
                <w:sz w:val="18"/>
                <w:szCs w:val="18"/>
              </w:rPr>
            </w:pPr>
            <w:r>
              <w:rPr>
                <w:rFonts w:ascii="Arial" w:hAnsi="Arial" w:cs="Arial"/>
                <w:sz w:val="16"/>
                <w:szCs w:val="16"/>
              </w:rPr>
              <w:t>Ακολουθήστε μας στα Μέσα Κοινωνικής Δικτύωσης:</w:t>
            </w:r>
            <w:r>
              <w:rPr>
                <w:lang w:val="en-US"/>
              </w:rPr>
              <w:t>   </w:t>
            </w:r>
            <w:r w:rsidRPr="00F37D15">
              <w:t xml:space="preserve"> </w:t>
            </w:r>
            <w:r>
              <w:rPr>
                <w:lang w:val="en-US"/>
              </w:rPr>
              <w:t> </w:t>
            </w:r>
          </w:p>
          <w:p w:rsidR="0028614B" w:rsidRPr="00A6535B" w:rsidRDefault="00C462C9" w:rsidP="00F37D15">
            <w:pPr>
              <w:jc w:val="center"/>
              <w:rPr>
                <w:color w:val="595959" w:themeColor="text1" w:themeTint="A6"/>
                <w:sz w:val="18"/>
                <w:szCs w:val="18"/>
                <w:lang w:val="de-AT"/>
              </w:rPr>
            </w:pPr>
            <w:r w:rsidRPr="00C462C9">
              <w:rPr>
                <w:rFonts w:ascii="Times New Roman" w:eastAsia="Calibri" w:hAnsi="Times New Roman" w:cs="Times New Roman"/>
                <w:sz w:val="18"/>
                <w:szCs w:val="18"/>
              </w:rPr>
              <w:t xml:space="preserve">   </w:t>
            </w:r>
            <w:r w:rsidRPr="00C462C9">
              <w:rPr>
                <w:rFonts w:ascii="Calibri" w:eastAsia="Calibri" w:hAnsi="Calibri" w:cs="Times New Roman"/>
                <w:noProof/>
                <w:lang w:eastAsia="el-GR"/>
              </w:rPr>
              <w:drawing>
                <wp:inline distT="0" distB="0" distL="0" distR="0" wp14:anchorId="573EA931" wp14:editId="76EB1412">
                  <wp:extent cx="194945" cy="194945"/>
                  <wp:effectExtent l="0" t="0" r="0" b="0"/>
                  <wp:docPr id="23" name="Picture 2" descr="cid:image007.png@01D1707A.1164BA30">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7.png@01D1707A.1164BA30"/>
                          <pic:cNvPicPr>
                            <a:picLocks noChangeAspect="1" noChangeArrowheads="1"/>
                          </pic:cNvPicPr>
                        </pic:nvPicPr>
                        <pic:blipFill>
                          <a:blip r:embed="rId55" r:link="rId56">
                            <a:extLst>
                              <a:ext uri="{28A0092B-C50C-407E-A947-70E740481C1C}">
                                <a14:useLocalDpi xmlns:a14="http://schemas.microsoft.com/office/drawing/2010/main" val="0"/>
                              </a:ext>
                            </a:extLst>
                          </a:blip>
                          <a:srcRect/>
                          <a:stretch>
                            <a:fillRect/>
                          </a:stretch>
                        </pic:blipFill>
                        <pic:spPr bwMode="auto">
                          <a:xfrm>
                            <a:off x="0" y="0"/>
                            <a:ext cx="194945" cy="194945"/>
                          </a:xfrm>
                          <a:prstGeom prst="rect">
                            <a:avLst/>
                          </a:prstGeom>
                          <a:noFill/>
                          <a:ln>
                            <a:noFill/>
                          </a:ln>
                        </pic:spPr>
                      </pic:pic>
                    </a:graphicData>
                  </a:graphic>
                </wp:inline>
              </w:drawing>
            </w:r>
            <w:r w:rsidRPr="00C462C9">
              <w:rPr>
                <w:rFonts w:ascii="Calibri" w:eastAsia="Calibri" w:hAnsi="Calibri" w:cs="Times New Roman"/>
              </w:rPr>
              <w:t>  </w:t>
            </w:r>
            <w:r w:rsidRPr="00C462C9">
              <w:rPr>
                <w:rFonts w:ascii="Calibri" w:eastAsia="Calibri" w:hAnsi="Calibri" w:cs="Times New Roman"/>
                <w:noProof/>
                <w:lang w:eastAsia="el-GR"/>
              </w:rPr>
              <w:drawing>
                <wp:inline distT="0" distB="0" distL="0" distR="0" wp14:anchorId="19ED9EF6" wp14:editId="7B91F6B0">
                  <wp:extent cx="194945" cy="194945"/>
                  <wp:effectExtent l="0" t="0" r="0" b="0"/>
                  <wp:docPr id="24" name="Picture 3" descr="cid:image008.png@01D1707A.1164BA30">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8.png@01D1707A.1164BA30"/>
                          <pic:cNvPicPr>
                            <a:picLocks noChangeAspect="1" noChangeArrowheads="1"/>
                          </pic:cNvPicPr>
                        </pic:nvPicPr>
                        <pic:blipFill>
                          <a:blip r:embed="rId58" r:link="rId59">
                            <a:extLst>
                              <a:ext uri="{28A0092B-C50C-407E-A947-70E740481C1C}">
                                <a14:useLocalDpi xmlns:a14="http://schemas.microsoft.com/office/drawing/2010/main" val="0"/>
                              </a:ext>
                            </a:extLst>
                          </a:blip>
                          <a:srcRect/>
                          <a:stretch>
                            <a:fillRect/>
                          </a:stretch>
                        </pic:blipFill>
                        <pic:spPr bwMode="auto">
                          <a:xfrm>
                            <a:off x="0" y="0"/>
                            <a:ext cx="194945" cy="194945"/>
                          </a:xfrm>
                          <a:prstGeom prst="rect">
                            <a:avLst/>
                          </a:prstGeom>
                          <a:noFill/>
                          <a:ln>
                            <a:noFill/>
                          </a:ln>
                        </pic:spPr>
                      </pic:pic>
                    </a:graphicData>
                  </a:graphic>
                </wp:inline>
              </w:drawing>
            </w:r>
            <w:r w:rsidRPr="00C462C9">
              <w:rPr>
                <w:rFonts w:ascii="Calibri" w:eastAsia="Calibri" w:hAnsi="Calibri" w:cs="Times New Roman"/>
              </w:rPr>
              <w:t>  </w:t>
            </w:r>
            <w:r w:rsidRPr="00C462C9">
              <w:rPr>
                <w:rFonts w:ascii="Calibri" w:eastAsia="Calibri" w:hAnsi="Calibri" w:cs="Times New Roman"/>
                <w:noProof/>
                <w:lang w:eastAsia="el-GR"/>
              </w:rPr>
              <w:drawing>
                <wp:inline distT="0" distB="0" distL="0" distR="0" wp14:anchorId="4BF7F4E5" wp14:editId="1311C7B5">
                  <wp:extent cx="177800" cy="177800"/>
                  <wp:effectExtent l="0" t="0" r="0" b="0"/>
                  <wp:docPr id="25" name="Picture 4" descr="cid:image009.png@01D1707A.1164BA30">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9.png@01D1707A.1164BA30"/>
                          <pic:cNvPicPr>
                            <a:picLocks noChangeAspect="1" noChangeArrowheads="1"/>
                          </pic:cNvPicPr>
                        </pic:nvPicPr>
                        <pic:blipFill>
                          <a:blip r:embed="rId61" r:link="rId62">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00F37D15">
              <w:rPr>
                <w:rFonts w:ascii="Calibri" w:eastAsia="Calibri" w:hAnsi="Calibri" w:cs="Times New Roman"/>
              </w:rPr>
              <w:t>    </w:t>
            </w:r>
          </w:p>
        </w:tc>
      </w:tr>
    </w:tbl>
    <w:p w:rsidR="0028614B" w:rsidRDefault="0028614B" w:rsidP="00F37D15">
      <w:pPr>
        <w:spacing w:after="0" w:line="240" w:lineRule="auto"/>
      </w:pPr>
    </w:p>
    <w:p w:rsidR="00F867A9" w:rsidRDefault="00F867A9" w:rsidP="00F37D15">
      <w:pPr>
        <w:spacing w:after="0" w:line="240" w:lineRule="auto"/>
        <w:sectPr w:rsidR="00F867A9" w:rsidSect="002E5158">
          <w:headerReference w:type="even" r:id="rId63"/>
          <w:headerReference w:type="default" r:id="rId64"/>
          <w:footerReference w:type="default" r:id="rId65"/>
          <w:headerReference w:type="first" r:id="rId66"/>
          <w:footerReference w:type="first" r:id="rId67"/>
          <w:type w:val="continuous"/>
          <w:pgSz w:w="11906" w:h="16838"/>
          <w:pgMar w:top="1843" w:right="720" w:bottom="709" w:left="720" w:header="708" w:footer="463" w:gutter="0"/>
          <w:cols w:space="708"/>
          <w:titlePg/>
          <w:docGrid w:linePitch="360"/>
        </w:sectPr>
      </w:pPr>
    </w:p>
    <w:p w:rsidR="00F867A9" w:rsidRPr="00F867A9" w:rsidRDefault="00C462C9" w:rsidP="00F37D15">
      <w:pPr>
        <w:spacing w:after="0" w:line="240" w:lineRule="auto"/>
      </w:pPr>
      <w:r>
        <w:rPr>
          <w:noProof/>
          <w:lang w:eastAsia="el-GR"/>
        </w:rPr>
        <w:lastRenderedPageBreak/>
        <w:drawing>
          <wp:inline distT="0" distB="0" distL="0" distR="0" wp14:anchorId="2AA20F95">
            <wp:extent cx="6645275" cy="9614535"/>
            <wp:effectExtent l="0" t="0" r="3175" b="5715"/>
            <wp:docPr id="22" name="Εικόνα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645275" cy="9614535"/>
                    </a:xfrm>
                    <a:prstGeom prst="rect">
                      <a:avLst/>
                    </a:prstGeom>
                    <a:noFill/>
                  </pic:spPr>
                </pic:pic>
              </a:graphicData>
            </a:graphic>
          </wp:inline>
        </w:drawing>
      </w:r>
    </w:p>
    <w:sectPr w:rsidR="00F867A9" w:rsidRPr="00F867A9" w:rsidSect="00F867A9">
      <w:headerReference w:type="first" r:id="rId69"/>
      <w:footerReference w:type="first" r:id="rId70"/>
      <w:pgSz w:w="11906" w:h="16838"/>
      <w:pgMar w:top="1843" w:right="720" w:bottom="709" w:left="720" w:header="708" w:footer="463"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2DAAC6D" w15:done="0"/>
  <w15:commentEx w15:paraId="7A15CA01" w15:done="0"/>
  <w15:commentEx w15:paraId="30F38498" w15:done="0"/>
  <w15:commentEx w15:paraId="09329B5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F94" w:rsidRDefault="002E4F94" w:rsidP="00846D99">
      <w:pPr>
        <w:spacing w:after="0" w:line="240" w:lineRule="auto"/>
      </w:pPr>
      <w:r>
        <w:separator/>
      </w:r>
    </w:p>
  </w:endnote>
  <w:endnote w:type="continuationSeparator" w:id="0">
    <w:p w:rsidR="002E4F94" w:rsidRDefault="002E4F94" w:rsidP="00846D99">
      <w:pPr>
        <w:spacing w:after="0" w:line="240" w:lineRule="auto"/>
      </w:pPr>
      <w:r>
        <w:continuationSeparator/>
      </w:r>
    </w:p>
  </w:endnote>
  <w:endnote w:type="continuationNotice" w:id="1">
    <w:p w:rsidR="002E4F94" w:rsidRDefault="002E4F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A1"/>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1"/>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6237509"/>
      <w:docPartObj>
        <w:docPartGallery w:val="Page Numbers (Bottom of Page)"/>
        <w:docPartUnique/>
      </w:docPartObj>
    </w:sdtPr>
    <w:sdtEndPr>
      <w:rPr>
        <w:noProof/>
      </w:rPr>
    </w:sdtEndPr>
    <w:sdtContent>
      <w:p w:rsidR="00DF772A" w:rsidRDefault="00DF772A">
        <w:pPr>
          <w:pStyle w:val="a4"/>
          <w:jc w:val="right"/>
        </w:pPr>
        <w:r>
          <w:rPr>
            <w:noProof/>
            <w:lang w:eastAsia="el-GR"/>
          </w:rPr>
          <mc:AlternateContent>
            <mc:Choice Requires="wps">
              <w:drawing>
                <wp:anchor distT="4294967294" distB="4294967294" distL="114300" distR="114300" simplePos="0" relativeHeight="251657216" behindDoc="0" locked="0" layoutInCell="1" allowOverlap="1" wp14:anchorId="5A1F856F" wp14:editId="064ED629">
                  <wp:simplePos x="0" y="0"/>
                  <wp:positionH relativeFrom="column">
                    <wp:posOffset>-142875</wp:posOffset>
                  </wp:positionH>
                  <wp:positionV relativeFrom="paragraph">
                    <wp:posOffset>90169</wp:posOffset>
                  </wp:positionV>
                  <wp:extent cx="6600825" cy="0"/>
                  <wp:effectExtent l="0" t="0" r="952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00825" cy="0"/>
                          </a:xfrm>
                          <a:prstGeom prst="line">
                            <a:avLst/>
                          </a:prstGeom>
                          <a:ln>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10"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1.25pt,7.1pt" to="508.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" strokecolor="#365f91 [2404]">
                  <o:lock v:ext="edit" shapetype="f"/>
                </v:line>
              </w:pict>
            </mc:Fallback>
          </mc:AlternateContent>
        </w:r>
        <w:r>
          <w:rPr>
            <w:noProof/>
            <w:lang w:eastAsia="el-GR"/>
          </w:rPr>
          <w:drawing>
            <wp:anchor distT="0" distB="0" distL="114300" distR="114300" simplePos="0" relativeHeight="251655168" behindDoc="1" locked="0" layoutInCell="1" allowOverlap="1" wp14:anchorId="197A866A" wp14:editId="0C8347BC">
              <wp:simplePos x="0" y="0"/>
              <wp:positionH relativeFrom="column">
                <wp:posOffset>2592070</wp:posOffset>
              </wp:positionH>
              <wp:positionV relativeFrom="paragraph">
                <wp:posOffset>-2480310</wp:posOffset>
              </wp:positionV>
              <wp:extent cx="4502150" cy="324358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V_PPT.png"/>
                      <pic:cNvPicPr/>
                    </pic:nvPicPr>
                    <pic:blipFill rotWithShape="1">
                      <a:blip r:embed="rId1">
                        <a:extLst>
                          <a:ext uri="{28A0092B-C50C-407E-A947-70E740481C1C}">
                            <a14:useLocalDpi xmlns:a14="http://schemas.microsoft.com/office/drawing/2010/main" val="0"/>
                          </a:ext>
                        </a:extLst>
                      </a:blip>
                      <a:srcRect l="14624" t="50485"/>
                      <a:stretch/>
                    </pic:blipFill>
                    <pic:spPr bwMode="auto">
                      <a:xfrm>
                        <a:off x="0" y="0"/>
                        <a:ext cx="4502150" cy="3243580"/>
                      </a:xfrm>
                      <a:prstGeom prst="rect">
                        <a:avLst/>
                      </a:prstGeom>
                      <a:ln>
                        <a:noFill/>
                      </a:ln>
                      <a:extLst>
                        <a:ext uri="{53640926-AAD7-44D8-BBD7-CCE9431645EC}">
                          <a14:shadowObscured xmlns:a14="http://schemas.microsoft.com/office/drawing/2010/main"/>
                        </a:ext>
                      </a:extLst>
                    </pic:spPr>
                  </pic:pic>
                </a:graphicData>
              </a:graphic>
            </wp:anchor>
          </w:drawing>
        </w:r>
        <w:r>
          <w:fldChar w:fldCharType="begin"/>
        </w:r>
        <w:r>
          <w:instrText xml:space="preserve"> PAGE   \* MERGEFORMAT </w:instrText>
        </w:r>
        <w:r>
          <w:fldChar w:fldCharType="separate"/>
        </w:r>
        <w:r w:rsidR="004D73A1">
          <w:rPr>
            <w:noProof/>
          </w:rPr>
          <w:t>7</w:t>
        </w:r>
        <w:r>
          <w:rPr>
            <w:noProof/>
          </w:rPr>
          <w:fldChar w:fldCharType="end"/>
        </w:r>
      </w:p>
    </w:sdtContent>
  </w:sdt>
  <w:p w:rsidR="00DF772A" w:rsidRPr="00502ED7" w:rsidRDefault="00C462C9" w:rsidP="00C462C9">
    <w:pPr>
      <w:pStyle w:val="a4"/>
      <w:tabs>
        <w:tab w:val="clear" w:pos="4153"/>
        <w:tab w:val="clear" w:pos="8306"/>
        <w:tab w:val="left" w:pos="7387"/>
        <w:tab w:val="left" w:pos="7458"/>
      </w:tabs>
      <w:rPr>
        <w:sz w:val="20"/>
        <w:szCs w:val="20"/>
      </w:rPr>
    </w:pPr>
    <w:r>
      <w:rPr>
        <w:noProof/>
        <w:sz w:val="20"/>
        <w:szCs w:val="20"/>
        <w:lang w:eastAsia="el-GR"/>
      </w:rPr>
      <w:drawing>
        <wp:anchor distT="0" distB="0" distL="114300" distR="114300" simplePos="0" relativeHeight="251662336" behindDoc="0" locked="0" layoutInCell="1" allowOverlap="1" wp14:anchorId="5246809C" wp14:editId="75C0D28F">
          <wp:simplePos x="0" y="0"/>
          <wp:positionH relativeFrom="column">
            <wp:posOffset>3970655</wp:posOffset>
          </wp:positionH>
          <wp:positionV relativeFrom="paragraph">
            <wp:posOffset>1270</wp:posOffset>
          </wp:positionV>
          <wp:extent cx="2529840" cy="225425"/>
          <wp:effectExtent l="0" t="0" r="0" b="3175"/>
          <wp:wrapSquare wrapText="bothSides"/>
          <wp:docPr id="14" name="Εικόν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29840" cy="225425"/>
                  </a:xfrm>
                  <a:prstGeom prst="rect">
                    <a:avLst/>
                  </a:prstGeom>
                  <a:noFill/>
                </pic:spPr>
              </pic:pic>
            </a:graphicData>
          </a:graphic>
          <wp14:sizeRelH relativeFrom="page">
            <wp14:pctWidth>0</wp14:pctWidth>
          </wp14:sizeRelH>
          <wp14:sizeRelV relativeFrom="page">
            <wp14:pctHeight>0</wp14:pctHeight>
          </wp14:sizeRelV>
        </wp:anchor>
      </w:drawing>
    </w:r>
    <w:r w:rsidR="00DF772A">
      <w:rPr>
        <w:sz w:val="20"/>
        <w:szCs w:val="20"/>
      </w:rPr>
      <w:t>30</w:t>
    </w:r>
    <w:r w:rsidR="00DF772A" w:rsidRPr="00502ED7">
      <w:rPr>
        <w:sz w:val="20"/>
        <w:szCs w:val="20"/>
      </w:rPr>
      <w:t>/0</w:t>
    </w:r>
    <w:r w:rsidR="00DF772A">
      <w:rPr>
        <w:sz w:val="20"/>
        <w:szCs w:val="20"/>
      </w:rPr>
      <w:t>6</w:t>
    </w:r>
    <w:r w:rsidR="00DF772A" w:rsidRPr="00502ED7">
      <w:rPr>
        <w:sz w:val="20"/>
        <w:szCs w:val="20"/>
      </w:rPr>
      <w:t>/2016</w:t>
    </w:r>
    <w:r w:rsidR="00DF772A" w:rsidRPr="00502ED7">
      <w:rPr>
        <w:sz w:val="20"/>
        <w:szCs w:val="20"/>
      </w:rPr>
      <w:tab/>
    </w:r>
    <w:r>
      <w:rPr>
        <w:sz w:val="20"/>
        <w:szCs w:val="2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832815"/>
      <w:docPartObj>
        <w:docPartGallery w:val="Page Numbers (Bottom of Page)"/>
        <w:docPartUnique/>
      </w:docPartObj>
    </w:sdtPr>
    <w:sdtEndPr>
      <w:rPr>
        <w:noProof/>
        <w:sz w:val="18"/>
        <w:szCs w:val="18"/>
      </w:rPr>
    </w:sdtEndPr>
    <w:sdtContent>
      <w:p w:rsidR="00DF772A" w:rsidRPr="00AD6868" w:rsidRDefault="00DF772A" w:rsidP="009A2EC7">
        <w:pPr>
          <w:pStyle w:val="a4"/>
          <w:rPr>
            <w:sz w:val="18"/>
            <w:szCs w:val="18"/>
          </w:rPr>
        </w:pPr>
        <w:r>
          <w:rPr>
            <w:noProof/>
            <w:color w:val="595959" w:themeColor="text1" w:themeTint="A6"/>
            <w:lang w:eastAsia="el-GR"/>
          </w:rPr>
          <mc:AlternateContent>
            <mc:Choice Requires="wps">
              <w:drawing>
                <wp:anchor distT="0" distB="0" distL="114300" distR="114300" simplePos="0" relativeHeight="251656192" behindDoc="0" locked="0" layoutInCell="1" allowOverlap="1" wp14:anchorId="49A1A487" wp14:editId="5931B28C">
                  <wp:simplePos x="0" y="0"/>
                  <wp:positionH relativeFrom="column">
                    <wp:posOffset>104775</wp:posOffset>
                  </wp:positionH>
                  <wp:positionV relativeFrom="page">
                    <wp:posOffset>6819900</wp:posOffset>
                  </wp:positionV>
                  <wp:extent cx="1971040" cy="4027805"/>
                  <wp:effectExtent l="0" t="0" r="0" b="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040" cy="4027805"/>
                          </a:xfrm>
                          <a:prstGeom prst="rect">
                            <a:avLst/>
                          </a:prstGeom>
                          <a:solidFill>
                            <a:schemeClr val="accent1">
                              <a:lumMod val="75000"/>
                            </a:schemeClr>
                          </a:solidFill>
                          <a:ln>
                            <a:noFill/>
                          </a:ln>
                          <a:extLst/>
                        </wps:spPr>
                        <wps:txbx>
                          <w:txbxContent>
                            <w:p w:rsidR="00DF772A" w:rsidRDefault="00DF772A" w:rsidP="008C3DCE">
                              <w:pPr>
                                <w:spacing w:after="0" w:line="240" w:lineRule="auto"/>
                                <w:rPr>
                                  <w:b/>
                                  <w:color w:val="FFFFFF" w:themeColor="background1"/>
                                </w:rPr>
                              </w:pPr>
                              <w:r>
                                <w:rPr>
                                  <w:b/>
                                  <w:color w:val="FFFFFF" w:themeColor="background1"/>
                                </w:rPr>
                                <w:t xml:space="preserve">Τομέας </w:t>
                              </w:r>
                              <w:r w:rsidRPr="0076116F">
                                <w:rPr>
                                  <w:b/>
                                  <w:color w:val="FFFFFF" w:themeColor="background1"/>
                                </w:rPr>
                                <w:t>Μακροοικονομικής Ανάλυσης</w:t>
                              </w:r>
                            </w:p>
                            <w:p w:rsidR="00DF772A" w:rsidRPr="0076116F" w:rsidRDefault="00DF772A" w:rsidP="008C3DCE">
                              <w:pPr>
                                <w:spacing w:after="0" w:line="240" w:lineRule="auto"/>
                                <w:rPr>
                                  <w:b/>
                                  <w:color w:val="FFFFFF" w:themeColor="background1"/>
                                </w:rPr>
                              </w:pPr>
                              <w:r w:rsidRPr="0076116F">
                                <w:rPr>
                                  <w:b/>
                                  <w:color w:val="FFFFFF" w:themeColor="background1"/>
                                </w:rPr>
                                <w:t>και Ευρωπαϊκής Πολιτικής</w:t>
                              </w:r>
                            </w:p>
                            <w:p w:rsidR="00DF772A" w:rsidRDefault="00DF772A" w:rsidP="008C3DCE">
                              <w:pPr>
                                <w:spacing w:after="0" w:line="240" w:lineRule="auto"/>
                                <w:rPr>
                                  <w:b/>
                                  <w:color w:val="FFFFFF" w:themeColor="background1"/>
                                  <w:sz w:val="18"/>
                                  <w:szCs w:val="18"/>
                                </w:rPr>
                              </w:pPr>
                            </w:p>
                            <w:p w:rsidR="00DF772A" w:rsidRPr="00575B38" w:rsidRDefault="00DF772A" w:rsidP="008C3DCE">
                              <w:pPr>
                                <w:spacing w:after="0" w:line="240" w:lineRule="auto"/>
                                <w:rPr>
                                  <w:b/>
                                  <w:color w:val="FFFFFF" w:themeColor="background1"/>
                                  <w:sz w:val="18"/>
                                  <w:szCs w:val="18"/>
                                  <w:lang w:val="en-US"/>
                                </w:rPr>
                              </w:pPr>
                              <w:r w:rsidRPr="004D0C4D">
                                <w:rPr>
                                  <w:b/>
                                  <w:color w:val="FFFFFF" w:themeColor="background1"/>
                                  <w:sz w:val="18"/>
                                  <w:szCs w:val="18"/>
                                </w:rPr>
                                <w:t>Μιχάλης</w:t>
                              </w:r>
                              <w:r w:rsidRPr="00575B38">
                                <w:rPr>
                                  <w:b/>
                                  <w:color w:val="FFFFFF" w:themeColor="background1"/>
                                  <w:sz w:val="18"/>
                                  <w:szCs w:val="18"/>
                                  <w:lang w:val="en-US"/>
                                </w:rPr>
                                <w:t xml:space="preserve"> </w:t>
                              </w:r>
                              <w:proofErr w:type="spellStart"/>
                              <w:r w:rsidRPr="004D0C4D">
                                <w:rPr>
                                  <w:b/>
                                  <w:color w:val="FFFFFF" w:themeColor="background1"/>
                                  <w:sz w:val="18"/>
                                  <w:szCs w:val="18"/>
                                </w:rPr>
                                <w:t>Μασουράκης</w:t>
                              </w:r>
                              <w:proofErr w:type="spellEnd"/>
                            </w:p>
                            <w:p w:rsidR="00DF772A" w:rsidRPr="00575B38" w:rsidRDefault="00DF772A" w:rsidP="008C3DCE">
                              <w:pPr>
                                <w:widowControl w:val="0"/>
                                <w:spacing w:after="0" w:line="240" w:lineRule="auto"/>
                                <w:rPr>
                                  <w:rFonts w:cs="Tahoma"/>
                                  <w:b/>
                                  <w:color w:val="FFFFFF" w:themeColor="background1"/>
                                  <w:sz w:val="18"/>
                                  <w:szCs w:val="18"/>
                                  <w:lang w:val="en-US"/>
                                </w:rPr>
                              </w:pPr>
                              <w:r w:rsidRPr="004D0C4D">
                                <w:rPr>
                                  <w:rFonts w:cs="Tahoma"/>
                                  <w:b/>
                                  <w:color w:val="FFFFFF" w:themeColor="background1"/>
                                  <w:sz w:val="18"/>
                                  <w:szCs w:val="18"/>
                                  <w:lang w:val="en-US"/>
                                </w:rPr>
                                <w:t>Chief</w:t>
                              </w:r>
                              <w:r w:rsidRPr="00575B38">
                                <w:rPr>
                                  <w:rFonts w:cs="Tahoma"/>
                                  <w:b/>
                                  <w:color w:val="FFFFFF" w:themeColor="background1"/>
                                  <w:sz w:val="18"/>
                                  <w:szCs w:val="18"/>
                                  <w:lang w:val="en-US"/>
                                </w:rPr>
                                <w:t xml:space="preserve"> </w:t>
                              </w:r>
                              <w:r w:rsidRPr="004D0C4D">
                                <w:rPr>
                                  <w:rFonts w:cs="Tahoma"/>
                                  <w:b/>
                                  <w:color w:val="FFFFFF" w:themeColor="background1"/>
                                  <w:sz w:val="18"/>
                                  <w:szCs w:val="18"/>
                                  <w:lang w:val="en-US"/>
                                </w:rPr>
                                <w:t>Economist</w:t>
                              </w:r>
                            </w:p>
                            <w:p w:rsidR="00DF772A" w:rsidRPr="00575B38" w:rsidRDefault="00DF772A" w:rsidP="008C3DCE">
                              <w:pPr>
                                <w:widowControl w:val="0"/>
                                <w:spacing w:after="0" w:line="240" w:lineRule="auto"/>
                                <w:rPr>
                                  <w:rFonts w:cs="Tahoma"/>
                                  <w:color w:val="FFFFFF" w:themeColor="background1"/>
                                  <w:sz w:val="18"/>
                                  <w:szCs w:val="18"/>
                                  <w:lang w:val="en-US"/>
                                </w:rPr>
                              </w:pPr>
                              <w:r w:rsidRPr="004D0C4D">
                                <w:rPr>
                                  <w:rFonts w:cs="Tahoma"/>
                                  <w:color w:val="FFFFFF" w:themeColor="background1"/>
                                  <w:sz w:val="18"/>
                                  <w:szCs w:val="18"/>
                                </w:rPr>
                                <w:t>Ε</w:t>
                              </w:r>
                              <w:r w:rsidRPr="00575B38">
                                <w:rPr>
                                  <w:rFonts w:cs="Tahoma"/>
                                  <w:color w:val="FFFFFF" w:themeColor="background1"/>
                                  <w:sz w:val="18"/>
                                  <w:szCs w:val="18"/>
                                  <w:lang w:val="en-US"/>
                                </w:rPr>
                                <w:t xml:space="preserve">: </w:t>
                              </w:r>
                              <w:r w:rsidR="002E4F94">
                                <w:fldChar w:fldCharType="begin"/>
                              </w:r>
                              <w:r w:rsidR="002E4F94" w:rsidRPr="00FE5C2E">
                                <w:rPr>
                                  <w:lang w:val="en-US"/>
                                </w:rPr>
                                <w:instrText xml:space="preserve"> HYPERLINK "mailto:mmassourakis@sev.org.gr" </w:instrText>
                              </w:r>
                              <w:r w:rsidR="002E4F94">
                                <w:fldChar w:fldCharType="separate"/>
                              </w:r>
                              <w:r w:rsidRPr="004D0C4D">
                                <w:rPr>
                                  <w:rStyle w:val="-"/>
                                  <w:rFonts w:cs="Tahoma"/>
                                  <w:color w:val="FFFFFF" w:themeColor="background1"/>
                                  <w:sz w:val="18"/>
                                  <w:szCs w:val="18"/>
                                  <w:lang w:val="en-US"/>
                                </w:rPr>
                                <w:t>mmassourakis</w:t>
                              </w:r>
                              <w:r w:rsidRPr="00575B38">
                                <w:rPr>
                                  <w:rStyle w:val="-"/>
                                  <w:rFonts w:cs="Tahoma"/>
                                  <w:color w:val="FFFFFF" w:themeColor="background1"/>
                                  <w:sz w:val="18"/>
                                  <w:szCs w:val="18"/>
                                  <w:lang w:val="en-US"/>
                                </w:rPr>
                                <w:t>@</w:t>
                              </w:r>
                              <w:r w:rsidRPr="004D0C4D">
                                <w:rPr>
                                  <w:rStyle w:val="-"/>
                                  <w:rFonts w:cs="Tahoma"/>
                                  <w:color w:val="FFFFFF" w:themeColor="background1"/>
                                  <w:sz w:val="18"/>
                                  <w:szCs w:val="18"/>
                                  <w:lang w:val="en-US"/>
                                </w:rPr>
                                <w:t>sev</w:t>
                              </w:r>
                              <w:r w:rsidRPr="00575B38">
                                <w:rPr>
                                  <w:rStyle w:val="-"/>
                                  <w:rFonts w:cs="Tahoma"/>
                                  <w:color w:val="FFFFFF" w:themeColor="background1"/>
                                  <w:sz w:val="18"/>
                                  <w:szCs w:val="18"/>
                                  <w:lang w:val="en-US"/>
                                </w:rPr>
                                <w:t>.</w:t>
                              </w:r>
                              <w:r w:rsidRPr="004D0C4D">
                                <w:rPr>
                                  <w:rStyle w:val="-"/>
                                  <w:rFonts w:cs="Tahoma"/>
                                  <w:color w:val="FFFFFF" w:themeColor="background1"/>
                                  <w:sz w:val="18"/>
                                  <w:szCs w:val="18"/>
                                  <w:lang w:val="en-US"/>
                                </w:rPr>
                                <w:t>org</w:t>
                              </w:r>
                              <w:r w:rsidRPr="00575B38">
                                <w:rPr>
                                  <w:rStyle w:val="-"/>
                                  <w:rFonts w:cs="Tahoma"/>
                                  <w:color w:val="FFFFFF" w:themeColor="background1"/>
                                  <w:sz w:val="18"/>
                                  <w:szCs w:val="18"/>
                                  <w:lang w:val="en-US"/>
                                </w:rPr>
                                <w:t>.</w:t>
                              </w:r>
                              <w:r w:rsidRPr="004D0C4D">
                                <w:rPr>
                                  <w:rStyle w:val="-"/>
                                  <w:rFonts w:cs="Tahoma"/>
                                  <w:color w:val="FFFFFF" w:themeColor="background1"/>
                                  <w:sz w:val="18"/>
                                  <w:szCs w:val="18"/>
                                  <w:lang w:val="en-US"/>
                                </w:rPr>
                                <w:t>gr</w:t>
                              </w:r>
                              <w:r w:rsidR="002E4F94">
                                <w:rPr>
                                  <w:rStyle w:val="-"/>
                                  <w:rFonts w:cs="Tahoma"/>
                                  <w:color w:val="FFFFFF" w:themeColor="background1"/>
                                  <w:sz w:val="18"/>
                                  <w:szCs w:val="18"/>
                                  <w:lang w:val="en-US"/>
                                </w:rPr>
                                <w:fldChar w:fldCharType="end"/>
                              </w:r>
                            </w:p>
                            <w:p w:rsidR="00DF772A" w:rsidRPr="00FE5C2E" w:rsidRDefault="00DF772A" w:rsidP="008C3DCE">
                              <w:pPr>
                                <w:spacing w:after="0" w:line="240" w:lineRule="auto"/>
                                <w:rPr>
                                  <w:color w:val="FFFFFF" w:themeColor="background1"/>
                                  <w:sz w:val="18"/>
                                  <w:szCs w:val="18"/>
                                </w:rPr>
                              </w:pPr>
                              <w:r w:rsidRPr="004D0C4D">
                                <w:rPr>
                                  <w:rFonts w:cs="Tahoma"/>
                                  <w:color w:val="FFFFFF" w:themeColor="background1"/>
                                  <w:sz w:val="18"/>
                                  <w:szCs w:val="18"/>
                                </w:rPr>
                                <w:t>Τ</w:t>
                              </w:r>
                              <w:r w:rsidRPr="00FE5C2E">
                                <w:rPr>
                                  <w:rFonts w:cs="Tahoma"/>
                                  <w:color w:val="FFFFFF" w:themeColor="background1"/>
                                  <w:sz w:val="18"/>
                                  <w:szCs w:val="18"/>
                                </w:rPr>
                                <w:t>: +302115006104</w:t>
                              </w:r>
                            </w:p>
                            <w:p w:rsidR="00DF772A" w:rsidRPr="00FE5C2E" w:rsidRDefault="00DF772A" w:rsidP="008C3DCE">
                              <w:pPr>
                                <w:spacing w:after="0" w:line="240" w:lineRule="auto"/>
                                <w:rPr>
                                  <w:color w:val="FFFFFF" w:themeColor="background1"/>
                                  <w:sz w:val="18"/>
                                  <w:szCs w:val="18"/>
                                </w:rPr>
                              </w:pPr>
                            </w:p>
                            <w:p w:rsidR="00DF772A" w:rsidRPr="004D0C4D" w:rsidRDefault="00DF772A" w:rsidP="008C3DCE">
                              <w:pPr>
                                <w:spacing w:after="0" w:line="240" w:lineRule="auto"/>
                                <w:rPr>
                                  <w:b/>
                                  <w:color w:val="FFFFFF" w:themeColor="background1"/>
                                  <w:sz w:val="18"/>
                                  <w:szCs w:val="18"/>
                                </w:rPr>
                              </w:pPr>
                              <w:r w:rsidRPr="004D0C4D">
                                <w:rPr>
                                  <w:b/>
                                  <w:color w:val="FFFFFF" w:themeColor="background1"/>
                                  <w:sz w:val="18"/>
                                  <w:szCs w:val="18"/>
                                </w:rPr>
                                <w:t xml:space="preserve">Μιχάλης </w:t>
                              </w:r>
                              <w:proofErr w:type="spellStart"/>
                              <w:r w:rsidRPr="004D0C4D">
                                <w:rPr>
                                  <w:b/>
                                  <w:color w:val="FFFFFF" w:themeColor="background1"/>
                                  <w:sz w:val="18"/>
                                  <w:szCs w:val="18"/>
                                </w:rPr>
                                <w:t>Μητσόπουλος</w:t>
                              </w:r>
                              <w:proofErr w:type="spellEnd"/>
                            </w:p>
                            <w:p w:rsidR="00DF772A" w:rsidRPr="004D0C4D" w:rsidRDefault="00DF772A" w:rsidP="008C3DCE">
                              <w:pPr>
                                <w:widowControl w:val="0"/>
                                <w:spacing w:after="0" w:line="240" w:lineRule="auto"/>
                                <w:rPr>
                                  <w:rFonts w:cs="Tahoma"/>
                                  <w:b/>
                                  <w:color w:val="FFFFFF" w:themeColor="background1"/>
                                  <w:sz w:val="18"/>
                                  <w:szCs w:val="18"/>
                                </w:rPr>
                              </w:pPr>
                              <w:r w:rsidRPr="004D0C4D">
                                <w:rPr>
                                  <w:rFonts w:cs="Tahoma"/>
                                  <w:b/>
                                  <w:color w:val="FFFFFF" w:themeColor="background1"/>
                                  <w:sz w:val="18"/>
                                  <w:szCs w:val="18"/>
                                  <w:lang w:val="en-US"/>
                                </w:rPr>
                                <w:t>Senior</w:t>
                              </w:r>
                              <w:r w:rsidRPr="004D0C4D">
                                <w:rPr>
                                  <w:rFonts w:cs="Tahoma"/>
                                  <w:b/>
                                  <w:color w:val="FFFFFF" w:themeColor="background1"/>
                                  <w:sz w:val="18"/>
                                  <w:szCs w:val="18"/>
                                </w:rPr>
                                <w:t xml:space="preserve"> </w:t>
                              </w:r>
                              <w:r w:rsidRPr="004D0C4D">
                                <w:rPr>
                                  <w:rFonts w:cs="Tahoma"/>
                                  <w:b/>
                                  <w:color w:val="FFFFFF" w:themeColor="background1"/>
                                  <w:sz w:val="18"/>
                                  <w:szCs w:val="18"/>
                                  <w:lang w:val="en-US"/>
                                </w:rPr>
                                <w:t>Advisor</w:t>
                              </w:r>
                            </w:p>
                            <w:p w:rsidR="00DF772A" w:rsidRPr="004D0C4D" w:rsidRDefault="00DF772A" w:rsidP="008C3DCE">
                              <w:pPr>
                                <w:widowControl w:val="0"/>
                                <w:spacing w:after="0" w:line="240" w:lineRule="auto"/>
                                <w:rPr>
                                  <w:rFonts w:cs="Tahoma"/>
                                  <w:color w:val="FFFFFF" w:themeColor="background1"/>
                                  <w:sz w:val="18"/>
                                  <w:szCs w:val="18"/>
                                </w:rPr>
                              </w:pPr>
                              <w:r w:rsidRPr="004D0C4D">
                                <w:rPr>
                                  <w:rFonts w:cs="Tahoma"/>
                                  <w:color w:val="FFFFFF" w:themeColor="background1"/>
                                  <w:sz w:val="18"/>
                                  <w:szCs w:val="18"/>
                                </w:rPr>
                                <w:t xml:space="preserve">Ε: </w:t>
                              </w:r>
                              <w:hyperlink r:id="rId1" w:history="1">
                                <w:r w:rsidRPr="004D0C4D">
                                  <w:rPr>
                                    <w:rStyle w:val="-"/>
                                    <w:color w:val="FFFFFF" w:themeColor="background1"/>
                                    <w:sz w:val="18"/>
                                    <w:szCs w:val="18"/>
                                    <w:lang w:val="en-US"/>
                                  </w:rPr>
                                  <w:t>mmitsopoulos</w:t>
                                </w:r>
                                <w:r w:rsidRPr="004D0C4D">
                                  <w:rPr>
                                    <w:rStyle w:val="-"/>
                                    <w:color w:val="FFFFFF" w:themeColor="background1"/>
                                    <w:sz w:val="18"/>
                                    <w:szCs w:val="18"/>
                                  </w:rPr>
                                  <w:t>@</w:t>
                                </w:r>
                                <w:r w:rsidRPr="004D0C4D">
                                  <w:rPr>
                                    <w:rStyle w:val="-"/>
                                    <w:color w:val="FFFFFF" w:themeColor="background1"/>
                                    <w:sz w:val="18"/>
                                    <w:szCs w:val="18"/>
                                    <w:lang w:val="en-US"/>
                                  </w:rPr>
                                  <w:t>sev</w:t>
                                </w:r>
                                <w:r w:rsidRPr="004D0C4D">
                                  <w:rPr>
                                    <w:rStyle w:val="-"/>
                                    <w:color w:val="FFFFFF" w:themeColor="background1"/>
                                    <w:sz w:val="18"/>
                                    <w:szCs w:val="18"/>
                                  </w:rPr>
                                  <w:t>.</w:t>
                                </w:r>
                                <w:r w:rsidRPr="004D0C4D">
                                  <w:rPr>
                                    <w:rStyle w:val="-"/>
                                    <w:color w:val="FFFFFF" w:themeColor="background1"/>
                                    <w:sz w:val="18"/>
                                    <w:szCs w:val="18"/>
                                    <w:lang w:val="en-US"/>
                                  </w:rPr>
                                  <w:t>org</w:t>
                                </w:r>
                                <w:r w:rsidRPr="004D0C4D">
                                  <w:rPr>
                                    <w:rStyle w:val="-"/>
                                    <w:color w:val="FFFFFF" w:themeColor="background1"/>
                                    <w:sz w:val="18"/>
                                    <w:szCs w:val="18"/>
                                  </w:rPr>
                                  <w:t>.</w:t>
                                </w:r>
                                <w:r w:rsidRPr="004D0C4D">
                                  <w:rPr>
                                    <w:rStyle w:val="-"/>
                                    <w:color w:val="FFFFFF" w:themeColor="background1"/>
                                    <w:sz w:val="18"/>
                                    <w:szCs w:val="18"/>
                                    <w:lang w:val="en-US"/>
                                  </w:rPr>
                                  <w:t>gr</w:t>
                                </w:r>
                              </w:hyperlink>
                            </w:p>
                            <w:p w:rsidR="00DF772A" w:rsidRPr="00FE5C2E" w:rsidRDefault="00DF772A" w:rsidP="008C3DCE">
                              <w:pPr>
                                <w:spacing w:after="0" w:line="240" w:lineRule="auto"/>
                                <w:rPr>
                                  <w:color w:val="FFFFFF" w:themeColor="background1"/>
                                  <w:sz w:val="18"/>
                                  <w:szCs w:val="18"/>
                                  <w:lang w:val="en-US"/>
                                </w:rPr>
                              </w:pPr>
                              <w:r w:rsidRPr="004D0C4D">
                                <w:rPr>
                                  <w:rFonts w:cs="Tahoma"/>
                                  <w:color w:val="FFFFFF" w:themeColor="background1"/>
                                  <w:sz w:val="18"/>
                                  <w:szCs w:val="18"/>
                                </w:rPr>
                                <w:t>Τ</w:t>
                              </w:r>
                              <w:r w:rsidRPr="00FE5C2E">
                                <w:rPr>
                                  <w:rFonts w:cs="Tahoma"/>
                                  <w:color w:val="FFFFFF" w:themeColor="background1"/>
                                  <w:sz w:val="18"/>
                                  <w:szCs w:val="18"/>
                                  <w:lang w:val="en-US"/>
                                </w:rPr>
                                <w:t>: +302115006157</w:t>
                              </w:r>
                            </w:p>
                            <w:p w:rsidR="00DF772A" w:rsidRPr="00FE5C2E" w:rsidRDefault="00DF772A" w:rsidP="008C3DCE">
                              <w:pPr>
                                <w:spacing w:after="0" w:line="240" w:lineRule="auto"/>
                                <w:rPr>
                                  <w:color w:val="FFFFFF" w:themeColor="background1"/>
                                  <w:sz w:val="18"/>
                                  <w:szCs w:val="18"/>
                                  <w:lang w:val="en-US"/>
                                </w:rPr>
                              </w:pPr>
                            </w:p>
                            <w:p w:rsidR="00DF772A" w:rsidRPr="00FE5C2E" w:rsidRDefault="00DF772A" w:rsidP="008C3DCE">
                              <w:pPr>
                                <w:spacing w:after="0" w:line="240" w:lineRule="auto"/>
                                <w:rPr>
                                  <w:b/>
                                  <w:color w:val="FFFFFF" w:themeColor="background1"/>
                                  <w:sz w:val="18"/>
                                  <w:szCs w:val="18"/>
                                  <w:lang w:val="en-US"/>
                                </w:rPr>
                              </w:pPr>
                              <w:r w:rsidRPr="004D0C4D">
                                <w:rPr>
                                  <w:b/>
                                  <w:color w:val="FFFFFF" w:themeColor="background1"/>
                                  <w:sz w:val="18"/>
                                  <w:szCs w:val="18"/>
                                </w:rPr>
                                <w:t>Θανάσης</w:t>
                              </w:r>
                              <w:r w:rsidRPr="00FE5C2E">
                                <w:rPr>
                                  <w:b/>
                                  <w:color w:val="FFFFFF" w:themeColor="background1"/>
                                  <w:sz w:val="18"/>
                                  <w:szCs w:val="18"/>
                                  <w:lang w:val="en-US"/>
                                </w:rPr>
                                <w:t xml:space="preserve"> </w:t>
                              </w:r>
                              <w:proofErr w:type="spellStart"/>
                              <w:r w:rsidRPr="004D0C4D">
                                <w:rPr>
                                  <w:b/>
                                  <w:color w:val="FFFFFF" w:themeColor="background1"/>
                                  <w:sz w:val="18"/>
                                  <w:szCs w:val="18"/>
                                </w:rPr>
                                <w:t>Πρίντσιπας</w:t>
                              </w:r>
                              <w:proofErr w:type="spellEnd"/>
                            </w:p>
                            <w:p w:rsidR="00DF772A" w:rsidRPr="006F0F49" w:rsidRDefault="00DF772A" w:rsidP="008C3DCE">
                              <w:pPr>
                                <w:spacing w:after="0" w:line="240" w:lineRule="auto"/>
                                <w:rPr>
                                  <w:rFonts w:cs="Tahoma"/>
                                  <w:b/>
                                  <w:color w:val="FFFFFF" w:themeColor="background1"/>
                                  <w:sz w:val="18"/>
                                  <w:szCs w:val="18"/>
                                  <w:lang w:val="en-US"/>
                                </w:rPr>
                              </w:pPr>
                              <w:r w:rsidRPr="004D0C4D">
                                <w:rPr>
                                  <w:rFonts w:cs="Tahoma"/>
                                  <w:b/>
                                  <w:color w:val="FFFFFF" w:themeColor="background1"/>
                                  <w:sz w:val="18"/>
                                  <w:szCs w:val="18"/>
                                  <w:lang w:val="en-US"/>
                                </w:rPr>
                                <w:t>A</w:t>
                              </w:r>
                              <w:r>
                                <w:rPr>
                                  <w:rFonts w:cs="Tahoma"/>
                                  <w:b/>
                                  <w:color w:val="FFFFFF" w:themeColor="background1"/>
                                  <w:sz w:val="18"/>
                                  <w:szCs w:val="18"/>
                                  <w:lang w:val="en-US"/>
                                </w:rPr>
                                <w:t>ssociate A</w:t>
                              </w:r>
                              <w:r w:rsidRPr="004D0C4D">
                                <w:rPr>
                                  <w:rFonts w:cs="Tahoma"/>
                                  <w:b/>
                                  <w:color w:val="FFFFFF" w:themeColor="background1"/>
                                  <w:sz w:val="18"/>
                                  <w:szCs w:val="18"/>
                                  <w:lang w:val="en-US"/>
                                </w:rPr>
                                <w:t>dvisor</w:t>
                              </w:r>
                            </w:p>
                            <w:p w:rsidR="00DF772A" w:rsidRPr="006F0F49" w:rsidRDefault="00DF772A" w:rsidP="008C3DCE">
                              <w:pPr>
                                <w:widowControl w:val="0"/>
                                <w:spacing w:after="0" w:line="240" w:lineRule="auto"/>
                                <w:rPr>
                                  <w:rFonts w:cs="Tahoma"/>
                                  <w:color w:val="FFFFFF" w:themeColor="background1"/>
                                  <w:sz w:val="18"/>
                                  <w:szCs w:val="18"/>
                                  <w:lang w:val="en-US"/>
                                </w:rPr>
                              </w:pPr>
                              <w:r w:rsidRPr="004D0C4D">
                                <w:rPr>
                                  <w:rFonts w:cs="Tahoma"/>
                                  <w:color w:val="FFFFFF" w:themeColor="background1"/>
                                  <w:sz w:val="18"/>
                                  <w:szCs w:val="18"/>
                                </w:rPr>
                                <w:t>Ε</w:t>
                              </w:r>
                              <w:r w:rsidRPr="006F0F49">
                                <w:rPr>
                                  <w:rFonts w:cs="Tahoma"/>
                                  <w:color w:val="FFFFFF" w:themeColor="background1"/>
                                  <w:sz w:val="18"/>
                                  <w:szCs w:val="18"/>
                                  <w:lang w:val="en-US"/>
                                </w:rPr>
                                <w:t xml:space="preserve">: </w:t>
                              </w:r>
                              <w:hyperlink r:id="rId2" w:history="1">
                                <w:r w:rsidRPr="004D0C4D">
                                  <w:rPr>
                                    <w:rStyle w:val="-"/>
                                    <w:rFonts w:cs="Tahoma"/>
                                    <w:color w:val="FFFFFF" w:themeColor="background1"/>
                                    <w:sz w:val="18"/>
                                    <w:szCs w:val="18"/>
                                    <w:lang w:val="en-US"/>
                                  </w:rPr>
                                  <w:t>printsipas</w:t>
                                </w:r>
                                <w:r w:rsidRPr="006F0F49">
                                  <w:rPr>
                                    <w:rStyle w:val="-"/>
                                    <w:rFonts w:cs="Tahoma"/>
                                    <w:color w:val="FFFFFF" w:themeColor="background1"/>
                                    <w:sz w:val="18"/>
                                    <w:szCs w:val="18"/>
                                    <w:lang w:val="en-US"/>
                                  </w:rPr>
                                  <w:t>@</w:t>
                                </w:r>
                                <w:r w:rsidRPr="004D0C4D">
                                  <w:rPr>
                                    <w:rStyle w:val="-"/>
                                    <w:rFonts w:cs="Tahoma"/>
                                    <w:color w:val="FFFFFF" w:themeColor="background1"/>
                                    <w:sz w:val="18"/>
                                    <w:szCs w:val="18"/>
                                    <w:lang w:val="en-US"/>
                                  </w:rPr>
                                  <w:t>sev</w:t>
                                </w:r>
                                <w:r w:rsidRPr="006F0F49">
                                  <w:rPr>
                                    <w:rStyle w:val="-"/>
                                    <w:rFonts w:cs="Tahoma"/>
                                    <w:color w:val="FFFFFF" w:themeColor="background1"/>
                                    <w:sz w:val="18"/>
                                    <w:szCs w:val="18"/>
                                    <w:lang w:val="en-US"/>
                                  </w:rPr>
                                  <w:t>.</w:t>
                                </w:r>
                                <w:r w:rsidRPr="004D0C4D">
                                  <w:rPr>
                                    <w:rStyle w:val="-"/>
                                    <w:rFonts w:cs="Tahoma"/>
                                    <w:color w:val="FFFFFF" w:themeColor="background1"/>
                                    <w:sz w:val="18"/>
                                    <w:szCs w:val="18"/>
                                    <w:lang w:val="en-US"/>
                                  </w:rPr>
                                  <w:t>org</w:t>
                                </w:r>
                                <w:r w:rsidRPr="006F0F49">
                                  <w:rPr>
                                    <w:rStyle w:val="-"/>
                                    <w:rFonts w:cs="Tahoma"/>
                                    <w:color w:val="FFFFFF" w:themeColor="background1"/>
                                    <w:sz w:val="18"/>
                                    <w:szCs w:val="18"/>
                                    <w:lang w:val="en-US"/>
                                  </w:rPr>
                                  <w:t>.</w:t>
                                </w:r>
                                <w:r w:rsidRPr="004D0C4D">
                                  <w:rPr>
                                    <w:rStyle w:val="-"/>
                                    <w:rFonts w:cs="Tahoma"/>
                                    <w:color w:val="FFFFFF" w:themeColor="background1"/>
                                    <w:sz w:val="18"/>
                                    <w:szCs w:val="18"/>
                                    <w:lang w:val="en-US"/>
                                  </w:rPr>
                                  <w:t>gr</w:t>
                                </w:r>
                              </w:hyperlink>
                            </w:p>
                            <w:p w:rsidR="00DF772A" w:rsidRPr="00CA4F93" w:rsidRDefault="00DF772A" w:rsidP="008C3DCE">
                              <w:pPr>
                                <w:spacing w:after="0" w:line="240" w:lineRule="auto"/>
                                <w:rPr>
                                  <w:rFonts w:cs="Tahoma"/>
                                  <w:color w:val="FFFFFF" w:themeColor="background1"/>
                                  <w:sz w:val="18"/>
                                  <w:szCs w:val="18"/>
                                </w:rPr>
                              </w:pPr>
                              <w:r w:rsidRPr="004D0C4D">
                                <w:rPr>
                                  <w:rFonts w:cs="Tahoma"/>
                                  <w:color w:val="FFFFFF" w:themeColor="background1"/>
                                  <w:sz w:val="18"/>
                                  <w:szCs w:val="18"/>
                                </w:rPr>
                                <w:t>Τ</w:t>
                              </w:r>
                              <w:r w:rsidRPr="00CA4F93">
                                <w:rPr>
                                  <w:rFonts w:cs="Tahoma"/>
                                  <w:color w:val="FFFFFF" w:themeColor="background1"/>
                                  <w:sz w:val="18"/>
                                  <w:szCs w:val="18"/>
                                </w:rPr>
                                <w:t>: +302115006176</w:t>
                              </w:r>
                            </w:p>
                            <w:p w:rsidR="00DF772A" w:rsidRPr="00CA4F93" w:rsidRDefault="00DF772A" w:rsidP="008C3DCE">
                              <w:pPr>
                                <w:spacing w:after="0" w:line="240" w:lineRule="auto"/>
                                <w:rPr>
                                  <w:rFonts w:cs="Tahoma"/>
                                  <w:color w:val="FFFFFF" w:themeColor="background1"/>
                                  <w:sz w:val="8"/>
                                  <w:szCs w:val="8"/>
                                </w:rPr>
                              </w:pPr>
                            </w:p>
                            <w:p w:rsidR="00DF772A" w:rsidRPr="0087386F" w:rsidRDefault="00DF772A" w:rsidP="00360B95">
                              <w:pPr>
                                <w:spacing w:after="0" w:line="240" w:lineRule="auto"/>
                                <w:jc w:val="both"/>
                                <w:rPr>
                                  <w:rFonts w:cs="Tahoma"/>
                                  <w:color w:val="FFFFFF" w:themeColor="background1"/>
                                  <w:sz w:val="18"/>
                                  <w:szCs w:val="18"/>
                                </w:rPr>
                              </w:pPr>
                              <w:r w:rsidRPr="005F1A97">
                                <w:rPr>
                                  <w:rFonts w:cs="Tahoma"/>
                                  <w:color w:val="FFFFFF" w:themeColor="background1"/>
                                  <w:sz w:val="16"/>
                                  <w:szCs w:val="16"/>
                                </w:rPr>
                                <w:t>Οι απόψεις στην παρούσα έκθεση  είναι των συγγραφέων και όχι απαραίτητα του ΣΕΒ. Ο ΣΕΒ δεν φέρει καμία ευθύνη για την ακρίβεια ή τη</w:t>
                              </w:r>
                              <w:r>
                                <w:rPr>
                                  <w:rFonts w:cs="Tahoma"/>
                                  <w:color w:val="FFFFFF" w:themeColor="background1"/>
                                  <w:sz w:val="16"/>
                                  <w:szCs w:val="16"/>
                                </w:rPr>
                                <w:t>ν</w:t>
                              </w:r>
                              <w:r w:rsidRPr="005F1A97">
                                <w:rPr>
                                  <w:rFonts w:cs="Tahoma"/>
                                  <w:color w:val="FFFFFF" w:themeColor="background1"/>
                                  <w:sz w:val="16"/>
                                  <w:szCs w:val="16"/>
                                </w:rPr>
                                <w:t xml:space="preserve"> πληρότητα των πληροφοριών που περιλαμβάνει η έκθεση</w:t>
                              </w:r>
                              <w:r>
                                <w:rPr>
                                  <w:rFonts w:cs="Tahoma"/>
                                  <w:color w:val="FFFFFF" w:themeColor="background1"/>
                                  <w:sz w:val="18"/>
                                  <w:szCs w:val="18"/>
                                </w:rPr>
                                <w:t>.</w:t>
                              </w:r>
                            </w:p>
                            <w:p w:rsidR="00DF772A" w:rsidRPr="00720293" w:rsidRDefault="00DF772A" w:rsidP="00360B95">
                              <w:pPr>
                                <w:spacing w:after="0" w:line="240" w:lineRule="auto"/>
                                <w:jc w:val="both"/>
                                <w:rPr>
                                  <w:b/>
                                  <w:color w:val="FFFFFF" w:themeColor="background1"/>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30" type="#_x0000_t202" style="position:absolute;margin-left:8.25pt;margin-top:537pt;width:155.2pt;height:317.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" fillcolor="#365f91 [2404]" stroked="f">
                  <v:textbox>
                    <w:txbxContent>
                      <w:p w:rsidR="00DF772A" w:rsidRDefault="00DF772A" w:rsidP="008C3DCE">
                        <w:pPr>
                          <w:spacing w:after="0" w:line="240" w:lineRule="auto"/>
                          <w:rPr>
                            <w:b/>
                            <w:color w:val="FFFFFF" w:themeColor="background1"/>
                          </w:rPr>
                        </w:pPr>
                        <w:r>
                          <w:rPr>
                            <w:b/>
                            <w:color w:val="FFFFFF" w:themeColor="background1"/>
                          </w:rPr>
                          <w:t xml:space="preserve">Τομέας </w:t>
                        </w:r>
                        <w:r w:rsidRPr="0076116F">
                          <w:rPr>
                            <w:b/>
                            <w:color w:val="FFFFFF" w:themeColor="background1"/>
                          </w:rPr>
                          <w:t>Μακροοικονομικής Ανάλυσης</w:t>
                        </w:r>
                      </w:p>
                      <w:p w:rsidR="00DF772A" w:rsidRPr="0076116F" w:rsidRDefault="00DF772A" w:rsidP="008C3DCE">
                        <w:pPr>
                          <w:spacing w:after="0" w:line="240" w:lineRule="auto"/>
                          <w:rPr>
                            <w:b/>
                            <w:color w:val="FFFFFF" w:themeColor="background1"/>
                          </w:rPr>
                        </w:pPr>
                        <w:r w:rsidRPr="0076116F">
                          <w:rPr>
                            <w:b/>
                            <w:color w:val="FFFFFF" w:themeColor="background1"/>
                          </w:rPr>
                          <w:t>και Ευρωπαϊκής Πολιτικής</w:t>
                        </w:r>
                      </w:p>
                      <w:p w:rsidR="00DF772A" w:rsidRDefault="00DF772A" w:rsidP="008C3DCE">
                        <w:pPr>
                          <w:spacing w:after="0" w:line="240" w:lineRule="auto"/>
                          <w:rPr>
                            <w:b/>
                            <w:color w:val="FFFFFF" w:themeColor="background1"/>
                            <w:sz w:val="18"/>
                            <w:szCs w:val="18"/>
                          </w:rPr>
                        </w:pPr>
                      </w:p>
                      <w:p w:rsidR="00DF772A" w:rsidRPr="00575B38" w:rsidRDefault="00DF772A" w:rsidP="008C3DCE">
                        <w:pPr>
                          <w:spacing w:after="0" w:line="240" w:lineRule="auto"/>
                          <w:rPr>
                            <w:b/>
                            <w:color w:val="FFFFFF" w:themeColor="background1"/>
                            <w:sz w:val="18"/>
                            <w:szCs w:val="18"/>
                            <w:lang w:val="en-US"/>
                          </w:rPr>
                        </w:pPr>
                        <w:r w:rsidRPr="004D0C4D">
                          <w:rPr>
                            <w:b/>
                            <w:color w:val="FFFFFF" w:themeColor="background1"/>
                            <w:sz w:val="18"/>
                            <w:szCs w:val="18"/>
                          </w:rPr>
                          <w:t>Μιχάλης</w:t>
                        </w:r>
                        <w:r w:rsidRPr="00575B38">
                          <w:rPr>
                            <w:b/>
                            <w:color w:val="FFFFFF" w:themeColor="background1"/>
                            <w:sz w:val="18"/>
                            <w:szCs w:val="18"/>
                            <w:lang w:val="en-US"/>
                          </w:rPr>
                          <w:t xml:space="preserve"> </w:t>
                        </w:r>
                        <w:proofErr w:type="spellStart"/>
                        <w:r w:rsidRPr="004D0C4D">
                          <w:rPr>
                            <w:b/>
                            <w:color w:val="FFFFFF" w:themeColor="background1"/>
                            <w:sz w:val="18"/>
                            <w:szCs w:val="18"/>
                          </w:rPr>
                          <w:t>Μασουράκης</w:t>
                        </w:r>
                        <w:proofErr w:type="spellEnd"/>
                      </w:p>
                      <w:p w:rsidR="00DF772A" w:rsidRPr="00575B38" w:rsidRDefault="00DF772A" w:rsidP="008C3DCE">
                        <w:pPr>
                          <w:widowControl w:val="0"/>
                          <w:spacing w:after="0" w:line="240" w:lineRule="auto"/>
                          <w:rPr>
                            <w:rFonts w:cs="Tahoma"/>
                            <w:b/>
                            <w:color w:val="FFFFFF" w:themeColor="background1"/>
                            <w:sz w:val="18"/>
                            <w:szCs w:val="18"/>
                            <w:lang w:val="en-US"/>
                          </w:rPr>
                        </w:pPr>
                        <w:r w:rsidRPr="004D0C4D">
                          <w:rPr>
                            <w:rFonts w:cs="Tahoma"/>
                            <w:b/>
                            <w:color w:val="FFFFFF" w:themeColor="background1"/>
                            <w:sz w:val="18"/>
                            <w:szCs w:val="18"/>
                            <w:lang w:val="en-US"/>
                          </w:rPr>
                          <w:t>Chief</w:t>
                        </w:r>
                        <w:r w:rsidRPr="00575B38">
                          <w:rPr>
                            <w:rFonts w:cs="Tahoma"/>
                            <w:b/>
                            <w:color w:val="FFFFFF" w:themeColor="background1"/>
                            <w:sz w:val="18"/>
                            <w:szCs w:val="18"/>
                            <w:lang w:val="en-US"/>
                          </w:rPr>
                          <w:t xml:space="preserve"> </w:t>
                        </w:r>
                        <w:r w:rsidRPr="004D0C4D">
                          <w:rPr>
                            <w:rFonts w:cs="Tahoma"/>
                            <w:b/>
                            <w:color w:val="FFFFFF" w:themeColor="background1"/>
                            <w:sz w:val="18"/>
                            <w:szCs w:val="18"/>
                            <w:lang w:val="en-US"/>
                          </w:rPr>
                          <w:t>Economist</w:t>
                        </w:r>
                      </w:p>
                      <w:p w:rsidR="00DF772A" w:rsidRPr="00575B38" w:rsidRDefault="00DF772A" w:rsidP="008C3DCE">
                        <w:pPr>
                          <w:widowControl w:val="0"/>
                          <w:spacing w:after="0" w:line="240" w:lineRule="auto"/>
                          <w:rPr>
                            <w:rFonts w:cs="Tahoma"/>
                            <w:color w:val="FFFFFF" w:themeColor="background1"/>
                            <w:sz w:val="18"/>
                            <w:szCs w:val="18"/>
                            <w:lang w:val="en-US"/>
                          </w:rPr>
                        </w:pPr>
                        <w:r w:rsidRPr="004D0C4D">
                          <w:rPr>
                            <w:rFonts w:cs="Tahoma"/>
                            <w:color w:val="FFFFFF" w:themeColor="background1"/>
                            <w:sz w:val="18"/>
                            <w:szCs w:val="18"/>
                          </w:rPr>
                          <w:t>Ε</w:t>
                        </w:r>
                        <w:r w:rsidRPr="00575B38">
                          <w:rPr>
                            <w:rFonts w:cs="Tahoma"/>
                            <w:color w:val="FFFFFF" w:themeColor="background1"/>
                            <w:sz w:val="18"/>
                            <w:szCs w:val="18"/>
                            <w:lang w:val="en-US"/>
                          </w:rPr>
                          <w:t xml:space="preserve">: </w:t>
                        </w:r>
                        <w:r w:rsidR="003B5CFC">
                          <w:fldChar w:fldCharType="begin"/>
                        </w:r>
                        <w:r w:rsidR="003B5CFC" w:rsidRPr="00EB5A88">
                          <w:rPr>
                            <w:lang w:val="en-US"/>
                          </w:rPr>
                          <w:instrText xml:space="preserve"> HYPERLINK "mailto:mmassourakis@sev.org.gr" </w:instrText>
                        </w:r>
                        <w:r w:rsidR="003B5CFC">
                          <w:fldChar w:fldCharType="separate"/>
                        </w:r>
                        <w:r w:rsidRPr="004D0C4D">
                          <w:rPr>
                            <w:rStyle w:val="Hyperlink"/>
                            <w:rFonts w:cs="Tahoma"/>
                            <w:color w:val="FFFFFF" w:themeColor="background1"/>
                            <w:sz w:val="18"/>
                            <w:szCs w:val="18"/>
                            <w:lang w:val="en-US"/>
                          </w:rPr>
                          <w:t>mmassourakis</w:t>
                        </w:r>
                        <w:r w:rsidRPr="00575B38">
                          <w:rPr>
                            <w:rStyle w:val="Hyperlink"/>
                            <w:rFonts w:cs="Tahoma"/>
                            <w:color w:val="FFFFFF" w:themeColor="background1"/>
                            <w:sz w:val="18"/>
                            <w:szCs w:val="18"/>
                            <w:lang w:val="en-US"/>
                          </w:rPr>
                          <w:t>@</w:t>
                        </w:r>
                        <w:r w:rsidRPr="004D0C4D">
                          <w:rPr>
                            <w:rStyle w:val="Hyperlink"/>
                            <w:rFonts w:cs="Tahoma"/>
                            <w:color w:val="FFFFFF" w:themeColor="background1"/>
                            <w:sz w:val="18"/>
                            <w:szCs w:val="18"/>
                            <w:lang w:val="en-US"/>
                          </w:rPr>
                          <w:t>sev</w:t>
                        </w:r>
                        <w:r w:rsidRPr="00575B38">
                          <w:rPr>
                            <w:rStyle w:val="Hyperlink"/>
                            <w:rFonts w:cs="Tahoma"/>
                            <w:color w:val="FFFFFF" w:themeColor="background1"/>
                            <w:sz w:val="18"/>
                            <w:szCs w:val="18"/>
                            <w:lang w:val="en-US"/>
                          </w:rPr>
                          <w:t>.</w:t>
                        </w:r>
                        <w:r w:rsidRPr="004D0C4D">
                          <w:rPr>
                            <w:rStyle w:val="Hyperlink"/>
                            <w:rFonts w:cs="Tahoma"/>
                            <w:color w:val="FFFFFF" w:themeColor="background1"/>
                            <w:sz w:val="18"/>
                            <w:szCs w:val="18"/>
                            <w:lang w:val="en-US"/>
                          </w:rPr>
                          <w:t>org</w:t>
                        </w:r>
                        <w:r w:rsidRPr="00575B38">
                          <w:rPr>
                            <w:rStyle w:val="Hyperlink"/>
                            <w:rFonts w:cs="Tahoma"/>
                            <w:color w:val="FFFFFF" w:themeColor="background1"/>
                            <w:sz w:val="18"/>
                            <w:szCs w:val="18"/>
                            <w:lang w:val="en-US"/>
                          </w:rPr>
                          <w:t>.</w:t>
                        </w:r>
                        <w:r w:rsidRPr="004D0C4D">
                          <w:rPr>
                            <w:rStyle w:val="Hyperlink"/>
                            <w:rFonts w:cs="Tahoma"/>
                            <w:color w:val="FFFFFF" w:themeColor="background1"/>
                            <w:sz w:val="18"/>
                            <w:szCs w:val="18"/>
                            <w:lang w:val="en-US"/>
                          </w:rPr>
                          <w:t>gr</w:t>
                        </w:r>
                        <w:r w:rsidR="003B5CFC">
                          <w:rPr>
                            <w:rStyle w:val="Hyperlink"/>
                            <w:rFonts w:cs="Tahoma"/>
                            <w:color w:val="FFFFFF" w:themeColor="background1"/>
                            <w:sz w:val="18"/>
                            <w:szCs w:val="18"/>
                            <w:lang w:val="en-US"/>
                          </w:rPr>
                          <w:fldChar w:fldCharType="end"/>
                        </w:r>
                      </w:p>
                      <w:p w:rsidR="00DF772A" w:rsidRPr="00CA4F93" w:rsidRDefault="00DF772A" w:rsidP="008C3DCE">
                        <w:pPr>
                          <w:spacing w:after="0" w:line="240" w:lineRule="auto"/>
                          <w:rPr>
                            <w:color w:val="FFFFFF" w:themeColor="background1"/>
                            <w:sz w:val="18"/>
                            <w:szCs w:val="18"/>
                          </w:rPr>
                        </w:pPr>
                        <w:r w:rsidRPr="004D0C4D">
                          <w:rPr>
                            <w:rFonts w:cs="Tahoma"/>
                            <w:color w:val="FFFFFF" w:themeColor="background1"/>
                            <w:sz w:val="18"/>
                            <w:szCs w:val="18"/>
                          </w:rPr>
                          <w:t>Τ</w:t>
                        </w:r>
                        <w:r w:rsidRPr="00CA4F93">
                          <w:rPr>
                            <w:rFonts w:cs="Tahoma"/>
                            <w:color w:val="FFFFFF" w:themeColor="background1"/>
                            <w:sz w:val="18"/>
                            <w:szCs w:val="18"/>
                          </w:rPr>
                          <w:t>: +302115006104</w:t>
                        </w:r>
                      </w:p>
                      <w:p w:rsidR="00DF772A" w:rsidRPr="00CA4F93" w:rsidRDefault="00DF772A" w:rsidP="008C3DCE">
                        <w:pPr>
                          <w:spacing w:after="0" w:line="240" w:lineRule="auto"/>
                          <w:rPr>
                            <w:color w:val="FFFFFF" w:themeColor="background1"/>
                            <w:sz w:val="18"/>
                            <w:szCs w:val="18"/>
                          </w:rPr>
                        </w:pPr>
                      </w:p>
                      <w:p w:rsidR="00DF772A" w:rsidRPr="004D0C4D" w:rsidRDefault="00DF772A" w:rsidP="008C3DCE">
                        <w:pPr>
                          <w:spacing w:after="0" w:line="240" w:lineRule="auto"/>
                          <w:rPr>
                            <w:b/>
                            <w:color w:val="FFFFFF" w:themeColor="background1"/>
                            <w:sz w:val="18"/>
                            <w:szCs w:val="18"/>
                          </w:rPr>
                        </w:pPr>
                        <w:r w:rsidRPr="004D0C4D">
                          <w:rPr>
                            <w:b/>
                            <w:color w:val="FFFFFF" w:themeColor="background1"/>
                            <w:sz w:val="18"/>
                            <w:szCs w:val="18"/>
                          </w:rPr>
                          <w:t xml:space="preserve">Μιχάλης </w:t>
                        </w:r>
                        <w:proofErr w:type="spellStart"/>
                        <w:r w:rsidRPr="004D0C4D">
                          <w:rPr>
                            <w:b/>
                            <w:color w:val="FFFFFF" w:themeColor="background1"/>
                            <w:sz w:val="18"/>
                            <w:szCs w:val="18"/>
                          </w:rPr>
                          <w:t>Μητσόπουλος</w:t>
                        </w:r>
                        <w:proofErr w:type="spellEnd"/>
                      </w:p>
                      <w:p w:rsidR="00DF772A" w:rsidRPr="004D0C4D" w:rsidRDefault="00DF772A" w:rsidP="008C3DCE">
                        <w:pPr>
                          <w:widowControl w:val="0"/>
                          <w:spacing w:after="0" w:line="240" w:lineRule="auto"/>
                          <w:rPr>
                            <w:rFonts w:cs="Tahoma"/>
                            <w:b/>
                            <w:color w:val="FFFFFF" w:themeColor="background1"/>
                            <w:sz w:val="18"/>
                            <w:szCs w:val="18"/>
                          </w:rPr>
                        </w:pPr>
                        <w:r w:rsidRPr="004D0C4D">
                          <w:rPr>
                            <w:rFonts w:cs="Tahoma"/>
                            <w:b/>
                            <w:color w:val="FFFFFF" w:themeColor="background1"/>
                            <w:sz w:val="18"/>
                            <w:szCs w:val="18"/>
                            <w:lang w:val="en-US"/>
                          </w:rPr>
                          <w:t>Senior</w:t>
                        </w:r>
                        <w:r w:rsidRPr="004D0C4D">
                          <w:rPr>
                            <w:rFonts w:cs="Tahoma"/>
                            <w:b/>
                            <w:color w:val="FFFFFF" w:themeColor="background1"/>
                            <w:sz w:val="18"/>
                            <w:szCs w:val="18"/>
                          </w:rPr>
                          <w:t xml:space="preserve"> </w:t>
                        </w:r>
                        <w:r w:rsidRPr="004D0C4D">
                          <w:rPr>
                            <w:rFonts w:cs="Tahoma"/>
                            <w:b/>
                            <w:color w:val="FFFFFF" w:themeColor="background1"/>
                            <w:sz w:val="18"/>
                            <w:szCs w:val="18"/>
                            <w:lang w:val="en-US"/>
                          </w:rPr>
                          <w:t>Advisor</w:t>
                        </w:r>
                      </w:p>
                      <w:p w:rsidR="00DF772A" w:rsidRPr="004D0C4D" w:rsidRDefault="00DF772A" w:rsidP="008C3DCE">
                        <w:pPr>
                          <w:widowControl w:val="0"/>
                          <w:spacing w:after="0" w:line="240" w:lineRule="auto"/>
                          <w:rPr>
                            <w:rFonts w:cs="Tahoma"/>
                            <w:color w:val="FFFFFF" w:themeColor="background1"/>
                            <w:sz w:val="18"/>
                            <w:szCs w:val="18"/>
                          </w:rPr>
                        </w:pPr>
                        <w:r w:rsidRPr="004D0C4D">
                          <w:rPr>
                            <w:rFonts w:cs="Tahoma"/>
                            <w:color w:val="FFFFFF" w:themeColor="background1"/>
                            <w:sz w:val="18"/>
                            <w:szCs w:val="18"/>
                          </w:rPr>
                          <w:t xml:space="preserve">Ε: </w:t>
                        </w:r>
                        <w:hyperlink r:id="rId4" w:history="1">
                          <w:r w:rsidRPr="004D0C4D">
                            <w:rPr>
                              <w:rStyle w:val="Hyperlink"/>
                              <w:color w:val="FFFFFF" w:themeColor="background1"/>
                              <w:sz w:val="18"/>
                              <w:szCs w:val="18"/>
                              <w:lang w:val="en-US"/>
                            </w:rPr>
                            <w:t>mmitsopoulos</w:t>
                          </w:r>
                          <w:r w:rsidRPr="004D0C4D">
                            <w:rPr>
                              <w:rStyle w:val="Hyperlink"/>
                              <w:color w:val="FFFFFF" w:themeColor="background1"/>
                              <w:sz w:val="18"/>
                              <w:szCs w:val="18"/>
                            </w:rPr>
                            <w:t>@</w:t>
                          </w:r>
                          <w:r w:rsidRPr="004D0C4D">
                            <w:rPr>
                              <w:rStyle w:val="Hyperlink"/>
                              <w:color w:val="FFFFFF" w:themeColor="background1"/>
                              <w:sz w:val="18"/>
                              <w:szCs w:val="18"/>
                              <w:lang w:val="en-US"/>
                            </w:rPr>
                            <w:t>sev</w:t>
                          </w:r>
                          <w:r w:rsidRPr="004D0C4D">
                            <w:rPr>
                              <w:rStyle w:val="Hyperlink"/>
                              <w:color w:val="FFFFFF" w:themeColor="background1"/>
                              <w:sz w:val="18"/>
                              <w:szCs w:val="18"/>
                            </w:rPr>
                            <w:t>.</w:t>
                          </w:r>
                          <w:r w:rsidRPr="004D0C4D">
                            <w:rPr>
                              <w:rStyle w:val="Hyperlink"/>
                              <w:color w:val="FFFFFF" w:themeColor="background1"/>
                              <w:sz w:val="18"/>
                              <w:szCs w:val="18"/>
                              <w:lang w:val="en-US"/>
                            </w:rPr>
                            <w:t>org</w:t>
                          </w:r>
                          <w:r w:rsidRPr="004D0C4D">
                            <w:rPr>
                              <w:rStyle w:val="Hyperlink"/>
                              <w:color w:val="FFFFFF" w:themeColor="background1"/>
                              <w:sz w:val="18"/>
                              <w:szCs w:val="18"/>
                            </w:rPr>
                            <w:t>.</w:t>
                          </w:r>
                          <w:r w:rsidRPr="004D0C4D">
                            <w:rPr>
                              <w:rStyle w:val="Hyperlink"/>
                              <w:color w:val="FFFFFF" w:themeColor="background1"/>
                              <w:sz w:val="18"/>
                              <w:szCs w:val="18"/>
                              <w:lang w:val="en-US"/>
                            </w:rPr>
                            <w:t>gr</w:t>
                          </w:r>
                        </w:hyperlink>
                      </w:p>
                      <w:p w:rsidR="00DF772A" w:rsidRPr="00CA4F93" w:rsidRDefault="00DF772A" w:rsidP="008C3DCE">
                        <w:pPr>
                          <w:spacing w:after="0" w:line="240" w:lineRule="auto"/>
                          <w:rPr>
                            <w:color w:val="FFFFFF" w:themeColor="background1"/>
                            <w:sz w:val="18"/>
                            <w:szCs w:val="18"/>
                            <w:lang w:val="en-US"/>
                          </w:rPr>
                        </w:pPr>
                        <w:r w:rsidRPr="004D0C4D">
                          <w:rPr>
                            <w:rFonts w:cs="Tahoma"/>
                            <w:color w:val="FFFFFF" w:themeColor="background1"/>
                            <w:sz w:val="18"/>
                            <w:szCs w:val="18"/>
                          </w:rPr>
                          <w:t>Τ</w:t>
                        </w:r>
                        <w:r w:rsidRPr="00CA4F93">
                          <w:rPr>
                            <w:rFonts w:cs="Tahoma"/>
                            <w:color w:val="FFFFFF" w:themeColor="background1"/>
                            <w:sz w:val="18"/>
                            <w:szCs w:val="18"/>
                            <w:lang w:val="en-US"/>
                          </w:rPr>
                          <w:t>: +302115006157</w:t>
                        </w:r>
                      </w:p>
                      <w:p w:rsidR="00DF772A" w:rsidRPr="00CA4F93" w:rsidRDefault="00DF772A" w:rsidP="008C3DCE">
                        <w:pPr>
                          <w:spacing w:after="0" w:line="240" w:lineRule="auto"/>
                          <w:rPr>
                            <w:color w:val="FFFFFF" w:themeColor="background1"/>
                            <w:sz w:val="18"/>
                            <w:szCs w:val="18"/>
                            <w:lang w:val="en-US"/>
                          </w:rPr>
                        </w:pPr>
                      </w:p>
                      <w:p w:rsidR="00DF772A" w:rsidRPr="00CA4F93" w:rsidRDefault="00DF772A" w:rsidP="008C3DCE">
                        <w:pPr>
                          <w:spacing w:after="0" w:line="240" w:lineRule="auto"/>
                          <w:rPr>
                            <w:b/>
                            <w:color w:val="FFFFFF" w:themeColor="background1"/>
                            <w:sz w:val="18"/>
                            <w:szCs w:val="18"/>
                            <w:lang w:val="en-US"/>
                          </w:rPr>
                        </w:pPr>
                        <w:r w:rsidRPr="004D0C4D">
                          <w:rPr>
                            <w:b/>
                            <w:color w:val="FFFFFF" w:themeColor="background1"/>
                            <w:sz w:val="18"/>
                            <w:szCs w:val="18"/>
                          </w:rPr>
                          <w:t>Θανάσης</w:t>
                        </w:r>
                        <w:r w:rsidRPr="00CA4F93">
                          <w:rPr>
                            <w:b/>
                            <w:color w:val="FFFFFF" w:themeColor="background1"/>
                            <w:sz w:val="18"/>
                            <w:szCs w:val="18"/>
                            <w:lang w:val="en-US"/>
                          </w:rPr>
                          <w:t xml:space="preserve"> </w:t>
                        </w:r>
                        <w:proofErr w:type="spellStart"/>
                        <w:r w:rsidRPr="004D0C4D">
                          <w:rPr>
                            <w:b/>
                            <w:color w:val="FFFFFF" w:themeColor="background1"/>
                            <w:sz w:val="18"/>
                            <w:szCs w:val="18"/>
                          </w:rPr>
                          <w:t>Πρίντσιπας</w:t>
                        </w:r>
                        <w:proofErr w:type="spellEnd"/>
                      </w:p>
                      <w:p w:rsidR="00DF772A" w:rsidRPr="006F0F49" w:rsidRDefault="00DF772A" w:rsidP="008C3DCE">
                        <w:pPr>
                          <w:spacing w:after="0" w:line="240" w:lineRule="auto"/>
                          <w:rPr>
                            <w:rFonts w:cs="Tahoma"/>
                            <w:b/>
                            <w:color w:val="FFFFFF" w:themeColor="background1"/>
                            <w:sz w:val="18"/>
                            <w:szCs w:val="18"/>
                            <w:lang w:val="en-US"/>
                          </w:rPr>
                        </w:pPr>
                        <w:r w:rsidRPr="004D0C4D">
                          <w:rPr>
                            <w:rFonts w:cs="Tahoma"/>
                            <w:b/>
                            <w:color w:val="FFFFFF" w:themeColor="background1"/>
                            <w:sz w:val="18"/>
                            <w:szCs w:val="18"/>
                            <w:lang w:val="en-US"/>
                          </w:rPr>
                          <w:t>A</w:t>
                        </w:r>
                        <w:r>
                          <w:rPr>
                            <w:rFonts w:cs="Tahoma"/>
                            <w:b/>
                            <w:color w:val="FFFFFF" w:themeColor="background1"/>
                            <w:sz w:val="18"/>
                            <w:szCs w:val="18"/>
                            <w:lang w:val="en-US"/>
                          </w:rPr>
                          <w:t>ssociate A</w:t>
                        </w:r>
                        <w:r w:rsidRPr="004D0C4D">
                          <w:rPr>
                            <w:rFonts w:cs="Tahoma"/>
                            <w:b/>
                            <w:color w:val="FFFFFF" w:themeColor="background1"/>
                            <w:sz w:val="18"/>
                            <w:szCs w:val="18"/>
                            <w:lang w:val="en-US"/>
                          </w:rPr>
                          <w:t>dvisor</w:t>
                        </w:r>
                      </w:p>
                      <w:p w:rsidR="00DF772A" w:rsidRPr="006F0F49" w:rsidRDefault="00DF772A" w:rsidP="008C3DCE">
                        <w:pPr>
                          <w:widowControl w:val="0"/>
                          <w:spacing w:after="0" w:line="240" w:lineRule="auto"/>
                          <w:rPr>
                            <w:rFonts w:cs="Tahoma"/>
                            <w:color w:val="FFFFFF" w:themeColor="background1"/>
                            <w:sz w:val="18"/>
                            <w:szCs w:val="18"/>
                            <w:lang w:val="en-US"/>
                          </w:rPr>
                        </w:pPr>
                        <w:r w:rsidRPr="004D0C4D">
                          <w:rPr>
                            <w:rFonts w:cs="Tahoma"/>
                            <w:color w:val="FFFFFF" w:themeColor="background1"/>
                            <w:sz w:val="18"/>
                            <w:szCs w:val="18"/>
                          </w:rPr>
                          <w:t>Ε</w:t>
                        </w:r>
                        <w:r w:rsidRPr="006F0F49">
                          <w:rPr>
                            <w:rFonts w:cs="Tahoma"/>
                            <w:color w:val="FFFFFF" w:themeColor="background1"/>
                            <w:sz w:val="18"/>
                            <w:szCs w:val="18"/>
                            <w:lang w:val="en-US"/>
                          </w:rPr>
                          <w:t xml:space="preserve">: </w:t>
                        </w:r>
                        <w:hyperlink r:id="rId5" w:history="1">
                          <w:r w:rsidRPr="004D0C4D">
                            <w:rPr>
                              <w:rStyle w:val="Hyperlink"/>
                              <w:rFonts w:cs="Tahoma"/>
                              <w:color w:val="FFFFFF" w:themeColor="background1"/>
                              <w:sz w:val="18"/>
                              <w:szCs w:val="18"/>
                              <w:lang w:val="en-US"/>
                            </w:rPr>
                            <w:t>printsipas</w:t>
                          </w:r>
                          <w:r w:rsidRPr="006F0F49">
                            <w:rPr>
                              <w:rStyle w:val="Hyperlink"/>
                              <w:rFonts w:cs="Tahoma"/>
                              <w:color w:val="FFFFFF" w:themeColor="background1"/>
                              <w:sz w:val="18"/>
                              <w:szCs w:val="18"/>
                              <w:lang w:val="en-US"/>
                            </w:rPr>
                            <w:t>@</w:t>
                          </w:r>
                          <w:r w:rsidRPr="004D0C4D">
                            <w:rPr>
                              <w:rStyle w:val="Hyperlink"/>
                              <w:rFonts w:cs="Tahoma"/>
                              <w:color w:val="FFFFFF" w:themeColor="background1"/>
                              <w:sz w:val="18"/>
                              <w:szCs w:val="18"/>
                              <w:lang w:val="en-US"/>
                            </w:rPr>
                            <w:t>sev</w:t>
                          </w:r>
                          <w:r w:rsidRPr="006F0F49">
                            <w:rPr>
                              <w:rStyle w:val="Hyperlink"/>
                              <w:rFonts w:cs="Tahoma"/>
                              <w:color w:val="FFFFFF" w:themeColor="background1"/>
                              <w:sz w:val="18"/>
                              <w:szCs w:val="18"/>
                              <w:lang w:val="en-US"/>
                            </w:rPr>
                            <w:t>.</w:t>
                          </w:r>
                          <w:r w:rsidRPr="004D0C4D">
                            <w:rPr>
                              <w:rStyle w:val="Hyperlink"/>
                              <w:rFonts w:cs="Tahoma"/>
                              <w:color w:val="FFFFFF" w:themeColor="background1"/>
                              <w:sz w:val="18"/>
                              <w:szCs w:val="18"/>
                              <w:lang w:val="en-US"/>
                            </w:rPr>
                            <w:t>org</w:t>
                          </w:r>
                          <w:r w:rsidRPr="006F0F49">
                            <w:rPr>
                              <w:rStyle w:val="Hyperlink"/>
                              <w:rFonts w:cs="Tahoma"/>
                              <w:color w:val="FFFFFF" w:themeColor="background1"/>
                              <w:sz w:val="18"/>
                              <w:szCs w:val="18"/>
                              <w:lang w:val="en-US"/>
                            </w:rPr>
                            <w:t>.</w:t>
                          </w:r>
                          <w:r w:rsidRPr="004D0C4D">
                            <w:rPr>
                              <w:rStyle w:val="Hyperlink"/>
                              <w:rFonts w:cs="Tahoma"/>
                              <w:color w:val="FFFFFF" w:themeColor="background1"/>
                              <w:sz w:val="18"/>
                              <w:szCs w:val="18"/>
                              <w:lang w:val="en-US"/>
                            </w:rPr>
                            <w:t>gr</w:t>
                          </w:r>
                        </w:hyperlink>
                      </w:p>
                      <w:p w:rsidR="00DF772A" w:rsidRPr="00CA4F93" w:rsidRDefault="00DF772A" w:rsidP="008C3DCE">
                        <w:pPr>
                          <w:spacing w:after="0" w:line="240" w:lineRule="auto"/>
                          <w:rPr>
                            <w:rFonts w:cs="Tahoma"/>
                            <w:color w:val="FFFFFF" w:themeColor="background1"/>
                            <w:sz w:val="18"/>
                            <w:szCs w:val="18"/>
                          </w:rPr>
                        </w:pPr>
                        <w:r w:rsidRPr="004D0C4D">
                          <w:rPr>
                            <w:rFonts w:cs="Tahoma"/>
                            <w:color w:val="FFFFFF" w:themeColor="background1"/>
                            <w:sz w:val="18"/>
                            <w:szCs w:val="18"/>
                          </w:rPr>
                          <w:t>Τ</w:t>
                        </w:r>
                        <w:r w:rsidRPr="00CA4F93">
                          <w:rPr>
                            <w:rFonts w:cs="Tahoma"/>
                            <w:color w:val="FFFFFF" w:themeColor="background1"/>
                            <w:sz w:val="18"/>
                            <w:szCs w:val="18"/>
                          </w:rPr>
                          <w:t>: +302115006176</w:t>
                        </w:r>
                      </w:p>
                      <w:p w:rsidR="00DF772A" w:rsidRPr="00CA4F93" w:rsidRDefault="00DF772A" w:rsidP="008C3DCE">
                        <w:pPr>
                          <w:spacing w:after="0" w:line="240" w:lineRule="auto"/>
                          <w:rPr>
                            <w:rFonts w:cs="Tahoma"/>
                            <w:color w:val="FFFFFF" w:themeColor="background1"/>
                            <w:sz w:val="8"/>
                            <w:szCs w:val="8"/>
                          </w:rPr>
                        </w:pPr>
                      </w:p>
                      <w:p w:rsidR="00DF772A" w:rsidRPr="0087386F" w:rsidRDefault="00DF772A" w:rsidP="00360B95">
                        <w:pPr>
                          <w:spacing w:after="0" w:line="240" w:lineRule="auto"/>
                          <w:jc w:val="both"/>
                          <w:rPr>
                            <w:rFonts w:cs="Tahoma"/>
                            <w:color w:val="FFFFFF" w:themeColor="background1"/>
                            <w:sz w:val="18"/>
                            <w:szCs w:val="18"/>
                          </w:rPr>
                        </w:pPr>
                        <w:r w:rsidRPr="005F1A97">
                          <w:rPr>
                            <w:rFonts w:cs="Tahoma"/>
                            <w:color w:val="FFFFFF" w:themeColor="background1"/>
                            <w:sz w:val="16"/>
                            <w:szCs w:val="16"/>
                          </w:rPr>
                          <w:t>Οι απόψεις στην παρούσα έκθεση  είναι των συγγραφέων και όχι απαραίτητα του ΣΕΒ. Ο ΣΕΒ δεν φέρει καμία ευθύνη για την ακρίβεια ή τη</w:t>
                        </w:r>
                        <w:r>
                          <w:rPr>
                            <w:rFonts w:cs="Tahoma"/>
                            <w:color w:val="FFFFFF" w:themeColor="background1"/>
                            <w:sz w:val="16"/>
                            <w:szCs w:val="16"/>
                          </w:rPr>
                          <w:t>ν</w:t>
                        </w:r>
                        <w:r w:rsidRPr="005F1A97">
                          <w:rPr>
                            <w:rFonts w:cs="Tahoma"/>
                            <w:color w:val="FFFFFF" w:themeColor="background1"/>
                            <w:sz w:val="16"/>
                            <w:szCs w:val="16"/>
                          </w:rPr>
                          <w:t xml:space="preserve"> πληρότητα των πληροφοριών που περιλαμβάνει η έκθεση</w:t>
                        </w:r>
                        <w:r>
                          <w:rPr>
                            <w:rFonts w:cs="Tahoma"/>
                            <w:color w:val="FFFFFF" w:themeColor="background1"/>
                            <w:sz w:val="18"/>
                            <w:szCs w:val="18"/>
                          </w:rPr>
                          <w:t>.</w:t>
                        </w:r>
                      </w:p>
                      <w:p w:rsidR="00DF772A" w:rsidRPr="00720293" w:rsidRDefault="00DF772A" w:rsidP="00360B95">
                        <w:pPr>
                          <w:spacing w:after="0" w:line="240" w:lineRule="auto"/>
                          <w:jc w:val="both"/>
                          <w:rPr>
                            <w:b/>
                            <w:color w:val="FFFFFF" w:themeColor="background1"/>
                            <w:sz w:val="18"/>
                            <w:szCs w:val="18"/>
                          </w:rPr>
                        </w:pPr>
                      </w:p>
                    </w:txbxContent>
                  </v:textbox>
                  <w10:wrap anchory="page"/>
                </v:shape>
              </w:pict>
            </mc:Fallback>
          </mc:AlternateContent>
        </w:r>
        <w:r>
          <w:rPr>
            <w:noProof/>
            <w:lang w:eastAsia="el-GR"/>
          </w:rPr>
          <w:drawing>
            <wp:anchor distT="0" distB="0" distL="114300" distR="114300" simplePos="0" relativeHeight="251654144" behindDoc="1" locked="0" layoutInCell="1" allowOverlap="1" wp14:anchorId="629B8717" wp14:editId="039A5C38">
              <wp:simplePos x="0" y="0"/>
              <wp:positionH relativeFrom="column">
                <wp:posOffset>2576830</wp:posOffset>
              </wp:positionH>
              <wp:positionV relativeFrom="paragraph">
                <wp:posOffset>-2830195</wp:posOffset>
              </wp:positionV>
              <wp:extent cx="4502150" cy="324358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V_PPT.png"/>
                      <pic:cNvPicPr/>
                    </pic:nvPicPr>
                    <pic:blipFill rotWithShape="1">
                      <a:blip r:embed="rId6">
                        <a:extLst>
                          <a:ext uri="{28A0092B-C50C-407E-A947-70E740481C1C}">
                            <a14:useLocalDpi xmlns:a14="http://schemas.microsoft.com/office/drawing/2010/main" val="0"/>
                          </a:ext>
                        </a:extLst>
                      </a:blip>
                      <a:srcRect l="14624" t="50485"/>
                      <a:stretch/>
                    </pic:blipFill>
                    <pic:spPr bwMode="auto">
                      <a:xfrm>
                        <a:off x="0" y="0"/>
                        <a:ext cx="4502150" cy="3243580"/>
                      </a:xfrm>
                      <a:prstGeom prst="rect">
                        <a:avLst/>
                      </a:prstGeom>
                      <a:ln>
                        <a:noFill/>
                      </a:ln>
                      <a:extLst>
                        <a:ext uri="{53640926-AAD7-44D8-BBD7-CCE9431645EC}">
                          <a14:shadowObscured xmlns:a14="http://schemas.microsoft.com/office/drawing/2010/main"/>
                        </a:ext>
                      </a:extLst>
                    </pic:spPr>
                  </pic:pic>
                </a:graphicData>
              </a:graphic>
            </wp:anchor>
          </w:drawing>
        </w:r>
        <w:r>
          <w:tab/>
        </w:r>
        <w:r>
          <w:tab/>
        </w:r>
        <w:r>
          <w:tab/>
        </w:r>
        <w:r>
          <w:tab/>
        </w:r>
        <w:r>
          <w:tab/>
        </w:r>
        <w:r w:rsidRPr="00AD6868">
          <w:rPr>
            <w:sz w:val="18"/>
            <w:szCs w:val="18"/>
          </w:rPr>
          <w:fldChar w:fldCharType="begin"/>
        </w:r>
        <w:r w:rsidRPr="00AD6868">
          <w:rPr>
            <w:sz w:val="18"/>
            <w:szCs w:val="18"/>
          </w:rPr>
          <w:instrText xml:space="preserve"> PAGE   \* MERGEFORMAT </w:instrText>
        </w:r>
        <w:r w:rsidRPr="00AD6868">
          <w:rPr>
            <w:sz w:val="18"/>
            <w:szCs w:val="18"/>
          </w:rPr>
          <w:fldChar w:fldCharType="separate"/>
        </w:r>
        <w:r w:rsidR="000E747D">
          <w:rPr>
            <w:noProof/>
            <w:sz w:val="18"/>
            <w:szCs w:val="18"/>
          </w:rPr>
          <w:t>1</w:t>
        </w:r>
        <w:r w:rsidRPr="00AD6868">
          <w:rPr>
            <w:noProof/>
            <w:sz w:val="18"/>
            <w:szCs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3017082"/>
      <w:docPartObj>
        <w:docPartGallery w:val="Page Numbers (Bottom of Page)"/>
        <w:docPartUnique/>
      </w:docPartObj>
    </w:sdtPr>
    <w:sdtEndPr>
      <w:rPr>
        <w:noProof/>
        <w:sz w:val="18"/>
        <w:szCs w:val="18"/>
      </w:rPr>
    </w:sdtEndPr>
    <w:sdtContent>
      <w:p w:rsidR="00DF772A" w:rsidRPr="00AD6868" w:rsidRDefault="00DF772A" w:rsidP="009A2EC7">
        <w:pPr>
          <w:pStyle w:val="a4"/>
          <w:rPr>
            <w:sz w:val="18"/>
            <w:szCs w:val="18"/>
          </w:rPr>
        </w:pPr>
        <w:r>
          <w:tab/>
        </w:r>
        <w:r>
          <w:tab/>
        </w:r>
        <w:r>
          <w:tab/>
        </w:r>
        <w:r>
          <w:tab/>
        </w:r>
        <w: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F94" w:rsidRDefault="002E4F94" w:rsidP="00846D99">
      <w:pPr>
        <w:spacing w:after="0" w:line="240" w:lineRule="auto"/>
      </w:pPr>
      <w:r>
        <w:separator/>
      </w:r>
    </w:p>
  </w:footnote>
  <w:footnote w:type="continuationSeparator" w:id="0">
    <w:p w:rsidR="002E4F94" w:rsidRDefault="002E4F94" w:rsidP="00846D99">
      <w:pPr>
        <w:spacing w:after="0" w:line="240" w:lineRule="auto"/>
      </w:pPr>
      <w:r>
        <w:continuationSeparator/>
      </w:r>
    </w:p>
  </w:footnote>
  <w:footnote w:type="continuationNotice" w:id="1">
    <w:p w:rsidR="002E4F94" w:rsidRDefault="002E4F9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72A" w:rsidRDefault="002E4F94">
    <w:pPr>
      <w:pStyle w:val="a3"/>
    </w:pPr>
    <w:r>
      <w:rPr>
        <w:noProof/>
        <w:lang w:eastAsia="el-GR"/>
      </w:rPr>
      <w:pict w14:anchorId="3B3CC8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06623" o:spid="_x0000_s2050" type="#_x0000_t75" style="position:absolute;margin-left:0;margin-top:0;width:414.9pt;height:586.5pt;z-index:-251653120;mso-position-horizontal:center;mso-position-horizontal-relative:margin;mso-position-vertical:center;mso-position-vertical-relative:margin" o:allowincell="f">
          <v:imagedata r:id="rId1" o:title="SEB"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72A" w:rsidRDefault="00DF772A" w:rsidP="001C7821">
    <w:pPr>
      <w:pStyle w:val="a3"/>
      <w:tabs>
        <w:tab w:val="clear" w:pos="4153"/>
        <w:tab w:val="clear" w:pos="8306"/>
        <w:tab w:val="left" w:pos="7411"/>
      </w:tabs>
    </w:pPr>
    <w:r>
      <w:rPr>
        <w:noProof/>
        <w:sz w:val="24"/>
        <w:szCs w:val="24"/>
        <w:lang w:eastAsia="el-GR"/>
      </w:rPr>
      <mc:AlternateContent>
        <mc:Choice Requires="wps">
          <w:drawing>
            <wp:anchor distT="0" distB="0" distL="114300" distR="114300" simplePos="0" relativeHeight="251653120" behindDoc="1" locked="0" layoutInCell="1" allowOverlap="1" wp14:anchorId="25E338CD" wp14:editId="1906D376">
              <wp:simplePos x="0" y="0"/>
              <wp:positionH relativeFrom="column">
                <wp:posOffset>1409700</wp:posOffset>
              </wp:positionH>
              <wp:positionV relativeFrom="paragraph">
                <wp:posOffset>-1905</wp:posOffset>
              </wp:positionV>
              <wp:extent cx="5283200" cy="352425"/>
              <wp:effectExtent l="0" t="0" r="0" b="9525"/>
              <wp:wrapTopAndBottom/>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rot="10800000">
                        <a:off x="0" y="0"/>
                        <a:ext cx="5283200" cy="352425"/>
                      </a:xfrm>
                      <a:prstGeom prst="rect">
                        <a:avLst/>
                      </a:prstGeom>
                      <a:gradFill rotWithShape="1">
                        <a:gsLst>
                          <a:gs pos="67000">
                            <a:srgbClr val="CCCCE6"/>
                          </a:gs>
                          <a:gs pos="95000">
                            <a:srgbClr val="FFFFFF"/>
                          </a:gs>
                        </a:gsLst>
                        <a:lin ang="0" scaled="1"/>
                      </a:gradFill>
                      <a:ln>
                        <a:noFill/>
                      </a:ln>
                      <a:effectLst/>
                    </wps:spPr>
                    <wps:txbx>
                      <w:txbxContent>
                        <w:tbl>
                          <w:tblPr>
                            <w:tblStyle w:val="a6"/>
                            <w:tblW w:w="7371"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244061" w:themeFill="accent1" w:themeFillShade="80"/>
                            <w:tblLook w:val="04A0" w:firstRow="1" w:lastRow="0" w:firstColumn="1" w:lastColumn="0" w:noHBand="0" w:noVBand="1"/>
                          </w:tblPr>
                          <w:tblGrid>
                            <w:gridCol w:w="7371"/>
                          </w:tblGrid>
                          <w:tr w:rsidR="00DF772A" w:rsidTr="000C1B1A">
                            <w:tc>
                              <w:tcPr>
                                <w:tcW w:w="7371" w:type="dxa"/>
                              </w:tcPr>
                              <w:p w:rsidR="00DF772A" w:rsidRPr="000C1B1A" w:rsidRDefault="00DF772A" w:rsidP="000C59F6">
                                <w:pPr>
                                  <w:jc w:val="right"/>
                                  <w:rPr>
                                    <w:sz w:val="28"/>
                                    <w:szCs w:val="28"/>
                                  </w:rPr>
                                </w:pPr>
                                <w:r>
                                  <w:rPr>
                                    <w:b/>
                                    <w:color w:val="244061" w:themeColor="accent1" w:themeShade="80"/>
                                    <w:sz w:val="28"/>
                                    <w:szCs w:val="28"/>
                                  </w:rPr>
                                  <w:t>ο</w:t>
                                </w:r>
                                <w:r w:rsidRPr="000C1B1A">
                                  <w:rPr>
                                    <w:b/>
                                    <w:color w:val="244061" w:themeColor="accent1" w:themeShade="80"/>
                                    <w:sz w:val="28"/>
                                    <w:szCs w:val="28"/>
                                  </w:rPr>
                                  <w:t xml:space="preserve">ικονομία </w:t>
                                </w:r>
                                <w:r>
                                  <w:rPr>
                                    <w:b/>
                                    <w:color w:val="244061" w:themeColor="accent1" w:themeShade="80"/>
                                    <w:sz w:val="28"/>
                                    <w:szCs w:val="28"/>
                                  </w:rPr>
                                  <w:t>&amp; ε</w:t>
                                </w:r>
                                <w:r w:rsidRPr="000C1B1A">
                                  <w:rPr>
                                    <w:b/>
                                    <w:color w:val="244061" w:themeColor="accent1" w:themeShade="80"/>
                                    <w:sz w:val="28"/>
                                    <w:szCs w:val="28"/>
                                  </w:rPr>
                                  <w:t>πιχειρήσεις</w:t>
                                </w:r>
                              </w:p>
                            </w:tc>
                          </w:tr>
                        </w:tbl>
                        <w:p w:rsidR="00DF772A" w:rsidRDefault="00DF772A" w:rsidP="00E436A1">
                          <w:pPr>
                            <w:jc w:val="center"/>
                          </w:pPr>
                        </w:p>
                      </w:txbxContent>
                    </wps:txbx>
                    <wps:bodyPr rot="0" vert="horz" wrap="square" lIns="36576" tIns="36576" rIns="36576" bIns="36576"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111pt;margin-top:-.15pt;width:416pt;height:27.75pt;rotation:18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" fillcolor="#cccce6" stroked="f">
              <v:fill rotate="t" angle="90" colors="0 #cccce6;43909f #cccce6" focus="100%" type="gradient"/>
              <o:lock v:ext="edit" shapetype="t"/>
              <v:textbox inset="2.88pt,2.88pt,2.88pt,2.88pt">
                <w:txbxContent>
                  <w:tbl>
                    <w:tblPr>
                      <w:tblStyle w:val="a6"/>
                      <w:tblW w:w="7371"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244061" w:themeFill="accent1" w:themeFillShade="80"/>
                      <w:tblLook w:val="04A0" w:firstRow="1" w:lastRow="0" w:firstColumn="1" w:lastColumn="0" w:noHBand="0" w:noVBand="1"/>
                    </w:tblPr>
                    <w:tblGrid>
                      <w:gridCol w:w="7371"/>
                    </w:tblGrid>
                    <w:tr w:rsidR="00DF772A" w:rsidTr="000C1B1A">
                      <w:tc>
                        <w:tcPr>
                          <w:tcW w:w="7371" w:type="dxa"/>
                        </w:tcPr>
                        <w:p w:rsidR="00DF772A" w:rsidRPr="000C1B1A" w:rsidRDefault="00DF772A" w:rsidP="000C59F6">
                          <w:pPr>
                            <w:jc w:val="right"/>
                            <w:rPr>
                              <w:sz w:val="28"/>
                              <w:szCs w:val="28"/>
                            </w:rPr>
                          </w:pPr>
                          <w:r>
                            <w:rPr>
                              <w:b/>
                              <w:color w:val="244061" w:themeColor="accent1" w:themeShade="80"/>
                              <w:sz w:val="28"/>
                              <w:szCs w:val="28"/>
                            </w:rPr>
                            <w:t>ο</w:t>
                          </w:r>
                          <w:r w:rsidRPr="000C1B1A">
                            <w:rPr>
                              <w:b/>
                              <w:color w:val="244061" w:themeColor="accent1" w:themeShade="80"/>
                              <w:sz w:val="28"/>
                              <w:szCs w:val="28"/>
                            </w:rPr>
                            <w:t xml:space="preserve">ικονομία </w:t>
                          </w:r>
                          <w:r>
                            <w:rPr>
                              <w:b/>
                              <w:color w:val="244061" w:themeColor="accent1" w:themeShade="80"/>
                              <w:sz w:val="28"/>
                              <w:szCs w:val="28"/>
                            </w:rPr>
                            <w:t>&amp; ε</w:t>
                          </w:r>
                          <w:r w:rsidRPr="000C1B1A">
                            <w:rPr>
                              <w:b/>
                              <w:color w:val="244061" w:themeColor="accent1" w:themeShade="80"/>
                              <w:sz w:val="28"/>
                              <w:szCs w:val="28"/>
                            </w:rPr>
                            <w:t>πιχειρήσεις</w:t>
                          </w:r>
                        </w:p>
                      </w:tc>
                    </w:tr>
                  </w:tbl>
                  <w:p w:rsidR="00DF772A" w:rsidRDefault="00DF772A" w:rsidP="00E436A1">
                    <w:pPr>
                      <w:jc w:val="center"/>
                    </w:pPr>
                  </w:p>
                </w:txbxContent>
              </v:textbox>
              <w10:wrap type="topAndBottom"/>
            </v:rect>
          </w:pict>
        </mc:Fallback>
      </mc:AlternateContent>
    </w:r>
    <w:r>
      <w:rPr>
        <w:noProof/>
        <w:lang w:eastAsia="el-GR"/>
      </w:rPr>
      <w:drawing>
        <wp:anchor distT="0" distB="0" distL="114300" distR="114300" simplePos="0" relativeHeight="251652096" behindDoc="1" locked="0" layoutInCell="1" allowOverlap="1" wp14:anchorId="35EB182E" wp14:editId="170B6D09">
          <wp:simplePos x="0" y="0"/>
          <wp:positionH relativeFrom="column">
            <wp:posOffset>-57785</wp:posOffset>
          </wp:positionH>
          <wp:positionV relativeFrom="paragraph">
            <wp:posOffset>-78740</wp:posOffset>
          </wp:positionV>
          <wp:extent cx="1367790" cy="614045"/>
          <wp:effectExtent l="0" t="0" r="3810" b="0"/>
          <wp:wrapTopAndBottom/>
          <wp:docPr id="43" name="Picture 43" descr="gr_epist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_epist_top"/>
                  <pic:cNvPicPr>
                    <a:picLocks noChangeAspect="1" noChangeArrowheads="1"/>
                  </pic:cNvPicPr>
                </pic:nvPicPr>
                <pic:blipFill>
                  <a:blip r:embed="rId1">
                    <a:extLst>
                      <a:ext uri="{28A0092B-C50C-407E-A947-70E740481C1C}">
                        <a14:useLocalDpi xmlns:a14="http://schemas.microsoft.com/office/drawing/2010/main" val="0"/>
                      </a:ext>
                    </a:extLst>
                  </a:blip>
                  <a:srcRect l="5956" t="15077" r="60742" b="20103"/>
                  <a:stretch>
                    <a:fillRect/>
                  </a:stretch>
                </pic:blipFill>
                <pic:spPr bwMode="auto">
                  <a:xfrm>
                    <a:off x="0" y="0"/>
                    <a:ext cx="1367790" cy="61404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72A" w:rsidRDefault="00DF772A" w:rsidP="00361C4E">
    <w:pPr>
      <w:pStyle w:val="a3"/>
    </w:pPr>
    <w:r>
      <w:rPr>
        <w:noProof/>
        <w:sz w:val="24"/>
        <w:szCs w:val="24"/>
        <w:lang w:eastAsia="el-GR"/>
      </w:rPr>
      <mc:AlternateContent>
        <mc:Choice Requires="wps">
          <w:drawing>
            <wp:anchor distT="0" distB="0" distL="114300" distR="114300" simplePos="0" relativeHeight="251659264" behindDoc="1" locked="0" layoutInCell="1" allowOverlap="1" wp14:anchorId="1423106D" wp14:editId="2039D867">
              <wp:simplePos x="0" y="0"/>
              <wp:positionH relativeFrom="column">
                <wp:posOffset>1446530</wp:posOffset>
              </wp:positionH>
              <wp:positionV relativeFrom="paragraph">
                <wp:posOffset>-5080</wp:posOffset>
              </wp:positionV>
              <wp:extent cx="5244465" cy="897255"/>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rot="10800000">
                        <a:off x="0" y="0"/>
                        <a:ext cx="5244465" cy="897255"/>
                      </a:xfrm>
                      <a:prstGeom prst="rect">
                        <a:avLst/>
                      </a:prstGeom>
                      <a:gradFill rotWithShape="1">
                        <a:gsLst>
                          <a:gs pos="67000">
                            <a:srgbClr val="CCCCE6"/>
                          </a:gs>
                          <a:gs pos="95000">
                            <a:srgbClr val="FFFFFF"/>
                          </a:gs>
                        </a:gsLst>
                        <a:lin ang="0" scaled="1"/>
                      </a:gradFill>
                      <a:ln>
                        <a:noFill/>
                      </a:ln>
                      <a:effectLst/>
                    </wps:spPr>
                    <wps:txbx>
                      <w:txbxContent>
                        <w:p w:rsidR="00DF772A" w:rsidRDefault="00DF772A" w:rsidP="00361C4E">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7" style="position:absolute;margin-left:113.9pt;margin-top:-.4pt;width:412.95pt;height:70.65pt;rotation:18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" fillcolor="#cccce6" stroked="f">
              <v:fill rotate="t" angle="90" colors="0 #cccce6;43909f #cccce6" focus="100%" type="gradient"/>
              <o:lock v:ext="edit" shapetype="t"/>
              <v:textbox inset="2.88pt,2.88pt,2.88pt,2.88pt">
                <w:txbxContent>
                  <w:p w:rsidR="00DF772A" w:rsidRDefault="00DF772A" w:rsidP="00361C4E">
                    <w:pPr>
                      <w:jc w:val="center"/>
                    </w:pPr>
                  </w:p>
                </w:txbxContent>
              </v:textbox>
            </v:rect>
          </w:pict>
        </mc:Fallback>
      </mc:AlternateContent>
    </w:r>
    <w:r>
      <w:rPr>
        <w:noProof/>
        <w:sz w:val="24"/>
        <w:szCs w:val="24"/>
        <w:lang w:eastAsia="el-GR"/>
      </w:rPr>
      <mc:AlternateContent>
        <mc:Choice Requires="wps">
          <w:drawing>
            <wp:anchor distT="0" distB="0" distL="114300" distR="114300" simplePos="0" relativeHeight="251660288" behindDoc="0" locked="0" layoutInCell="1" allowOverlap="1" wp14:anchorId="662FA0BC" wp14:editId="4C364AC7">
              <wp:simplePos x="0" y="0"/>
              <wp:positionH relativeFrom="column">
                <wp:posOffset>2243455</wp:posOffset>
              </wp:positionH>
              <wp:positionV relativeFrom="paragraph">
                <wp:posOffset>-5080</wp:posOffset>
              </wp:positionV>
              <wp:extent cx="4448175" cy="528320"/>
              <wp:effectExtent l="0" t="0" r="9525" b="508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8175" cy="52832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772A" w:rsidRPr="00CB105D" w:rsidRDefault="00DF772A" w:rsidP="00361C4E">
                          <w:pPr>
                            <w:spacing w:after="0" w:line="240" w:lineRule="auto"/>
                            <w:jc w:val="right"/>
                            <w:rPr>
                              <w:b/>
                              <w:color w:val="FFFFFF" w:themeColor="background1"/>
                              <w:sz w:val="44"/>
                              <w:szCs w:val="44"/>
                            </w:rPr>
                          </w:pPr>
                          <w:proofErr w:type="gramStart"/>
                          <w:r w:rsidRPr="00CB105D">
                            <w:rPr>
                              <w:b/>
                              <w:color w:val="FFFFFF" w:themeColor="background1"/>
                              <w:sz w:val="44"/>
                              <w:szCs w:val="44"/>
                              <w:lang w:val="en-US"/>
                            </w:rPr>
                            <w:t>o</w:t>
                          </w:r>
                          <w:proofErr w:type="spellStart"/>
                          <w:r w:rsidRPr="00CB105D">
                            <w:rPr>
                              <w:b/>
                              <w:color w:val="FFFFFF" w:themeColor="background1"/>
                              <w:sz w:val="44"/>
                              <w:szCs w:val="44"/>
                            </w:rPr>
                            <w:t>ικονομία</w:t>
                          </w:r>
                          <w:proofErr w:type="spellEnd"/>
                          <w:proofErr w:type="gramEnd"/>
                          <w:r w:rsidRPr="00CB105D">
                            <w:rPr>
                              <w:b/>
                              <w:color w:val="FFFFFF" w:themeColor="background1"/>
                              <w:sz w:val="44"/>
                              <w:szCs w:val="44"/>
                            </w:rPr>
                            <w:t xml:space="preserve"> &amp; επιχειρήσεις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0" o:spid="_x0000_s1028" type="#_x0000_t202" style="position:absolute;margin-left:176.65pt;margin-top:-.4pt;width:350.25pt;height:41.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" fillcolor="#1f497d [3215]" stroked="f" strokeweight=".5pt">
              <v:path arrowok="t"/>
              <v:textbox>
                <w:txbxContent>
                  <w:p w:rsidR="00DF772A" w:rsidRPr="00CB105D" w:rsidRDefault="00DF772A" w:rsidP="00361C4E">
                    <w:pPr>
                      <w:spacing w:after="0" w:line="240" w:lineRule="auto"/>
                      <w:jc w:val="right"/>
                      <w:rPr>
                        <w:b/>
                        <w:color w:val="FFFFFF" w:themeColor="background1"/>
                        <w:sz w:val="44"/>
                        <w:szCs w:val="44"/>
                      </w:rPr>
                    </w:pPr>
                    <w:proofErr w:type="gramStart"/>
                    <w:r w:rsidRPr="00CB105D">
                      <w:rPr>
                        <w:b/>
                        <w:color w:val="FFFFFF" w:themeColor="background1"/>
                        <w:sz w:val="44"/>
                        <w:szCs w:val="44"/>
                        <w:lang w:val="en-US"/>
                      </w:rPr>
                      <w:t>o</w:t>
                    </w:r>
                    <w:proofErr w:type="spellStart"/>
                    <w:r w:rsidRPr="00CB105D">
                      <w:rPr>
                        <w:b/>
                        <w:color w:val="FFFFFF" w:themeColor="background1"/>
                        <w:sz w:val="44"/>
                        <w:szCs w:val="44"/>
                      </w:rPr>
                      <w:t>ικονομία</w:t>
                    </w:r>
                    <w:proofErr w:type="spellEnd"/>
                    <w:proofErr w:type="gramEnd"/>
                    <w:r w:rsidRPr="00CB105D">
                      <w:rPr>
                        <w:b/>
                        <w:color w:val="FFFFFF" w:themeColor="background1"/>
                        <w:sz w:val="44"/>
                        <w:szCs w:val="44"/>
                      </w:rPr>
                      <w:t xml:space="preserve"> &amp; επιχειρήσεις</w:t>
                    </w:r>
                  </w:p>
                </w:txbxContent>
              </v:textbox>
            </v:shape>
          </w:pict>
        </mc:Fallback>
      </mc:AlternateContent>
    </w:r>
    <w:r>
      <w:rPr>
        <w:noProof/>
        <w:lang w:eastAsia="el-GR"/>
      </w:rPr>
      <w:drawing>
        <wp:anchor distT="0" distB="0" distL="114300" distR="114300" simplePos="0" relativeHeight="251658240" behindDoc="1" locked="0" layoutInCell="1" allowOverlap="1" wp14:anchorId="59DF7F25" wp14:editId="6E1D99E3">
          <wp:simplePos x="0" y="0"/>
          <wp:positionH relativeFrom="column">
            <wp:posOffset>-57150</wp:posOffset>
          </wp:positionH>
          <wp:positionV relativeFrom="paragraph">
            <wp:posOffset>-78740</wp:posOffset>
          </wp:positionV>
          <wp:extent cx="1506220" cy="676275"/>
          <wp:effectExtent l="0" t="0" r="0" b="9525"/>
          <wp:wrapTopAndBottom/>
          <wp:docPr id="46" name="Picture 46" descr="gr_epist_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_epist_top"/>
                  <pic:cNvPicPr>
                    <a:picLocks noChangeAspect="1" noChangeArrowheads="1"/>
                  </pic:cNvPicPr>
                </pic:nvPicPr>
                <pic:blipFill>
                  <a:blip r:embed="rId1">
                    <a:extLst>
                      <a:ext uri="{28A0092B-C50C-407E-A947-70E740481C1C}">
                        <a14:useLocalDpi xmlns:a14="http://schemas.microsoft.com/office/drawing/2010/main" val="0"/>
                      </a:ext>
                    </a:extLst>
                  </a:blip>
                  <a:srcRect l="5956" t="15077" r="60742" b="20103"/>
                  <a:stretch>
                    <a:fillRect/>
                  </a:stretch>
                </pic:blipFill>
                <pic:spPr bwMode="auto">
                  <a:xfrm>
                    <a:off x="0" y="0"/>
                    <a:ext cx="1506220" cy="676275"/>
                  </a:xfrm>
                  <a:prstGeom prst="rect">
                    <a:avLst/>
                  </a:prstGeom>
                  <a:noFill/>
                  <a:ln>
                    <a:noFill/>
                  </a:ln>
                </pic:spPr>
              </pic:pic>
            </a:graphicData>
          </a:graphic>
        </wp:anchor>
      </w:drawing>
    </w:r>
  </w:p>
  <w:p w:rsidR="00DF772A" w:rsidRDefault="00DF772A" w:rsidP="00361C4E">
    <w:pPr>
      <w:pStyle w:val="a3"/>
      <w:tabs>
        <w:tab w:val="clear" w:pos="4153"/>
        <w:tab w:val="clear" w:pos="8306"/>
        <w:tab w:val="left" w:pos="2505"/>
      </w:tabs>
    </w:pPr>
    <w:r>
      <w:rPr>
        <w:noProof/>
        <w:lang w:eastAsia="el-GR"/>
      </w:rPr>
      <mc:AlternateContent>
        <mc:Choice Requires="wps">
          <w:drawing>
            <wp:anchor distT="0" distB="0" distL="114300" distR="114300" simplePos="0" relativeHeight="251661312" behindDoc="0" locked="0" layoutInCell="1" allowOverlap="1" wp14:anchorId="00A58571" wp14:editId="68FCE9C9">
              <wp:simplePos x="0" y="0"/>
              <wp:positionH relativeFrom="column">
                <wp:posOffset>-71120</wp:posOffset>
              </wp:positionH>
              <wp:positionV relativeFrom="paragraph">
                <wp:posOffset>413385</wp:posOffset>
              </wp:positionV>
              <wp:extent cx="6760210" cy="285115"/>
              <wp:effectExtent l="0" t="0" r="0" b="63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10" cy="2851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F772A" w:rsidRPr="00CB105D" w:rsidRDefault="00DF772A" w:rsidP="00361C4E">
                          <w:pPr>
                            <w:spacing w:after="0" w:line="240" w:lineRule="auto"/>
                            <w:jc w:val="right"/>
                            <w:rPr>
                              <w:b/>
                              <w:color w:val="E36C0A" w:themeColor="accent6" w:themeShade="BF"/>
                              <w:sz w:val="40"/>
                              <w:szCs w:val="40"/>
                            </w:rPr>
                          </w:pPr>
                          <w:r w:rsidRPr="00CB105D">
                            <w:rPr>
                              <w:b/>
                              <w:color w:val="E36C0A" w:themeColor="accent6" w:themeShade="BF"/>
                            </w:rPr>
                            <w:tab/>
                          </w:r>
                          <w:r w:rsidRPr="00CB105D">
                            <w:rPr>
                              <w:b/>
                              <w:color w:val="E36C0A" w:themeColor="accent6" w:themeShade="BF"/>
                            </w:rPr>
                            <w:tab/>
                          </w:r>
                          <w:r w:rsidRPr="00CB105D">
                            <w:rPr>
                              <w:b/>
                              <w:color w:val="E36C0A" w:themeColor="accent6" w:themeShade="BF"/>
                            </w:rPr>
                            <w:tab/>
                          </w:r>
                          <w:r w:rsidRPr="005A5ACD">
                            <w:rPr>
                              <w:b/>
                              <w:color w:val="1F497D" w:themeColor="text2"/>
                            </w:rPr>
                            <w:t>Εβδομαδιαίο δελτίο για την Ελληνική οικονομία</w:t>
                          </w:r>
                        </w:p>
                        <w:p w:rsidR="00DF772A" w:rsidRPr="00CB105D" w:rsidRDefault="00DF772A" w:rsidP="00361C4E">
                          <w:pPr>
                            <w:jc w:val="right"/>
                            <w:rPr>
                              <w:b/>
                              <w:color w:val="E36C0A" w:themeColor="accent6"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2" o:spid="_x0000_s1029" type="#_x0000_t202" style="position:absolute;margin-left:-5.6pt;margin-top:32.55pt;width:532.3pt;height:22.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" filled="f" stroked="f" strokeweight=".5pt">
              <v:path arrowok="t"/>
              <v:textbox>
                <w:txbxContent>
                  <w:p w:rsidR="00DF772A" w:rsidRPr="00CB105D" w:rsidRDefault="00DF772A" w:rsidP="00361C4E">
                    <w:pPr>
                      <w:spacing w:after="0" w:line="240" w:lineRule="auto"/>
                      <w:jc w:val="right"/>
                      <w:rPr>
                        <w:b/>
                        <w:color w:val="E36C0A" w:themeColor="accent6" w:themeShade="BF"/>
                        <w:sz w:val="40"/>
                        <w:szCs w:val="40"/>
                      </w:rPr>
                    </w:pPr>
                    <w:r w:rsidRPr="00CB105D">
                      <w:rPr>
                        <w:b/>
                        <w:color w:val="E36C0A" w:themeColor="accent6" w:themeShade="BF"/>
                      </w:rPr>
                      <w:tab/>
                    </w:r>
                    <w:r w:rsidRPr="00CB105D">
                      <w:rPr>
                        <w:b/>
                        <w:color w:val="E36C0A" w:themeColor="accent6" w:themeShade="BF"/>
                      </w:rPr>
                      <w:tab/>
                    </w:r>
                    <w:r w:rsidRPr="00CB105D">
                      <w:rPr>
                        <w:b/>
                        <w:color w:val="E36C0A" w:themeColor="accent6" w:themeShade="BF"/>
                      </w:rPr>
                      <w:tab/>
                    </w:r>
                    <w:r w:rsidRPr="005A5ACD">
                      <w:rPr>
                        <w:b/>
                        <w:color w:val="1F497D" w:themeColor="text2"/>
                      </w:rPr>
                      <w:t>Εβδομαδιαίο δελτίο για την Ελληνική οικονομία</w:t>
                    </w:r>
                  </w:p>
                  <w:p w:rsidR="00DF772A" w:rsidRPr="00CB105D" w:rsidRDefault="00DF772A" w:rsidP="00361C4E">
                    <w:pPr>
                      <w:jc w:val="right"/>
                      <w:rPr>
                        <w:b/>
                        <w:color w:val="E36C0A" w:themeColor="accent6" w:themeShade="BF"/>
                      </w:rPr>
                    </w:pPr>
                  </w:p>
                </w:txbxContent>
              </v:textbox>
            </v:shape>
          </w:pict>
        </mc:Fallback>
      </mc:AlternateContent>
    </w:r>
    <w:r>
      <w:tab/>
    </w:r>
  </w:p>
  <w:p w:rsidR="00DF772A" w:rsidRPr="004A3F50" w:rsidRDefault="00DF772A" w:rsidP="004A3F5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72A" w:rsidRDefault="00DF772A" w:rsidP="00361C4E">
    <w:pPr>
      <w:pStyle w:val="a3"/>
    </w:pPr>
  </w:p>
  <w:p w:rsidR="00DF772A" w:rsidRPr="004A3F50" w:rsidRDefault="00DF772A" w:rsidP="00F867A9">
    <w:pPr>
      <w:pStyle w:val="a3"/>
      <w:tabs>
        <w:tab w:val="clear" w:pos="4153"/>
        <w:tab w:val="clear" w:pos="8306"/>
        <w:tab w:val="left" w:pos="250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91163"/>
    <w:multiLevelType w:val="multilevel"/>
    <w:tmpl w:val="D7F2DD94"/>
    <w:lvl w:ilvl="0">
      <w:start w:val="1"/>
      <w:numFmt w:val="decimal"/>
      <w:lvlText w:val="%1."/>
      <w:lvlJc w:val="left"/>
      <w:pPr>
        <w:tabs>
          <w:tab w:val="num" w:pos="360"/>
        </w:tabs>
        <w:ind w:left="360" w:hanging="360"/>
      </w:pPr>
      <w:rPr>
        <w:b/>
      </w:rPr>
    </w:lvl>
    <w:lvl w:ilvl="1">
      <w:numFmt w:val="bullet"/>
      <w:lvlText w:val="-"/>
      <w:lvlJc w:val="left"/>
      <w:pPr>
        <w:ind w:left="1440" w:hanging="360"/>
      </w:pPr>
      <w:rPr>
        <w:rFonts w:ascii="Calibri" w:eastAsiaTheme="minorHAnsi" w:hAnsi="Calibri"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9B1DBC"/>
    <w:multiLevelType w:val="hybridMultilevel"/>
    <w:tmpl w:val="D61441F2"/>
    <w:lvl w:ilvl="0" w:tplc="04080005">
      <w:start w:val="1"/>
      <w:numFmt w:val="bullet"/>
      <w:lvlText w:val=""/>
      <w:lvlJc w:val="left"/>
      <w:pPr>
        <w:ind w:left="1080" w:hanging="360"/>
      </w:pPr>
      <w:rPr>
        <w:rFonts w:ascii="Wingdings" w:hAnsi="Wingdings" w:hint="default"/>
        <w:color w:val="000000"/>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
    <w:nsid w:val="4DA026A5"/>
    <w:multiLevelType w:val="hybridMultilevel"/>
    <w:tmpl w:val="8252064A"/>
    <w:lvl w:ilvl="0" w:tplc="04080005">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5BA2239A"/>
    <w:multiLevelType w:val="hybridMultilevel"/>
    <w:tmpl w:val="64C8C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CE7D1D"/>
    <w:multiLevelType w:val="hybridMultilevel"/>
    <w:tmpl w:val="EF1469B2"/>
    <w:lvl w:ilvl="0" w:tplc="618EF5A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0E4DFA"/>
    <w:multiLevelType w:val="multilevel"/>
    <w:tmpl w:val="E5628450"/>
    <w:lvl w:ilvl="0">
      <w:start w:val="1"/>
      <w:numFmt w:val="decimal"/>
      <w:lvlText w:val="%1."/>
      <w:lvlJc w:val="left"/>
      <w:pPr>
        <w:tabs>
          <w:tab w:val="num" w:pos="4472"/>
        </w:tabs>
        <w:ind w:left="4472" w:hanging="360"/>
      </w:pPr>
      <w:rPr>
        <w:b/>
      </w:rPr>
    </w:lvl>
    <w:lvl w:ilvl="1" w:tentative="1">
      <w:start w:val="1"/>
      <w:numFmt w:val="decimal"/>
      <w:lvlText w:val="%2."/>
      <w:lvlJc w:val="left"/>
      <w:pPr>
        <w:tabs>
          <w:tab w:val="num" w:pos="5552"/>
        </w:tabs>
        <w:ind w:left="5552" w:hanging="360"/>
      </w:pPr>
    </w:lvl>
    <w:lvl w:ilvl="2" w:tentative="1">
      <w:start w:val="1"/>
      <w:numFmt w:val="decimal"/>
      <w:lvlText w:val="%3."/>
      <w:lvlJc w:val="left"/>
      <w:pPr>
        <w:tabs>
          <w:tab w:val="num" w:pos="6272"/>
        </w:tabs>
        <w:ind w:left="6272" w:hanging="360"/>
      </w:pPr>
    </w:lvl>
    <w:lvl w:ilvl="3" w:tentative="1">
      <w:start w:val="1"/>
      <w:numFmt w:val="decimal"/>
      <w:lvlText w:val="%4."/>
      <w:lvlJc w:val="left"/>
      <w:pPr>
        <w:tabs>
          <w:tab w:val="num" w:pos="6992"/>
        </w:tabs>
        <w:ind w:left="6992" w:hanging="360"/>
      </w:pPr>
    </w:lvl>
    <w:lvl w:ilvl="4" w:tentative="1">
      <w:start w:val="1"/>
      <w:numFmt w:val="decimal"/>
      <w:lvlText w:val="%5."/>
      <w:lvlJc w:val="left"/>
      <w:pPr>
        <w:tabs>
          <w:tab w:val="num" w:pos="7712"/>
        </w:tabs>
        <w:ind w:left="7712" w:hanging="360"/>
      </w:pPr>
    </w:lvl>
    <w:lvl w:ilvl="5" w:tentative="1">
      <w:start w:val="1"/>
      <w:numFmt w:val="decimal"/>
      <w:lvlText w:val="%6."/>
      <w:lvlJc w:val="left"/>
      <w:pPr>
        <w:tabs>
          <w:tab w:val="num" w:pos="8432"/>
        </w:tabs>
        <w:ind w:left="8432" w:hanging="360"/>
      </w:pPr>
    </w:lvl>
    <w:lvl w:ilvl="6" w:tentative="1">
      <w:start w:val="1"/>
      <w:numFmt w:val="decimal"/>
      <w:lvlText w:val="%7."/>
      <w:lvlJc w:val="left"/>
      <w:pPr>
        <w:tabs>
          <w:tab w:val="num" w:pos="9152"/>
        </w:tabs>
        <w:ind w:left="9152" w:hanging="360"/>
      </w:pPr>
    </w:lvl>
    <w:lvl w:ilvl="7" w:tentative="1">
      <w:start w:val="1"/>
      <w:numFmt w:val="decimal"/>
      <w:lvlText w:val="%8."/>
      <w:lvlJc w:val="left"/>
      <w:pPr>
        <w:tabs>
          <w:tab w:val="num" w:pos="9872"/>
        </w:tabs>
        <w:ind w:left="9872" w:hanging="360"/>
      </w:pPr>
    </w:lvl>
    <w:lvl w:ilvl="8" w:tentative="1">
      <w:start w:val="1"/>
      <w:numFmt w:val="decimal"/>
      <w:lvlText w:val="%9."/>
      <w:lvlJc w:val="left"/>
      <w:pPr>
        <w:tabs>
          <w:tab w:val="num" w:pos="10592"/>
        </w:tabs>
        <w:ind w:left="10592" w:hanging="360"/>
      </w:pPr>
    </w:lvl>
  </w:abstractNum>
  <w:abstractNum w:abstractNumId="6">
    <w:nsid w:val="746764BA"/>
    <w:multiLevelType w:val="hybridMultilevel"/>
    <w:tmpl w:val="DF9C1050"/>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7A125140"/>
    <w:multiLevelType w:val="multilevel"/>
    <w:tmpl w:val="3EB88EA4"/>
    <w:lvl w:ilvl="0">
      <w:start w:val="1"/>
      <w:numFmt w:val="decimal"/>
      <w:lvlText w:val="%1."/>
      <w:lvlJc w:val="left"/>
      <w:pPr>
        <w:tabs>
          <w:tab w:val="num" w:pos="360"/>
        </w:tabs>
        <w:ind w:left="36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A711572"/>
    <w:multiLevelType w:val="hybridMultilevel"/>
    <w:tmpl w:val="B1825862"/>
    <w:lvl w:ilvl="0" w:tplc="04080005">
      <w:start w:val="1"/>
      <w:numFmt w:val="bullet"/>
      <w:lvlText w:val=""/>
      <w:lvlJc w:val="left"/>
      <w:pPr>
        <w:ind w:left="720" w:hanging="360"/>
      </w:pPr>
      <w:rPr>
        <w:rFonts w:ascii="Wingdings" w:hAnsi="Wingdings" w:hint="default"/>
      </w:rPr>
    </w:lvl>
    <w:lvl w:ilvl="1" w:tplc="04080005">
      <w:start w:val="1"/>
      <w:numFmt w:val="bullet"/>
      <w:lvlText w:val=""/>
      <w:lvlJc w:val="left"/>
      <w:pPr>
        <w:ind w:left="1440" w:hanging="360"/>
      </w:pPr>
      <w:rPr>
        <w:rFonts w:ascii="Wingdings" w:hAnsi="Wingding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6"/>
  </w:num>
  <w:num w:numId="5">
    <w:abstractNumId w:val="3"/>
  </w:num>
  <w:num w:numId="6">
    <w:abstractNumId w:val="7"/>
  </w:num>
  <w:num w:numId="7">
    <w:abstractNumId w:val="5"/>
  </w:num>
  <w:num w:numId="8">
    <w:abstractNumId w:val="2"/>
  </w:num>
  <w:num w:numId="9">
    <w:abstractNumId w:val="8"/>
  </w:num>
  <w:numIdMacAtCleanup w:val="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KERTSOS AKIS">
    <w15:presenceInfo w15:providerId="AD" w15:userId="S-1-5-21-1409082233-651377827-839522115-37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6"/>
  <w:hideSpellingErrors/>
  <w:hideGrammaticalErrors/>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D99"/>
    <w:rsid w:val="00000253"/>
    <w:rsid w:val="000004C1"/>
    <w:rsid w:val="000013E8"/>
    <w:rsid w:val="00002BD3"/>
    <w:rsid w:val="00002F7A"/>
    <w:rsid w:val="00002FAF"/>
    <w:rsid w:val="000033D4"/>
    <w:rsid w:val="00004339"/>
    <w:rsid w:val="00005FC7"/>
    <w:rsid w:val="00006529"/>
    <w:rsid w:val="0000693C"/>
    <w:rsid w:val="00006AB7"/>
    <w:rsid w:val="00007ACD"/>
    <w:rsid w:val="00010587"/>
    <w:rsid w:val="0001076D"/>
    <w:rsid w:val="0001166A"/>
    <w:rsid w:val="00011ACD"/>
    <w:rsid w:val="00011D7E"/>
    <w:rsid w:val="00012AD0"/>
    <w:rsid w:val="000133AE"/>
    <w:rsid w:val="000136EF"/>
    <w:rsid w:val="0001381F"/>
    <w:rsid w:val="00013A18"/>
    <w:rsid w:val="00013A83"/>
    <w:rsid w:val="0001419B"/>
    <w:rsid w:val="000149A5"/>
    <w:rsid w:val="00014E22"/>
    <w:rsid w:val="00015615"/>
    <w:rsid w:val="00017169"/>
    <w:rsid w:val="000175C2"/>
    <w:rsid w:val="00017D5D"/>
    <w:rsid w:val="000200D6"/>
    <w:rsid w:val="000202D6"/>
    <w:rsid w:val="00020792"/>
    <w:rsid w:val="00021525"/>
    <w:rsid w:val="00021A5B"/>
    <w:rsid w:val="00021ADF"/>
    <w:rsid w:val="00021B42"/>
    <w:rsid w:val="0002200F"/>
    <w:rsid w:val="0002225C"/>
    <w:rsid w:val="000224B4"/>
    <w:rsid w:val="00022633"/>
    <w:rsid w:val="00024480"/>
    <w:rsid w:val="00025EC0"/>
    <w:rsid w:val="0002645E"/>
    <w:rsid w:val="00026E2A"/>
    <w:rsid w:val="00027207"/>
    <w:rsid w:val="00027886"/>
    <w:rsid w:val="00027ECB"/>
    <w:rsid w:val="00032063"/>
    <w:rsid w:val="00032D07"/>
    <w:rsid w:val="00032F04"/>
    <w:rsid w:val="000335C8"/>
    <w:rsid w:val="00033A22"/>
    <w:rsid w:val="00033F62"/>
    <w:rsid w:val="000342B9"/>
    <w:rsid w:val="00034380"/>
    <w:rsid w:val="00034DBD"/>
    <w:rsid w:val="00035304"/>
    <w:rsid w:val="00035409"/>
    <w:rsid w:val="000357EC"/>
    <w:rsid w:val="00035DF9"/>
    <w:rsid w:val="000366B7"/>
    <w:rsid w:val="00036D29"/>
    <w:rsid w:val="00037508"/>
    <w:rsid w:val="00037A03"/>
    <w:rsid w:val="00037B15"/>
    <w:rsid w:val="00041A85"/>
    <w:rsid w:val="00042345"/>
    <w:rsid w:val="00042A55"/>
    <w:rsid w:val="0004341C"/>
    <w:rsid w:val="00043804"/>
    <w:rsid w:val="0004382D"/>
    <w:rsid w:val="00043B20"/>
    <w:rsid w:val="00044A65"/>
    <w:rsid w:val="000452B6"/>
    <w:rsid w:val="0004534F"/>
    <w:rsid w:val="00046E70"/>
    <w:rsid w:val="00046ED7"/>
    <w:rsid w:val="00047289"/>
    <w:rsid w:val="0004748D"/>
    <w:rsid w:val="00047C66"/>
    <w:rsid w:val="00047E4E"/>
    <w:rsid w:val="0005009E"/>
    <w:rsid w:val="0005028F"/>
    <w:rsid w:val="0005095E"/>
    <w:rsid w:val="000513C5"/>
    <w:rsid w:val="00052B80"/>
    <w:rsid w:val="00052FE0"/>
    <w:rsid w:val="00053361"/>
    <w:rsid w:val="00053F95"/>
    <w:rsid w:val="0005444A"/>
    <w:rsid w:val="00055001"/>
    <w:rsid w:val="0005575D"/>
    <w:rsid w:val="00055885"/>
    <w:rsid w:val="00057A91"/>
    <w:rsid w:val="00060B8A"/>
    <w:rsid w:val="00060C1E"/>
    <w:rsid w:val="00061AE7"/>
    <w:rsid w:val="00061D04"/>
    <w:rsid w:val="00062566"/>
    <w:rsid w:val="00062918"/>
    <w:rsid w:val="00064044"/>
    <w:rsid w:val="0006438E"/>
    <w:rsid w:val="000647D2"/>
    <w:rsid w:val="00064DF6"/>
    <w:rsid w:val="000652FD"/>
    <w:rsid w:val="00065934"/>
    <w:rsid w:val="00065AEC"/>
    <w:rsid w:val="000672C8"/>
    <w:rsid w:val="00067D85"/>
    <w:rsid w:val="000702D3"/>
    <w:rsid w:val="00070AE2"/>
    <w:rsid w:val="000717A8"/>
    <w:rsid w:val="00072340"/>
    <w:rsid w:val="000724FB"/>
    <w:rsid w:val="00072724"/>
    <w:rsid w:val="00072FA5"/>
    <w:rsid w:val="0007306E"/>
    <w:rsid w:val="00073A28"/>
    <w:rsid w:val="00073B53"/>
    <w:rsid w:val="00073DBA"/>
    <w:rsid w:val="00074077"/>
    <w:rsid w:val="00074913"/>
    <w:rsid w:val="00075347"/>
    <w:rsid w:val="0007562F"/>
    <w:rsid w:val="00075C33"/>
    <w:rsid w:val="00076BEC"/>
    <w:rsid w:val="00077724"/>
    <w:rsid w:val="00077941"/>
    <w:rsid w:val="00077D2B"/>
    <w:rsid w:val="00077ED1"/>
    <w:rsid w:val="000800D3"/>
    <w:rsid w:val="0008096B"/>
    <w:rsid w:val="0008128E"/>
    <w:rsid w:val="00081785"/>
    <w:rsid w:val="000824FF"/>
    <w:rsid w:val="00082567"/>
    <w:rsid w:val="000825EE"/>
    <w:rsid w:val="00082C6D"/>
    <w:rsid w:val="00083A4B"/>
    <w:rsid w:val="0008470E"/>
    <w:rsid w:val="00084FEF"/>
    <w:rsid w:val="000853FD"/>
    <w:rsid w:val="00085C0C"/>
    <w:rsid w:val="00085D8E"/>
    <w:rsid w:val="0008653D"/>
    <w:rsid w:val="000868F7"/>
    <w:rsid w:val="00086A48"/>
    <w:rsid w:val="00086BC4"/>
    <w:rsid w:val="0008770B"/>
    <w:rsid w:val="00087BD2"/>
    <w:rsid w:val="00090B57"/>
    <w:rsid w:val="00091771"/>
    <w:rsid w:val="00091C1C"/>
    <w:rsid w:val="00091F98"/>
    <w:rsid w:val="0009265E"/>
    <w:rsid w:val="00092E15"/>
    <w:rsid w:val="0009370D"/>
    <w:rsid w:val="0009413D"/>
    <w:rsid w:val="0009500A"/>
    <w:rsid w:val="00095823"/>
    <w:rsid w:val="00095BDC"/>
    <w:rsid w:val="000962F6"/>
    <w:rsid w:val="00096587"/>
    <w:rsid w:val="00097162"/>
    <w:rsid w:val="000976E6"/>
    <w:rsid w:val="0009779F"/>
    <w:rsid w:val="000A0686"/>
    <w:rsid w:val="000A108E"/>
    <w:rsid w:val="000A110E"/>
    <w:rsid w:val="000A1480"/>
    <w:rsid w:val="000A1839"/>
    <w:rsid w:val="000A3EB9"/>
    <w:rsid w:val="000A3FD2"/>
    <w:rsid w:val="000A4B6D"/>
    <w:rsid w:val="000A4EDC"/>
    <w:rsid w:val="000A4F44"/>
    <w:rsid w:val="000A5048"/>
    <w:rsid w:val="000A56CE"/>
    <w:rsid w:val="000A59CC"/>
    <w:rsid w:val="000A6528"/>
    <w:rsid w:val="000A6BCD"/>
    <w:rsid w:val="000A7167"/>
    <w:rsid w:val="000A71F8"/>
    <w:rsid w:val="000A7EF5"/>
    <w:rsid w:val="000B086B"/>
    <w:rsid w:val="000B16C6"/>
    <w:rsid w:val="000B2013"/>
    <w:rsid w:val="000B291F"/>
    <w:rsid w:val="000B2C97"/>
    <w:rsid w:val="000B3D57"/>
    <w:rsid w:val="000B3EA4"/>
    <w:rsid w:val="000B5444"/>
    <w:rsid w:val="000B5611"/>
    <w:rsid w:val="000B63FB"/>
    <w:rsid w:val="000B6D90"/>
    <w:rsid w:val="000B77DE"/>
    <w:rsid w:val="000C0019"/>
    <w:rsid w:val="000C05CA"/>
    <w:rsid w:val="000C1292"/>
    <w:rsid w:val="000C181A"/>
    <w:rsid w:val="000C1B1A"/>
    <w:rsid w:val="000C3675"/>
    <w:rsid w:val="000C3B86"/>
    <w:rsid w:val="000C59F6"/>
    <w:rsid w:val="000C6180"/>
    <w:rsid w:val="000C757A"/>
    <w:rsid w:val="000D02DF"/>
    <w:rsid w:val="000D1B73"/>
    <w:rsid w:val="000D1B9E"/>
    <w:rsid w:val="000D209D"/>
    <w:rsid w:val="000D2256"/>
    <w:rsid w:val="000D3216"/>
    <w:rsid w:val="000D325A"/>
    <w:rsid w:val="000D33DE"/>
    <w:rsid w:val="000D3754"/>
    <w:rsid w:val="000D3854"/>
    <w:rsid w:val="000D3AC4"/>
    <w:rsid w:val="000D4622"/>
    <w:rsid w:val="000D475C"/>
    <w:rsid w:val="000D4C85"/>
    <w:rsid w:val="000D4D4C"/>
    <w:rsid w:val="000D5A0E"/>
    <w:rsid w:val="000D6046"/>
    <w:rsid w:val="000D6056"/>
    <w:rsid w:val="000D7760"/>
    <w:rsid w:val="000E0899"/>
    <w:rsid w:val="000E089A"/>
    <w:rsid w:val="000E091A"/>
    <w:rsid w:val="000E099E"/>
    <w:rsid w:val="000E107B"/>
    <w:rsid w:val="000E10A0"/>
    <w:rsid w:val="000E1380"/>
    <w:rsid w:val="000E24AB"/>
    <w:rsid w:val="000E250C"/>
    <w:rsid w:val="000E2E34"/>
    <w:rsid w:val="000E3D1D"/>
    <w:rsid w:val="000E3E20"/>
    <w:rsid w:val="000E4217"/>
    <w:rsid w:val="000E66B0"/>
    <w:rsid w:val="000E6BF8"/>
    <w:rsid w:val="000E747D"/>
    <w:rsid w:val="000E7F01"/>
    <w:rsid w:val="000F0A02"/>
    <w:rsid w:val="000F148C"/>
    <w:rsid w:val="000F178F"/>
    <w:rsid w:val="000F1CD5"/>
    <w:rsid w:val="000F23C9"/>
    <w:rsid w:val="000F23E0"/>
    <w:rsid w:val="000F293F"/>
    <w:rsid w:val="000F3956"/>
    <w:rsid w:val="000F39C4"/>
    <w:rsid w:val="000F3F8F"/>
    <w:rsid w:val="000F49F6"/>
    <w:rsid w:val="000F4DC7"/>
    <w:rsid w:val="000F5937"/>
    <w:rsid w:val="000F5BF2"/>
    <w:rsid w:val="000F6CBD"/>
    <w:rsid w:val="00101200"/>
    <w:rsid w:val="0010199D"/>
    <w:rsid w:val="00102106"/>
    <w:rsid w:val="0010257E"/>
    <w:rsid w:val="001031A3"/>
    <w:rsid w:val="0010341D"/>
    <w:rsid w:val="00103C32"/>
    <w:rsid w:val="00103DC9"/>
    <w:rsid w:val="001060AD"/>
    <w:rsid w:val="001066DA"/>
    <w:rsid w:val="00106F8A"/>
    <w:rsid w:val="00107234"/>
    <w:rsid w:val="0010733A"/>
    <w:rsid w:val="00107358"/>
    <w:rsid w:val="0010754C"/>
    <w:rsid w:val="00107972"/>
    <w:rsid w:val="001108A6"/>
    <w:rsid w:val="0011140F"/>
    <w:rsid w:val="00111F71"/>
    <w:rsid w:val="001123B5"/>
    <w:rsid w:val="00112A6F"/>
    <w:rsid w:val="00112A85"/>
    <w:rsid w:val="00113319"/>
    <w:rsid w:val="00114594"/>
    <w:rsid w:val="00114D3A"/>
    <w:rsid w:val="00114E32"/>
    <w:rsid w:val="001169CE"/>
    <w:rsid w:val="00116A7E"/>
    <w:rsid w:val="00117B54"/>
    <w:rsid w:val="00117C5F"/>
    <w:rsid w:val="00120C7F"/>
    <w:rsid w:val="00121247"/>
    <w:rsid w:val="0012217D"/>
    <w:rsid w:val="00122FC6"/>
    <w:rsid w:val="00123B88"/>
    <w:rsid w:val="00123E4F"/>
    <w:rsid w:val="00124906"/>
    <w:rsid w:val="00125888"/>
    <w:rsid w:val="00125B0A"/>
    <w:rsid w:val="00126F56"/>
    <w:rsid w:val="00127826"/>
    <w:rsid w:val="00131AC7"/>
    <w:rsid w:val="00133021"/>
    <w:rsid w:val="00133F08"/>
    <w:rsid w:val="00133F92"/>
    <w:rsid w:val="001355D0"/>
    <w:rsid w:val="00135D74"/>
    <w:rsid w:val="00136819"/>
    <w:rsid w:val="00136A33"/>
    <w:rsid w:val="0013720F"/>
    <w:rsid w:val="001372AF"/>
    <w:rsid w:val="00141288"/>
    <w:rsid w:val="0014205F"/>
    <w:rsid w:val="001442EC"/>
    <w:rsid w:val="00144A70"/>
    <w:rsid w:val="00144B4A"/>
    <w:rsid w:val="0014515C"/>
    <w:rsid w:val="00145B6E"/>
    <w:rsid w:val="00145C96"/>
    <w:rsid w:val="00145D1F"/>
    <w:rsid w:val="0014645D"/>
    <w:rsid w:val="00147163"/>
    <w:rsid w:val="00147276"/>
    <w:rsid w:val="001479E8"/>
    <w:rsid w:val="00147E44"/>
    <w:rsid w:val="001500D6"/>
    <w:rsid w:val="001503BF"/>
    <w:rsid w:val="0015049C"/>
    <w:rsid w:val="00150AFF"/>
    <w:rsid w:val="00150CDE"/>
    <w:rsid w:val="00151C98"/>
    <w:rsid w:val="00152A97"/>
    <w:rsid w:val="0015397E"/>
    <w:rsid w:val="00153D7E"/>
    <w:rsid w:val="001547DD"/>
    <w:rsid w:val="00155C8B"/>
    <w:rsid w:val="00155F9D"/>
    <w:rsid w:val="001575F2"/>
    <w:rsid w:val="00160766"/>
    <w:rsid w:val="00160DA0"/>
    <w:rsid w:val="001612BD"/>
    <w:rsid w:val="00162947"/>
    <w:rsid w:val="001638B1"/>
    <w:rsid w:val="00163A6C"/>
    <w:rsid w:val="00163A90"/>
    <w:rsid w:val="00164053"/>
    <w:rsid w:val="00165016"/>
    <w:rsid w:val="00165C87"/>
    <w:rsid w:val="00165DCF"/>
    <w:rsid w:val="00166D7B"/>
    <w:rsid w:val="00166E11"/>
    <w:rsid w:val="001675D8"/>
    <w:rsid w:val="001679E5"/>
    <w:rsid w:val="00167A4B"/>
    <w:rsid w:val="001710CD"/>
    <w:rsid w:val="00171490"/>
    <w:rsid w:val="00171809"/>
    <w:rsid w:val="00171929"/>
    <w:rsid w:val="00173025"/>
    <w:rsid w:val="00173C72"/>
    <w:rsid w:val="00173FDE"/>
    <w:rsid w:val="001747EC"/>
    <w:rsid w:val="001749E1"/>
    <w:rsid w:val="00174E42"/>
    <w:rsid w:val="0017586A"/>
    <w:rsid w:val="00175FBD"/>
    <w:rsid w:val="001774B3"/>
    <w:rsid w:val="00180229"/>
    <w:rsid w:val="00181D07"/>
    <w:rsid w:val="00181DC4"/>
    <w:rsid w:val="00181DD9"/>
    <w:rsid w:val="00181DEA"/>
    <w:rsid w:val="0018206C"/>
    <w:rsid w:val="00182830"/>
    <w:rsid w:val="001829BE"/>
    <w:rsid w:val="0018384A"/>
    <w:rsid w:val="00183C14"/>
    <w:rsid w:val="00183DA1"/>
    <w:rsid w:val="00184860"/>
    <w:rsid w:val="00184F59"/>
    <w:rsid w:val="00185D1E"/>
    <w:rsid w:val="0018662E"/>
    <w:rsid w:val="00187146"/>
    <w:rsid w:val="001874DD"/>
    <w:rsid w:val="0018785C"/>
    <w:rsid w:val="00187D2F"/>
    <w:rsid w:val="00190293"/>
    <w:rsid w:val="001923AB"/>
    <w:rsid w:val="00192A75"/>
    <w:rsid w:val="001931EC"/>
    <w:rsid w:val="00193E93"/>
    <w:rsid w:val="00194242"/>
    <w:rsid w:val="001955A1"/>
    <w:rsid w:val="001955D8"/>
    <w:rsid w:val="00196DF6"/>
    <w:rsid w:val="00196FA6"/>
    <w:rsid w:val="0019709E"/>
    <w:rsid w:val="00197363"/>
    <w:rsid w:val="001976D2"/>
    <w:rsid w:val="001A07CE"/>
    <w:rsid w:val="001A131C"/>
    <w:rsid w:val="001A1369"/>
    <w:rsid w:val="001A261D"/>
    <w:rsid w:val="001A2751"/>
    <w:rsid w:val="001A2E44"/>
    <w:rsid w:val="001A3992"/>
    <w:rsid w:val="001A48B2"/>
    <w:rsid w:val="001A4AB5"/>
    <w:rsid w:val="001A516A"/>
    <w:rsid w:val="001A5488"/>
    <w:rsid w:val="001A632A"/>
    <w:rsid w:val="001A65B6"/>
    <w:rsid w:val="001A6797"/>
    <w:rsid w:val="001A6CFF"/>
    <w:rsid w:val="001A7603"/>
    <w:rsid w:val="001A7E86"/>
    <w:rsid w:val="001B061C"/>
    <w:rsid w:val="001B0E50"/>
    <w:rsid w:val="001B1531"/>
    <w:rsid w:val="001B1BAB"/>
    <w:rsid w:val="001B1CF3"/>
    <w:rsid w:val="001B20FC"/>
    <w:rsid w:val="001B28FD"/>
    <w:rsid w:val="001B545B"/>
    <w:rsid w:val="001B575A"/>
    <w:rsid w:val="001B58C2"/>
    <w:rsid w:val="001B59C8"/>
    <w:rsid w:val="001B5B18"/>
    <w:rsid w:val="001B6234"/>
    <w:rsid w:val="001B71AF"/>
    <w:rsid w:val="001B74A8"/>
    <w:rsid w:val="001B7597"/>
    <w:rsid w:val="001C1B2A"/>
    <w:rsid w:val="001C1FAB"/>
    <w:rsid w:val="001C2BE0"/>
    <w:rsid w:val="001C2FD7"/>
    <w:rsid w:val="001C3129"/>
    <w:rsid w:val="001C3E0D"/>
    <w:rsid w:val="001C413B"/>
    <w:rsid w:val="001C4751"/>
    <w:rsid w:val="001C48D2"/>
    <w:rsid w:val="001C6589"/>
    <w:rsid w:val="001C6F66"/>
    <w:rsid w:val="001C733D"/>
    <w:rsid w:val="001C7821"/>
    <w:rsid w:val="001D01E5"/>
    <w:rsid w:val="001D0602"/>
    <w:rsid w:val="001D0E68"/>
    <w:rsid w:val="001D0F87"/>
    <w:rsid w:val="001D1CE4"/>
    <w:rsid w:val="001D30FA"/>
    <w:rsid w:val="001D4EE1"/>
    <w:rsid w:val="001D52A1"/>
    <w:rsid w:val="001D5C08"/>
    <w:rsid w:val="001D76A5"/>
    <w:rsid w:val="001D7CD0"/>
    <w:rsid w:val="001E09C8"/>
    <w:rsid w:val="001E119E"/>
    <w:rsid w:val="001E1332"/>
    <w:rsid w:val="001E1ACF"/>
    <w:rsid w:val="001E256D"/>
    <w:rsid w:val="001E3DD4"/>
    <w:rsid w:val="001E40FD"/>
    <w:rsid w:val="001E4BEF"/>
    <w:rsid w:val="001E6B41"/>
    <w:rsid w:val="001E6EC2"/>
    <w:rsid w:val="001E6F45"/>
    <w:rsid w:val="001E6FA1"/>
    <w:rsid w:val="001E7303"/>
    <w:rsid w:val="001E7369"/>
    <w:rsid w:val="001E7457"/>
    <w:rsid w:val="001F0FA1"/>
    <w:rsid w:val="001F1149"/>
    <w:rsid w:val="001F167F"/>
    <w:rsid w:val="001F331C"/>
    <w:rsid w:val="001F3C19"/>
    <w:rsid w:val="001F4691"/>
    <w:rsid w:val="001F47FC"/>
    <w:rsid w:val="001F4E87"/>
    <w:rsid w:val="001F4F48"/>
    <w:rsid w:val="001F5311"/>
    <w:rsid w:val="001F602F"/>
    <w:rsid w:val="001F6E4A"/>
    <w:rsid w:val="001F72E6"/>
    <w:rsid w:val="001F7941"/>
    <w:rsid w:val="001F795D"/>
    <w:rsid w:val="00200046"/>
    <w:rsid w:val="00200C33"/>
    <w:rsid w:val="00200FA8"/>
    <w:rsid w:val="002016FA"/>
    <w:rsid w:val="002025C0"/>
    <w:rsid w:val="00203296"/>
    <w:rsid w:val="002033B3"/>
    <w:rsid w:val="00203FD7"/>
    <w:rsid w:val="0020403F"/>
    <w:rsid w:val="00204201"/>
    <w:rsid w:val="00206055"/>
    <w:rsid w:val="002063F6"/>
    <w:rsid w:val="00206ECA"/>
    <w:rsid w:val="00206F71"/>
    <w:rsid w:val="00210F37"/>
    <w:rsid w:val="002117D5"/>
    <w:rsid w:val="00211B2D"/>
    <w:rsid w:val="00211E59"/>
    <w:rsid w:val="0021231A"/>
    <w:rsid w:val="0021292E"/>
    <w:rsid w:val="0021320A"/>
    <w:rsid w:val="00213345"/>
    <w:rsid w:val="00213D82"/>
    <w:rsid w:val="00214899"/>
    <w:rsid w:val="00216107"/>
    <w:rsid w:val="00216F2C"/>
    <w:rsid w:val="0021729B"/>
    <w:rsid w:val="002177E9"/>
    <w:rsid w:val="00217EC7"/>
    <w:rsid w:val="002207B6"/>
    <w:rsid w:val="00221069"/>
    <w:rsid w:val="00221342"/>
    <w:rsid w:val="0022374D"/>
    <w:rsid w:val="00223960"/>
    <w:rsid w:val="00224ECF"/>
    <w:rsid w:val="002269AB"/>
    <w:rsid w:val="00226AE5"/>
    <w:rsid w:val="00227346"/>
    <w:rsid w:val="00227840"/>
    <w:rsid w:val="0023026B"/>
    <w:rsid w:val="002317D2"/>
    <w:rsid w:val="00231D3D"/>
    <w:rsid w:val="00231E6C"/>
    <w:rsid w:val="00231EEE"/>
    <w:rsid w:val="002324DD"/>
    <w:rsid w:val="00232C3F"/>
    <w:rsid w:val="00233271"/>
    <w:rsid w:val="00233288"/>
    <w:rsid w:val="00234669"/>
    <w:rsid w:val="00235E89"/>
    <w:rsid w:val="00236245"/>
    <w:rsid w:val="00236EAB"/>
    <w:rsid w:val="00236FE8"/>
    <w:rsid w:val="00237962"/>
    <w:rsid w:val="00240CC0"/>
    <w:rsid w:val="00240D91"/>
    <w:rsid w:val="00241063"/>
    <w:rsid w:val="00241269"/>
    <w:rsid w:val="002416B5"/>
    <w:rsid w:val="00241E76"/>
    <w:rsid w:val="00241EA0"/>
    <w:rsid w:val="00242729"/>
    <w:rsid w:val="00242A5C"/>
    <w:rsid w:val="00243EBE"/>
    <w:rsid w:val="00243EED"/>
    <w:rsid w:val="0024451C"/>
    <w:rsid w:val="00244716"/>
    <w:rsid w:val="00245054"/>
    <w:rsid w:val="00245E3F"/>
    <w:rsid w:val="00245F65"/>
    <w:rsid w:val="00246C06"/>
    <w:rsid w:val="002471CF"/>
    <w:rsid w:val="0025171B"/>
    <w:rsid w:val="002533E0"/>
    <w:rsid w:val="00253802"/>
    <w:rsid w:val="0025434C"/>
    <w:rsid w:val="00254C1E"/>
    <w:rsid w:val="002556B1"/>
    <w:rsid w:val="00255A89"/>
    <w:rsid w:val="0025666D"/>
    <w:rsid w:val="00257713"/>
    <w:rsid w:val="00260382"/>
    <w:rsid w:val="00260D63"/>
    <w:rsid w:val="0026121B"/>
    <w:rsid w:val="00261A19"/>
    <w:rsid w:val="00261ECC"/>
    <w:rsid w:val="00261F1F"/>
    <w:rsid w:val="00262D7E"/>
    <w:rsid w:val="002652A5"/>
    <w:rsid w:val="00265730"/>
    <w:rsid w:val="00266738"/>
    <w:rsid w:val="00266B5C"/>
    <w:rsid w:val="00266F4A"/>
    <w:rsid w:val="00267E5A"/>
    <w:rsid w:val="00270FCF"/>
    <w:rsid w:val="002711D4"/>
    <w:rsid w:val="0027121B"/>
    <w:rsid w:val="00274D1F"/>
    <w:rsid w:val="00274E8B"/>
    <w:rsid w:val="00275767"/>
    <w:rsid w:val="00275F42"/>
    <w:rsid w:val="00276054"/>
    <w:rsid w:val="00276E8D"/>
    <w:rsid w:val="00277D10"/>
    <w:rsid w:val="002806A6"/>
    <w:rsid w:val="00280CF4"/>
    <w:rsid w:val="002820ED"/>
    <w:rsid w:val="00282937"/>
    <w:rsid w:val="00282EE8"/>
    <w:rsid w:val="002852D7"/>
    <w:rsid w:val="002854D1"/>
    <w:rsid w:val="00285859"/>
    <w:rsid w:val="0028614B"/>
    <w:rsid w:val="002862D1"/>
    <w:rsid w:val="002869C1"/>
    <w:rsid w:val="00286FAD"/>
    <w:rsid w:val="002871F2"/>
    <w:rsid w:val="00290928"/>
    <w:rsid w:val="00290BD1"/>
    <w:rsid w:val="00290E5F"/>
    <w:rsid w:val="00291D95"/>
    <w:rsid w:val="00291F4C"/>
    <w:rsid w:val="00291F51"/>
    <w:rsid w:val="002920C6"/>
    <w:rsid w:val="002937E0"/>
    <w:rsid w:val="00293EB8"/>
    <w:rsid w:val="00294C55"/>
    <w:rsid w:val="00294D82"/>
    <w:rsid w:val="002954E4"/>
    <w:rsid w:val="00296C92"/>
    <w:rsid w:val="0029711D"/>
    <w:rsid w:val="002974DE"/>
    <w:rsid w:val="002A0FE9"/>
    <w:rsid w:val="002A1308"/>
    <w:rsid w:val="002A2729"/>
    <w:rsid w:val="002A3198"/>
    <w:rsid w:val="002A3AEB"/>
    <w:rsid w:val="002A3D37"/>
    <w:rsid w:val="002A4689"/>
    <w:rsid w:val="002A47F1"/>
    <w:rsid w:val="002A60E5"/>
    <w:rsid w:val="002A71FD"/>
    <w:rsid w:val="002B1D7A"/>
    <w:rsid w:val="002B217E"/>
    <w:rsid w:val="002B21C0"/>
    <w:rsid w:val="002B34DE"/>
    <w:rsid w:val="002B3846"/>
    <w:rsid w:val="002B4C60"/>
    <w:rsid w:val="002B6D1E"/>
    <w:rsid w:val="002B728B"/>
    <w:rsid w:val="002C0C1E"/>
    <w:rsid w:val="002C54EB"/>
    <w:rsid w:val="002C67B2"/>
    <w:rsid w:val="002D082D"/>
    <w:rsid w:val="002D1B72"/>
    <w:rsid w:val="002D2044"/>
    <w:rsid w:val="002D25BA"/>
    <w:rsid w:val="002D2CED"/>
    <w:rsid w:val="002D3615"/>
    <w:rsid w:val="002D3831"/>
    <w:rsid w:val="002D3A36"/>
    <w:rsid w:val="002D40C6"/>
    <w:rsid w:val="002D4300"/>
    <w:rsid w:val="002D51EB"/>
    <w:rsid w:val="002D53B3"/>
    <w:rsid w:val="002D5F4B"/>
    <w:rsid w:val="002D64DE"/>
    <w:rsid w:val="002D6E6B"/>
    <w:rsid w:val="002D6F55"/>
    <w:rsid w:val="002D7596"/>
    <w:rsid w:val="002D77E2"/>
    <w:rsid w:val="002D7826"/>
    <w:rsid w:val="002D7F2B"/>
    <w:rsid w:val="002E0092"/>
    <w:rsid w:val="002E0670"/>
    <w:rsid w:val="002E07A6"/>
    <w:rsid w:val="002E0C1B"/>
    <w:rsid w:val="002E0E23"/>
    <w:rsid w:val="002E1889"/>
    <w:rsid w:val="002E1960"/>
    <w:rsid w:val="002E2175"/>
    <w:rsid w:val="002E35E2"/>
    <w:rsid w:val="002E3EE8"/>
    <w:rsid w:val="002E4587"/>
    <w:rsid w:val="002E4F94"/>
    <w:rsid w:val="002E503B"/>
    <w:rsid w:val="002E5158"/>
    <w:rsid w:val="002E515D"/>
    <w:rsid w:val="002E7587"/>
    <w:rsid w:val="002F0525"/>
    <w:rsid w:val="002F076C"/>
    <w:rsid w:val="002F0928"/>
    <w:rsid w:val="002F0D55"/>
    <w:rsid w:val="002F1408"/>
    <w:rsid w:val="002F14CF"/>
    <w:rsid w:val="002F2807"/>
    <w:rsid w:val="002F2A7A"/>
    <w:rsid w:val="002F2C06"/>
    <w:rsid w:val="002F2EF9"/>
    <w:rsid w:val="002F363B"/>
    <w:rsid w:val="002F37B1"/>
    <w:rsid w:val="002F4500"/>
    <w:rsid w:val="002F4FAB"/>
    <w:rsid w:val="002F5654"/>
    <w:rsid w:val="002F579B"/>
    <w:rsid w:val="002F65B7"/>
    <w:rsid w:val="002F750A"/>
    <w:rsid w:val="002F7A56"/>
    <w:rsid w:val="002F7DA0"/>
    <w:rsid w:val="00300278"/>
    <w:rsid w:val="00300366"/>
    <w:rsid w:val="003005CC"/>
    <w:rsid w:val="0030077B"/>
    <w:rsid w:val="00300C89"/>
    <w:rsid w:val="00301AAF"/>
    <w:rsid w:val="00302122"/>
    <w:rsid w:val="003021D2"/>
    <w:rsid w:val="003023EA"/>
    <w:rsid w:val="0030247F"/>
    <w:rsid w:val="003024AA"/>
    <w:rsid w:val="00303484"/>
    <w:rsid w:val="003037F8"/>
    <w:rsid w:val="00303863"/>
    <w:rsid w:val="00304583"/>
    <w:rsid w:val="0030465E"/>
    <w:rsid w:val="0030576B"/>
    <w:rsid w:val="00306B29"/>
    <w:rsid w:val="00307BA5"/>
    <w:rsid w:val="00307BFF"/>
    <w:rsid w:val="00310735"/>
    <w:rsid w:val="00310F63"/>
    <w:rsid w:val="00311713"/>
    <w:rsid w:val="00311DCC"/>
    <w:rsid w:val="00311FB4"/>
    <w:rsid w:val="003134AE"/>
    <w:rsid w:val="00315140"/>
    <w:rsid w:val="00315CF1"/>
    <w:rsid w:val="00316850"/>
    <w:rsid w:val="0031685D"/>
    <w:rsid w:val="00316B1D"/>
    <w:rsid w:val="00317424"/>
    <w:rsid w:val="003214FC"/>
    <w:rsid w:val="003226DC"/>
    <w:rsid w:val="0032475D"/>
    <w:rsid w:val="00325497"/>
    <w:rsid w:val="003259F1"/>
    <w:rsid w:val="003265A9"/>
    <w:rsid w:val="00326BB5"/>
    <w:rsid w:val="00326D3F"/>
    <w:rsid w:val="00327A36"/>
    <w:rsid w:val="00327B52"/>
    <w:rsid w:val="003300B8"/>
    <w:rsid w:val="00330C1F"/>
    <w:rsid w:val="00332438"/>
    <w:rsid w:val="00333340"/>
    <w:rsid w:val="0033343C"/>
    <w:rsid w:val="00333474"/>
    <w:rsid w:val="00333F44"/>
    <w:rsid w:val="00334000"/>
    <w:rsid w:val="00334D5F"/>
    <w:rsid w:val="003362CA"/>
    <w:rsid w:val="00336417"/>
    <w:rsid w:val="00336B8F"/>
    <w:rsid w:val="00336C97"/>
    <w:rsid w:val="00337A49"/>
    <w:rsid w:val="00340136"/>
    <w:rsid w:val="00341C62"/>
    <w:rsid w:val="003423A7"/>
    <w:rsid w:val="00342795"/>
    <w:rsid w:val="00342916"/>
    <w:rsid w:val="00343CE0"/>
    <w:rsid w:val="0034497B"/>
    <w:rsid w:val="00344AC5"/>
    <w:rsid w:val="00345602"/>
    <w:rsid w:val="00345AF8"/>
    <w:rsid w:val="00345D1A"/>
    <w:rsid w:val="00345D4B"/>
    <w:rsid w:val="003460CC"/>
    <w:rsid w:val="0034638E"/>
    <w:rsid w:val="00347254"/>
    <w:rsid w:val="00347701"/>
    <w:rsid w:val="0034784B"/>
    <w:rsid w:val="00347C53"/>
    <w:rsid w:val="00347F25"/>
    <w:rsid w:val="003500A2"/>
    <w:rsid w:val="00350609"/>
    <w:rsid w:val="0035074F"/>
    <w:rsid w:val="00350CB1"/>
    <w:rsid w:val="00351271"/>
    <w:rsid w:val="00351A65"/>
    <w:rsid w:val="00352206"/>
    <w:rsid w:val="0035280B"/>
    <w:rsid w:val="00352A9E"/>
    <w:rsid w:val="00352E68"/>
    <w:rsid w:val="003538B7"/>
    <w:rsid w:val="0035390A"/>
    <w:rsid w:val="0035479F"/>
    <w:rsid w:val="00354918"/>
    <w:rsid w:val="00354CA3"/>
    <w:rsid w:val="003551B7"/>
    <w:rsid w:val="00355426"/>
    <w:rsid w:val="00356DA1"/>
    <w:rsid w:val="00357D20"/>
    <w:rsid w:val="00360B95"/>
    <w:rsid w:val="003611B1"/>
    <w:rsid w:val="0036128D"/>
    <w:rsid w:val="00361850"/>
    <w:rsid w:val="00361C4E"/>
    <w:rsid w:val="00362471"/>
    <w:rsid w:val="00362A6A"/>
    <w:rsid w:val="00362C01"/>
    <w:rsid w:val="00362E17"/>
    <w:rsid w:val="0036337E"/>
    <w:rsid w:val="00363D75"/>
    <w:rsid w:val="00364FE8"/>
    <w:rsid w:val="0036637C"/>
    <w:rsid w:val="00366F6C"/>
    <w:rsid w:val="00367210"/>
    <w:rsid w:val="00367CE2"/>
    <w:rsid w:val="00367DA2"/>
    <w:rsid w:val="00370DFE"/>
    <w:rsid w:val="003713C0"/>
    <w:rsid w:val="00371CF3"/>
    <w:rsid w:val="00371DA1"/>
    <w:rsid w:val="00371EE5"/>
    <w:rsid w:val="00372369"/>
    <w:rsid w:val="00374B53"/>
    <w:rsid w:val="00374E09"/>
    <w:rsid w:val="003757CC"/>
    <w:rsid w:val="003758C4"/>
    <w:rsid w:val="00376763"/>
    <w:rsid w:val="00377841"/>
    <w:rsid w:val="00380162"/>
    <w:rsid w:val="00380A9C"/>
    <w:rsid w:val="00380CA5"/>
    <w:rsid w:val="003812C8"/>
    <w:rsid w:val="00381370"/>
    <w:rsid w:val="00382116"/>
    <w:rsid w:val="0038237C"/>
    <w:rsid w:val="00382841"/>
    <w:rsid w:val="0038454A"/>
    <w:rsid w:val="00385EAE"/>
    <w:rsid w:val="003867B6"/>
    <w:rsid w:val="00387579"/>
    <w:rsid w:val="003915FA"/>
    <w:rsid w:val="00391E0F"/>
    <w:rsid w:val="00391F29"/>
    <w:rsid w:val="003933BD"/>
    <w:rsid w:val="003935F2"/>
    <w:rsid w:val="00394103"/>
    <w:rsid w:val="0039410E"/>
    <w:rsid w:val="00394181"/>
    <w:rsid w:val="00394D9A"/>
    <w:rsid w:val="00394EA4"/>
    <w:rsid w:val="0039539A"/>
    <w:rsid w:val="003953EF"/>
    <w:rsid w:val="00395834"/>
    <w:rsid w:val="00395FB2"/>
    <w:rsid w:val="003964C4"/>
    <w:rsid w:val="003964C9"/>
    <w:rsid w:val="003973DE"/>
    <w:rsid w:val="00397520"/>
    <w:rsid w:val="003A0803"/>
    <w:rsid w:val="003A08FF"/>
    <w:rsid w:val="003A1750"/>
    <w:rsid w:val="003A309F"/>
    <w:rsid w:val="003A530A"/>
    <w:rsid w:val="003A62D0"/>
    <w:rsid w:val="003A7718"/>
    <w:rsid w:val="003B0C40"/>
    <w:rsid w:val="003B1512"/>
    <w:rsid w:val="003B28C3"/>
    <w:rsid w:val="003B2CB7"/>
    <w:rsid w:val="003B2D5F"/>
    <w:rsid w:val="003B2F36"/>
    <w:rsid w:val="003B3062"/>
    <w:rsid w:val="003B317A"/>
    <w:rsid w:val="003B32ED"/>
    <w:rsid w:val="003B3E2D"/>
    <w:rsid w:val="003B42CF"/>
    <w:rsid w:val="003B4467"/>
    <w:rsid w:val="003B4B55"/>
    <w:rsid w:val="003B5CFC"/>
    <w:rsid w:val="003B6E08"/>
    <w:rsid w:val="003C03E4"/>
    <w:rsid w:val="003C1543"/>
    <w:rsid w:val="003C1B21"/>
    <w:rsid w:val="003C2EB7"/>
    <w:rsid w:val="003C3181"/>
    <w:rsid w:val="003C34CB"/>
    <w:rsid w:val="003C3C93"/>
    <w:rsid w:val="003C6B40"/>
    <w:rsid w:val="003C7071"/>
    <w:rsid w:val="003C75B2"/>
    <w:rsid w:val="003C76CB"/>
    <w:rsid w:val="003D1532"/>
    <w:rsid w:val="003D163D"/>
    <w:rsid w:val="003D1754"/>
    <w:rsid w:val="003D1B6D"/>
    <w:rsid w:val="003D323E"/>
    <w:rsid w:val="003D3598"/>
    <w:rsid w:val="003D37D7"/>
    <w:rsid w:val="003D3962"/>
    <w:rsid w:val="003D3FC0"/>
    <w:rsid w:val="003D46A6"/>
    <w:rsid w:val="003D4F51"/>
    <w:rsid w:val="003D5244"/>
    <w:rsid w:val="003D5276"/>
    <w:rsid w:val="003D5A1F"/>
    <w:rsid w:val="003D5A59"/>
    <w:rsid w:val="003D5C91"/>
    <w:rsid w:val="003D6A2F"/>
    <w:rsid w:val="003D6BFD"/>
    <w:rsid w:val="003E0320"/>
    <w:rsid w:val="003E16ED"/>
    <w:rsid w:val="003E19BC"/>
    <w:rsid w:val="003E1C9B"/>
    <w:rsid w:val="003E1E86"/>
    <w:rsid w:val="003E2745"/>
    <w:rsid w:val="003E2871"/>
    <w:rsid w:val="003E28FD"/>
    <w:rsid w:val="003E2AF8"/>
    <w:rsid w:val="003E2C6B"/>
    <w:rsid w:val="003E2DFF"/>
    <w:rsid w:val="003E2EBA"/>
    <w:rsid w:val="003E347E"/>
    <w:rsid w:val="003E391D"/>
    <w:rsid w:val="003E46FE"/>
    <w:rsid w:val="003E5355"/>
    <w:rsid w:val="003E55EA"/>
    <w:rsid w:val="003E571B"/>
    <w:rsid w:val="003E5DAE"/>
    <w:rsid w:val="003E609E"/>
    <w:rsid w:val="003E6755"/>
    <w:rsid w:val="003E7117"/>
    <w:rsid w:val="003E7489"/>
    <w:rsid w:val="003E7973"/>
    <w:rsid w:val="003E7E84"/>
    <w:rsid w:val="003F0236"/>
    <w:rsid w:val="003F0592"/>
    <w:rsid w:val="003F21A8"/>
    <w:rsid w:val="003F2233"/>
    <w:rsid w:val="003F254F"/>
    <w:rsid w:val="003F2CA1"/>
    <w:rsid w:val="003F3035"/>
    <w:rsid w:val="003F368D"/>
    <w:rsid w:val="003F3D85"/>
    <w:rsid w:val="003F3E24"/>
    <w:rsid w:val="003F4A0E"/>
    <w:rsid w:val="003F5396"/>
    <w:rsid w:val="003F71F1"/>
    <w:rsid w:val="003F75A7"/>
    <w:rsid w:val="003F787F"/>
    <w:rsid w:val="004002ED"/>
    <w:rsid w:val="00400B64"/>
    <w:rsid w:val="004014A8"/>
    <w:rsid w:val="00401584"/>
    <w:rsid w:val="004018B9"/>
    <w:rsid w:val="00401C03"/>
    <w:rsid w:val="00401D66"/>
    <w:rsid w:val="00402628"/>
    <w:rsid w:val="00402890"/>
    <w:rsid w:val="00402B41"/>
    <w:rsid w:val="0040321D"/>
    <w:rsid w:val="00404B34"/>
    <w:rsid w:val="00404B9A"/>
    <w:rsid w:val="00405E93"/>
    <w:rsid w:val="00406C30"/>
    <w:rsid w:val="00407527"/>
    <w:rsid w:val="004104AE"/>
    <w:rsid w:val="004105C3"/>
    <w:rsid w:val="004105E0"/>
    <w:rsid w:val="00410787"/>
    <w:rsid w:val="00410BC7"/>
    <w:rsid w:val="00410F02"/>
    <w:rsid w:val="00412C25"/>
    <w:rsid w:val="00412E7F"/>
    <w:rsid w:val="0041310A"/>
    <w:rsid w:val="00413826"/>
    <w:rsid w:val="00413BBF"/>
    <w:rsid w:val="00413E04"/>
    <w:rsid w:val="00414069"/>
    <w:rsid w:val="00414537"/>
    <w:rsid w:val="004145C0"/>
    <w:rsid w:val="00414BD0"/>
    <w:rsid w:val="00415742"/>
    <w:rsid w:val="00415804"/>
    <w:rsid w:val="004169EA"/>
    <w:rsid w:val="00417A4C"/>
    <w:rsid w:val="00420A1D"/>
    <w:rsid w:val="00420F4E"/>
    <w:rsid w:val="00421BE0"/>
    <w:rsid w:val="00421CFE"/>
    <w:rsid w:val="00422212"/>
    <w:rsid w:val="00422EF7"/>
    <w:rsid w:val="00424E8D"/>
    <w:rsid w:val="0042613F"/>
    <w:rsid w:val="00426A51"/>
    <w:rsid w:val="0043214B"/>
    <w:rsid w:val="00432A6C"/>
    <w:rsid w:val="0043322B"/>
    <w:rsid w:val="00433876"/>
    <w:rsid w:val="0043387F"/>
    <w:rsid w:val="00433A67"/>
    <w:rsid w:val="004346A5"/>
    <w:rsid w:val="00434D39"/>
    <w:rsid w:val="00435209"/>
    <w:rsid w:val="00435B18"/>
    <w:rsid w:val="00436D2F"/>
    <w:rsid w:val="00437BA6"/>
    <w:rsid w:val="00437EA3"/>
    <w:rsid w:val="00440254"/>
    <w:rsid w:val="00440C9A"/>
    <w:rsid w:val="00440D6E"/>
    <w:rsid w:val="00441001"/>
    <w:rsid w:val="00441201"/>
    <w:rsid w:val="004427AD"/>
    <w:rsid w:val="00442AF2"/>
    <w:rsid w:val="00442B85"/>
    <w:rsid w:val="00442F8A"/>
    <w:rsid w:val="00443CD8"/>
    <w:rsid w:val="004444B8"/>
    <w:rsid w:val="004446BF"/>
    <w:rsid w:val="0044496A"/>
    <w:rsid w:val="00446658"/>
    <w:rsid w:val="00446B2C"/>
    <w:rsid w:val="004470C2"/>
    <w:rsid w:val="00450017"/>
    <w:rsid w:val="004505B5"/>
    <w:rsid w:val="004519F5"/>
    <w:rsid w:val="00452346"/>
    <w:rsid w:val="00453379"/>
    <w:rsid w:val="0045451D"/>
    <w:rsid w:val="004549FD"/>
    <w:rsid w:val="004553FE"/>
    <w:rsid w:val="0045599A"/>
    <w:rsid w:val="00455FA9"/>
    <w:rsid w:val="004567D1"/>
    <w:rsid w:val="0045687B"/>
    <w:rsid w:val="00457C5B"/>
    <w:rsid w:val="00460DBB"/>
    <w:rsid w:val="0046105C"/>
    <w:rsid w:val="004620C2"/>
    <w:rsid w:val="0046299E"/>
    <w:rsid w:val="00464AA5"/>
    <w:rsid w:val="00465553"/>
    <w:rsid w:val="004655C3"/>
    <w:rsid w:val="004659D3"/>
    <w:rsid w:val="00465FB7"/>
    <w:rsid w:val="00466037"/>
    <w:rsid w:val="004664B5"/>
    <w:rsid w:val="00467524"/>
    <w:rsid w:val="00467591"/>
    <w:rsid w:val="00470A23"/>
    <w:rsid w:val="00470B4A"/>
    <w:rsid w:val="00471705"/>
    <w:rsid w:val="004718F9"/>
    <w:rsid w:val="004742C1"/>
    <w:rsid w:val="004743D0"/>
    <w:rsid w:val="00474D28"/>
    <w:rsid w:val="00475580"/>
    <w:rsid w:val="00475EAB"/>
    <w:rsid w:val="00476059"/>
    <w:rsid w:val="00477F56"/>
    <w:rsid w:val="004803B2"/>
    <w:rsid w:val="00480A0A"/>
    <w:rsid w:val="00480D10"/>
    <w:rsid w:val="00482CD8"/>
    <w:rsid w:val="00482D7D"/>
    <w:rsid w:val="0048300B"/>
    <w:rsid w:val="00483DEE"/>
    <w:rsid w:val="004845E4"/>
    <w:rsid w:val="004848D0"/>
    <w:rsid w:val="00484FD6"/>
    <w:rsid w:val="00485695"/>
    <w:rsid w:val="004860BD"/>
    <w:rsid w:val="0048685F"/>
    <w:rsid w:val="00486A84"/>
    <w:rsid w:val="004877F6"/>
    <w:rsid w:val="00487E49"/>
    <w:rsid w:val="00490443"/>
    <w:rsid w:val="00490619"/>
    <w:rsid w:val="00490732"/>
    <w:rsid w:val="0049147B"/>
    <w:rsid w:val="0049147F"/>
    <w:rsid w:val="004914C5"/>
    <w:rsid w:val="00491508"/>
    <w:rsid w:val="004916B2"/>
    <w:rsid w:val="004919B9"/>
    <w:rsid w:val="00491B10"/>
    <w:rsid w:val="00492BD0"/>
    <w:rsid w:val="004936C0"/>
    <w:rsid w:val="004937C8"/>
    <w:rsid w:val="00494798"/>
    <w:rsid w:val="00494BA6"/>
    <w:rsid w:val="0049511D"/>
    <w:rsid w:val="00495DB6"/>
    <w:rsid w:val="00495E8B"/>
    <w:rsid w:val="004A0A70"/>
    <w:rsid w:val="004A1AD9"/>
    <w:rsid w:val="004A2053"/>
    <w:rsid w:val="004A2831"/>
    <w:rsid w:val="004A3996"/>
    <w:rsid w:val="004A39D8"/>
    <w:rsid w:val="004A3F50"/>
    <w:rsid w:val="004A5B63"/>
    <w:rsid w:val="004A6299"/>
    <w:rsid w:val="004A6A0C"/>
    <w:rsid w:val="004A75EF"/>
    <w:rsid w:val="004A7D5B"/>
    <w:rsid w:val="004B01FE"/>
    <w:rsid w:val="004B1425"/>
    <w:rsid w:val="004B17B7"/>
    <w:rsid w:val="004B220B"/>
    <w:rsid w:val="004B2392"/>
    <w:rsid w:val="004B2E3E"/>
    <w:rsid w:val="004B4448"/>
    <w:rsid w:val="004B5E24"/>
    <w:rsid w:val="004C02CE"/>
    <w:rsid w:val="004C0BA1"/>
    <w:rsid w:val="004C0BD9"/>
    <w:rsid w:val="004C1F92"/>
    <w:rsid w:val="004C2201"/>
    <w:rsid w:val="004C374C"/>
    <w:rsid w:val="004C3B83"/>
    <w:rsid w:val="004C5235"/>
    <w:rsid w:val="004C5F05"/>
    <w:rsid w:val="004C6DA0"/>
    <w:rsid w:val="004D0129"/>
    <w:rsid w:val="004D0F46"/>
    <w:rsid w:val="004D19AD"/>
    <w:rsid w:val="004D3165"/>
    <w:rsid w:val="004D34D9"/>
    <w:rsid w:val="004D393C"/>
    <w:rsid w:val="004D3E2C"/>
    <w:rsid w:val="004D440E"/>
    <w:rsid w:val="004D4500"/>
    <w:rsid w:val="004D4611"/>
    <w:rsid w:val="004D49CD"/>
    <w:rsid w:val="004D558C"/>
    <w:rsid w:val="004D73A1"/>
    <w:rsid w:val="004D76C7"/>
    <w:rsid w:val="004D76CF"/>
    <w:rsid w:val="004D7F66"/>
    <w:rsid w:val="004E02EC"/>
    <w:rsid w:val="004E0409"/>
    <w:rsid w:val="004E166E"/>
    <w:rsid w:val="004E1964"/>
    <w:rsid w:val="004E2019"/>
    <w:rsid w:val="004E267B"/>
    <w:rsid w:val="004E27F6"/>
    <w:rsid w:val="004E3327"/>
    <w:rsid w:val="004E3561"/>
    <w:rsid w:val="004E4184"/>
    <w:rsid w:val="004E4454"/>
    <w:rsid w:val="004E5301"/>
    <w:rsid w:val="004E5814"/>
    <w:rsid w:val="004E6328"/>
    <w:rsid w:val="004E6451"/>
    <w:rsid w:val="004E6E03"/>
    <w:rsid w:val="004E72EA"/>
    <w:rsid w:val="004E76BA"/>
    <w:rsid w:val="004E7C43"/>
    <w:rsid w:val="004E7E2B"/>
    <w:rsid w:val="004F01D1"/>
    <w:rsid w:val="004F0A43"/>
    <w:rsid w:val="004F1542"/>
    <w:rsid w:val="004F1837"/>
    <w:rsid w:val="004F1C9F"/>
    <w:rsid w:val="004F264E"/>
    <w:rsid w:val="004F2A64"/>
    <w:rsid w:val="004F2CC1"/>
    <w:rsid w:val="004F309F"/>
    <w:rsid w:val="004F3334"/>
    <w:rsid w:val="004F4FD9"/>
    <w:rsid w:val="004F5A81"/>
    <w:rsid w:val="004F5F55"/>
    <w:rsid w:val="004F67AE"/>
    <w:rsid w:val="004F7020"/>
    <w:rsid w:val="004F7267"/>
    <w:rsid w:val="005004FA"/>
    <w:rsid w:val="00500FED"/>
    <w:rsid w:val="0050157E"/>
    <w:rsid w:val="0050264B"/>
    <w:rsid w:val="00502ED7"/>
    <w:rsid w:val="00503063"/>
    <w:rsid w:val="005049E0"/>
    <w:rsid w:val="005049F8"/>
    <w:rsid w:val="00504C8E"/>
    <w:rsid w:val="005055C7"/>
    <w:rsid w:val="0050627B"/>
    <w:rsid w:val="00507533"/>
    <w:rsid w:val="0050753A"/>
    <w:rsid w:val="005079AB"/>
    <w:rsid w:val="00507AC2"/>
    <w:rsid w:val="00510574"/>
    <w:rsid w:val="0051089D"/>
    <w:rsid w:val="00510D3A"/>
    <w:rsid w:val="00511516"/>
    <w:rsid w:val="00512423"/>
    <w:rsid w:val="00512473"/>
    <w:rsid w:val="00515AE4"/>
    <w:rsid w:val="0051625A"/>
    <w:rsid w:val="005164BF"/>
    <w:rsid w:val="00516FC6"/>
    <w:rsid w:val="00517554"/>
    <w:rsid w:val="00517D01"/>
    <w:rsid w:val="00521279"/>
    <w:rsid w:val="00521A21"/>
    <w:rsid w:val="00521CD6"/>
    <w:rsid w:val="00521FB3"/>
    <w:rsid w:val="0052226E"/>
    <w:rsid w:val="00523192"/>
    <w:rsid w:val="005242D7"/>
    <w:rsid w:val="005246BE"/>
    <w:rsid w:val="0052572C"/>
    <w:rsid w:val="00525782"/>
    <w:rsid w:val="005262CF"/>
    <w:rsid w:val="005265F6"/>
    <w:rsid w:val="00526E65"/>
    <w:rsid w:val="00526F2E"/>
    <w:rsid w:val="00530054"/>
    <w:rsid w:val="00530AB9"/>
    <w:rsid w:val="00530C34"/>
    <w:rsid w:val="00530CF8"/>
    <w:rsid w:val="00530E1E"/>
    <w:rsid w:val="005327F8"/>
    <w:rsid w:val="005337AD"/>
    <w:rsid w:val="00533849"/>
    <w:rsid w:val="005347BE"/>
    <w:rsid w:val="005356C0"/>
    <w:rsid w:val="00535C22"/>
    <w:rsid w:val="005360F9"/>
    <w:rsid w:val="00536CD6"/>
    <w:rsid w:val="0053748F"/>
    <w:rsid w:val="0053771B"/>
    <w:rsid w:val="005404D3"/>
    <w:rsid w:val="0054092D"/>
    <w:rsid w:val="00540A52"/>
    <w:rsid w:val="00540FD4"/>
    <w:rsid w:val="0054183A"/>
    <w:rsid w:val="00541A67"/>
    <w:rsid w:val="00541EAF"/>
    <w:rsid w:val="0054291C"/>
    <w:rsid w:val="0054407B"/>
    <w:rsid w:val="005440AD"/>
    <w:rsid w:val="0054435F"/>
    <w:rsid w:val="005444A6"/>
    <w:rsid w:val="00544D3B"/>
    <w:rsid w:val="00545DBA"/>
    <w:rsid w:val="0054607F"/>
    <w:rsid w:val="005467A3"/>
    <w:rsid w:val="00547B62"/>
    <w:rsid w:val="00550236"/>
    <w:rsid w:val="005506DB"/>
    <w:rsid w:val="00551730"/>
    <w:rsid w:val="00551F2F"/>
    <w:rsid w:val="00552247"/>
    <w:rsid w:val="00553227"/>
    <w:rsid w:val="005543B6"/>
    <w:rsid w:val="005543EA"/>
    <w:rsid w:val="00554460"/>
    <w:rsid w:val="005546E1"/>
    <w:rsid w:val="0055484D"/>
    <w:rsid w:val="005548D4"/>
    <w:rsid w:val="00555B6C"/>
    <w:rsid w:val="00555EF0"/>
    <w:rsid w:val="00556179"/>
    <w:rsid w:val="0055661A"/>
    <w:rsid w:val="005567A3"/>
    <w:rsid w:val="00556E8D"/>
    <w:rsid w:val="00557445"/>
    <w:rsid w:val="00557E57"/>
    <w:rsid w:val="00560004"/>
    <w:rsid w:val="005601AA"/>
    <w:rsid w:val="005606B3"/>
    <w:rsid w:val="005607BF"/>
    <w:rsid w:val="005608BF"/>
    <w:rsid w:val="005623D4"/>
    <w:rsid w:val="00562FC2"/>
    <w:rsid w:val="00563553"/>
    <w:rsid w:val="00564215"/>
    <w:rsid w:val="0056628A"/>
    <w:rsid w:val="00566566"/>
    <w:rsid w:val="005665B1"/>
    <w:rsid w:val="00566627"/>
    <w:rsid w:val="0056769A"/>
    <w:rsid w:val="00567D99"/>
    <w:rsid w:val="005708AD"/>
    <w:rsid w:val="00570F77"/>
    <w:rsid w:val="0057105B"/>
    <w:rsid w:val="005734C0"/>
    <w:rsid w:val="00573799"/>
    <w:rsid w:val="00573B7B"/>
    <w:rsid w:val="0057406D"/>
    <w:rsid w:val="00574084"/>
    <w:rsid w:val="005744A1"/>
    <w:rsid w:val="00574662"/>
    <w:rsid w:val="00574943"/>
    <w:rsid w:val="00575B38"/>
    <w:rsid w:val="005760CC"/>
    <w:rsid w:val="00576530"/>
    <w:rsid w:val="00577083"/>
    <w:rsid w:val="0057710F"/>
    <w:rsid w:val="00577444"/>
    <w:rsid w:val="00577A4D"/>
    <w:rsid w:val="00577CAF"/>
    <w:rsid w:val="00580C33"/>
    <w:rsid w:val="00581DAE"/>
    <w:rsid w:val="005843B3"/>
    <w:rsid w:val="00584C27"/>
    <w:rsid w:val="0058531E"/>
    <w:rsid w:val="005855E9"/>
    <w:rsid w:val="00585E66"/>
    <w:rsid w:val="00585F15"/>
    <w:rsid w:val="00586167"/>
    <w:rsid w:val="00586CB8"/>
    <w:rsid w:val="00586FA9"/>
    <w:rsid w:val="00586FF9"/>
    <w:rsid w:val="0058760F"/>
    <w:rsid w:val="00590493"/>
    <w:rsid w:val="00590498"/>
    <w:rsid w:val="005907BD"/>
    <w:rsid w:val="00590EC7"/>
    <w:rsid w:val="00591CFE"/>
    <w:rsid w:val="00591F2A"/>
    <w:rsid w:val="00592C7E"/>
    <w:rsid w:val="00592E9F"/>
    <w:rsid w:val="00594A0B"/>
    <w:rsid w:val="00595158"/>
    <w:rsid w:val="005958B6"/>
    <w:rsid w:val="0059608E"/>
    <w:rsid w:val="00596924"/>
    <w:rsid w:val="00596B56"/>
    <w:rsid w:val="005974DC"/>
    <w:rsid w:val="005A0C86"/>
    <w:rsid w:val="005A1BF0"/>
    <w:rsid w:val="005A1F5E"/>
    <w:rsid w:val="005A3A12"/>
    <w:rsid w:val="005A4042"/>
    <w:rsid w:val="005A44E9"/>
    <w:rsid w:val="005A4944"/>
    <w:rsid w:val="005A4CE4"/>
    <w:rsid w:val="005A528E"/>
    <w:rsid w:val="005A52D1"/>
    <w:rsid w:val="005A585A"/>
    <w:rsid w:val="005A58CF"/>
    <w:rsid w:val="005A5961"/>
    <w:rsid w:val="005A5ACD"/>
    <w:rsid w:val="005A5E83"/>
    <w:rsid w:val="005A65EB"/>
    <w:rsid w:val="005A6E27"/>
    <w:rsid w:val="005A7E92"/>
    <w:rsid w:val="005B1758"/>
    <w:rsid w:val="005B18B9"/>
    <w:rsid w:val="005B1E51"/>
    <w:rsid w:val="005B2327"/>
    <w:rsid w:val="005B2636"/>
    <w:rsid w:val="005B37EF"/>
    <w:rsid w:val="005B3E1E"/>
    <w:rsid w:val="005B5315"/>
    <w:rsid w:val="005B539C"/>
    <w:rsid w:val="005B5661"/>
    <w:rsid w:val="005B5DEA"/>
    <w:rsid w:val="005B6B70"/>
    <w:rsid w:val="005B6E0B"/>
    <w:rsid w:val="005B75D9"/>
    <w:rsid w:val="005B7E6C"/>
    <w:rsid w:val="005B7ED4"/>
    <w:rsid w:val="005C06E7"/>
    <w:rsid w:val="005C0845"/>
    <w:rsid w:val="005C0FFF"/>
    <w:rsid w:val="005C11BE"/>
    <w:rsid w:val="005C13A0"/>
    <w:rsid w:val="005C2769"/>
    <w:rsid w:val="005C3901"/>
    <w:rsid w:val="005C47CA"/>
    <w:rsid w:val="005C4E31"/>
    <w:rsid w:val="005C4EE9"/>
    <w:rsid w:val="005C580D"/>
    <w:rsid w:val="005C5887"/>
    <w:rsid w:val="005C5E6D"/>
    <w:rsid w:val="005C6063"/>
    <w:rsid w:val="005C6138"/>
    <w:rsid w:val="005C6E66"/>
    <w:rsid w:val="005C7B3D"/>
    <w:rsid w:val="005C7E2D"/>
    <w:rsid w:val="005D077B"/>
    <w:rsid w:val="005D100E"/>
    <w:rsid w:val="005D23B8"/>
    <w:rsid w:val="005D2475"/>
    <w:rsid w:val="005D2A44"/>
    <w:rsid w:val="005D3228"/>
    <w:rsid w:val="005D36F0"/>
    <w:rsid w:val="005D4ADE"/>
    <w:rsid w:val="005D556B"/>
    <w:rsid w:val="005D5581"/>
    <w:rsid w:val="005D5787"/>
    <w:rsid w:val="005D5B15"/>
    <w:rsid w:val="005D61CC"/>
    <w:rsid w:val="005D6F79"/>
    <w:rsid w:val="005D708E"/>
    <w:rsid w:val="005D7570"/>
    <w:rsid w:val="005D75C4"/>
    <w:rsid w:val="005D78A3"/>
    <w:rsid w:val="005D7F0E"/>
    <w:rsid w:val="005E0412"/>
    <w:rsid w:val="005E0AE3"/>
    <w:rsid w:val="005E1372"/>
    <w:rsid w:val="005E19FD"/>
    <w:rsid w:val="005E1BF3"/>
    <w:rsid w:val="005E24EC"/>
    <w:rsid w:val="005E26DC"/>
    <w:rsid w:val="005E2816"/>
    <w:rsid w:val="005E2ACB"/>
    <w:rsid w:val="005E34FA"/>
    <w:rsid w:val="005E37B7"/>
    <w:rsid w:val="005E3CA5"/>
    <w:rsid w:val="005E3D7B"/>
    <w:rsid w:val="005E43AC"/>
    <w:rsid w:val="005E4D61"/>
    <w:rsid w:val="005E5545"/>
    <w:rsid w:val="005E558F"/>
    <w:rsid w:val="005E58BB"/>
    <w:rsid w:val="005E61DF"/>
    <w:rsid w:val="005E66A3"/>
    <w:rsid w:val="005E6CA2"/>
    <w:rsid w:val="005E75F1"/>
    <w:rsid w:val="005F1A97"/>
    <w:rsid w:val="005F1B96"/>
    <w:rsid w:val="005F20AC"/>
    <w:rsid w:val="005F3117"/>
    <w:rsid w:val="005F380A"/>
    <w:rsid w:val="005F47EF"/>
    <w:rsid w:val="005F5046"/>
    <w:rsid w:val="005F6CAD"/>
    <w:rsid w:val="005F7339"/>
    <w:rsid w:val="005F7E07"/>
    <w:rsid w:val="005F7EEA"/>
    <w:rsid w:val="00600707"/>
    <w:rsid w:val="006017A9"/>
    <w:rsid w:val="0060184E"/>
    <w:rsid w:val="00601AFF"/>
    <w:rsid w:val="00602311"/>
    <w:rsid w:val="00602F2F"/>
    <w:rsid w:val="00603654"/>
    <w:rsid w:val="0060441A"/>
    <w:rsid w:val="00604757"/>
    <w:rsid w:val="006047E0"/>
    <w:rsid w:val="00604AA2"/>
    <w:rsid w:val="00604B30"/>
    <w:rsid w:val="00604FB7"/>
    <w:rsid w:val="00605ACF"/>
    <w:rsid w:val="006072FB"/>
    <w:rsid w:val="006079F4"/>
    <w:rsid w:val="00607E9F"/>
    <w:rsid w:val="00610298"/>
    <w:rsid w:val="00610352"/>
    <w:rsid w:val="00610480"/>
    <w:rsid w:val="006108FD"/>
    <w:rsid w:val="00610C8E"/>
    <w:rsid w:val="00612637"/>
    <w:rsid w:val="006138B1"/>
    <w:rsid w:val="00615724"/>
    <w:rsid w:val="006158F3"/>
    <w:rsid w:val="00617BFE"/>
    <w:rsid w:val="0062018A"/>
    <w:rsid w:val="0062019C"/>
    <w:rsid w:val="00621BF8"/>
    <w:rsid w:val="00622543"/>
    <w:rsid w:val="00622837"/>
    <w:rsid w:val="00623435"/>
    <w:rsid w:val="00623DE8"/>
    <w:rsid w:val="00623EA1"/>
    <w:rsid w:val="0062404D"/>
    <w:rsid w:val="006240E5"/>
    <w:rsid w:val="00624434"/>
    <w:rsid w:val="006245EF"/>
    <w:rsid w:val="00624973"/>
    <w:rsid w:val="006251EF"/>
    <w:rsid w:val="0062656E"/>
    <w:rsid w:val="006266DE"/>
    <w:rsid w:val="00626C9E"/>
    <w:rsid w:val="00627BF4"/>
    <w:rsid w:val="00627D1B"/>
    <w:rsid w:val="00627D63"/>
    <w:rsid w:val="00627D96"/>
    <w:rsid w:val="00627DD4"/>
    <w:rsid w:val="00630133"/>
    <w:rsid w:val="006308CE"/>
    <w:rsid w:val="00631C9E"/>
    <w:rsid w:val="00631E24"/>
    <w:rsid w:val="00632B05"/>
    <w:rsid w:val="00633200"/>
    <w:rsid w:val="00633FEE"/>
    <w:rsid w:val="00634444"/>
    <w:rsid w:val="00634DFB"/>
    <w:rsid w:val="00634FAE"/>
    <w:rsid w:val="006358C5"/>
    <w:rsid w:val="00635AA9"/>
    <w:rsid w:val="00635E54"/>
    <w:rsid w:val="006366FA"/>
    <w:rsid w:val="00636BC8"/>
    <w:rsid w:val="00636E20"/>
    <w:rsid w:val="00637785"/>
    <w:rsid w:val="006402C9"/>
    <w:rsid w:val="00640FFD"/>
    <w:rsid w:val="00641B91"/>
    <w:rsid w:val="00641F19"/>
    <w:rsid w:val="00642CD1"/>
    <w:rsid w:val="00643177"/>
    <w:rsid w:val="006431B0"/>
    <w:rsid w:val="00643E8C"/>
    <w:rsid w:val="00643F01"/>
    <w:rsid w:val="00644A3D"/>
    <w:rsid w:val="00645070"/>
    <w:rsid w:val="00645B54"/>
    <w:rsid w:val="00645F28"/>
    <w:rsid w:val="006466F8"/>
    <w:rsid w:val="00646FAA"/>
    <w:rsid w:val="0064727C"/>
    <w:rsid w:val="00647488"/>
    <w:rsid w:val="00647522"/>
    <w:rsid w:val="006502E1"/>
    <w:rsid w:val="00652310"/>
    <w:rsid w:val="00653C97"/>
    <w:rsid w:val="00653E46"/>
    <w:rsid w:val="006559E9"/>
    <w:rsid w:val="00655DAB"/>
    <w:rsid w:val="006573D0"/>
    <w:rsid w:val="006577D1"/>
    <w:rsid w:val="006619CD"/>
    <w:rsid w:val="00662D17"/>
    <w:rsid w:val="00663373"/>
    <w:rsid w:val="00663683"/>
    <w:rsid w:val="00663945"/>
    <w:rsid w:val="00663B0F"/>
    <w:rsid w:val="00663B64"/>
    <w:rsid w:val="00663C84"/>
    <w:rsid w:val="00664031"/>
    <w:rsid w:val="00664943"/>
    <w:rsid w:val="00664A90"/>
    <w:rsid w:val="00664BB9"/>
    <w:rsid w:val="006650F6"/>
    <w:rsid w:val="00665D5E"/>
    <w:rsid w:val="00666A4F"/>
    <w:rsid w:val="0066771E"/>
    <w:rsid w:val="0067147B"/>
    <w:rsid w:val="00671993"/>
    <w:rsid w:val="00673153"/>
    <w:rsid w:val="00673651"/>
    <w:rsid w:val="00673B17"/>
    <w:rsid w:val="00673D13"/>
    <w:rsid w:val="00674064"/>
    <w:rsid w:val="00674163"/>
    <w:rsid w:val="006744B0"/>
    <w:rsid w:val="0067466A"/>
    <w:rsid w:val="00674E7D"/>
    <w:rsid w:val="00676F78"/>
    <w:rsid w:val="006773E7"/>
    <w:rsid w:val="006810B9"/>
    <w:rsid w:val="00682FDE"/>
    <w:rsid w:val="006832CB"/>
    <w:rsid w:val="00683D15"/>
    <w:rsid w:val="006840FA"/>
    <w:rsid w:val="00684CC6"/>
    <w:rsid w:val="00685624"/>
    <w:rsid w:val="006861A6"/>
    <w:rsid w:val="006863BC"/>
    <w:rsid w:val="00686798"/>
    <w:rsid w:val="00686CA8"/>
    <w:rsid w:val="00686E38"/>
    <w:rsid w:val="00687792"/>
    <w:rsid w:val="00691737"/>
    <w:rsid w:val="00691EED"/>
    <w:rsid w:val="006922A3"/>
    <w:rsid w:val="00692516"/>
    <w:rsid w:val="006925B2"/>
    <w:rsid w:val="00692E22"/>
    <w:rsid w:val="006939AF"/>
    <w:rsid w:val="0069428A"/>
    <w:rsid w:val="00694A90"/>
    <w:rsid w:val="00694AA1"/>
    <w:rsid w:val="00695318"/>
    <w:rsid w:val="006955EC"/>
    <w:rsid w:val="00696500"/>
    <w:rsid w:val="00696BAD"/>
    <w:rsid w:val="006A05F9"/>
    <w:rsid w:val="006A0616"/>
    <w:rsid w:val="006A1AE3"/>
    <w:rsid w:val="006A1BC4"/>
    <w:rsid w:val="006A1EDE"/>
    <w:rsid w:val="006A2B99"/>
    <w:rsid w:val="006A2EA7"/>
    <w:rsid w:val="006A350D"/>
    <w:rsid w:val="006A4115"/>
    <w:rsid w:val="006A6562"/>
    <w:rsid w:val="006A68BA"/>
    <w:rsid w:val="006A694D"/>
    <w:rsid w:val="006A77B9"/>
    <w:rsid w:val="006A79CC"/>
    <w:rsid w:val="006A7ED6"/>
    <w:rsid w:val="006B0607"/>
    <w:rsid w:val="006B0A6D"/>
    <w:rsid w:val="006B0C2D"/>
    <w:rsid w:val="006B14EF"/>
    <w:rsid w:val="006B1704"/>
    <w:rsid w:val="006B3004"/>
    <w:rsid w:val="006B3AF4"/>
    <w:rsid w:val="006B4C5C"/>
    <w:rsid w:val="006B5164"/>
    <w:rsid w:val="006B5229"/>
    <w:rsid w:val="006B6614"/>
    <w:rsid w:val="006B6ADE"/>
    <w:rsid w:val="006B731A"/>
    <w:rsid w:val="006C06C7"/>
    <w:rsid w:val="006C0B0F"/>
    <w:rsid w:val="006C1844"/>
    <w:rsid w:val="006C1DBC"/>
    <w:rsid w:val="006C295B"/>
    <w:rsid w:val="006C2CC0"/>
    <w:rsid w:val="006C2CC7"/>
    <w:rsid w:val="006C300E"/>
    <w:rsid w:val="006C3265"/>
    <w:rsid w:val="006C33BA"/>
    <w:rsid w:val="006C35A7"/>
    <w:rsid w:val="006C3E34"/>
    <w:rsid w:val="006C40B2"/>
    <w:rsid w:val="006C4488"/>
    <w:rsid w:val="006C4DDD"/>
    <w:rsid w:val="006C507F"/>
    <w:rsid w:val="006C567B"/>
    <w:rsid w:val="006C5747"/>
    <w:rsid w:val="006C576E"/>
    <w:rsid w:val="006C5986"/>
    <w:rsid w:val="006C5FD2"/>
    <w:rsid w:val="006C6288"/>
    <w:rsid w:val="006C644C"/>
    <w:rsid w:val="006C73A6"/>
    <w:rsid w:val="006C79A5"/>
    <w:rsid w:val="006C7DB8"/>
    <w:rsid w:val="006C7DFF"/>
    <w:rsid w:val="006D0155"/>
    <w:rsid w:val="006D036F"/>
    <w:rsid w:val="006D04B3"/>
    <w:rsid w:val="006D0863"/>
    <w:rsid w:val="006D0982"/>
    <w:rsid w:val="006D0DEF"/>
    <w:rsid w:val="006D19D3"/>
    <w:rsid w:val="006D2C47"/>
    <w:rsid w:val="006D4342"/>
    <w:rsid w:val="006D4939"/>
    <w:rsid w:val="006D49C8"/>
    <w:rsid w:val="006D4BE5"/>
    <w:rsid w:val="006D50CC"/>
    <w:rsid w:val="006D5243"/>
    <w:rsid w:val="006D5705"/>
    <w:rsid w:val="006D5FFE"/>
    <w:rsid w:val="006D783A"/>
    <w:rsid w:val="006E069F"/>
    <w:rsid w:val="006E1599"/>
    <w:rsid w:val="006E196A"/>
    <w:rsid w:val="006E1F59"/>
    <w:rsid w:val="006E4313"/>
    <w:rsid w:val="006E463F"/>
    <w:rsid w:val="006E4CB7"/>
    <w:rsid w:val="006E54E0"/>
    <w:rsid w:val="006E5CBC"/>
    <w:rsid w:val="006E663C"/>
    <w:rsid w:val="006E68EC"/>
    <w:rsid w:val="006E6A81"/>
    <w:rsid w:val="006E7C6A"/>
    <w:rsid w:val="006E7F88"/>
    <w:rsid w:val="006F0F49"/>
    <w:rsid w:val="006F1877"/>
    <w:rsid w:val="006F1A41"/>
    <w:rsid w:val="006F20A2"/>
    <w:rsid w:val="006F24ED"/>
    <w:rsid w:val="006F29CC"/>
    <w:rsid w:val="006F2ABD"/>
    <w:rsid w:val="006F2CE3"/>
    <w:rsid w:val="006F4189"/>
    <w:rsid w:val="006F4212"/>
    <w:rsid w:val="006F424D"/>
    <w:rsid w:val="006F5C44"/>
    <w:rsid w:val="006F6D0C"/>
    <w:rsid w:val="006F6F85"/>
    <w:rsid w:val="006F7F07"/>
    <w:rsid w:val="00700225"/>
    <w:rsid w:val="00700AC7"/>
    <w:rsid w:val="00700DEE"/>
    <w:rsid w:val="00700E2A"/>
    <w:rsid w:val="00700EC5"/>
    <w:rsid w:val="00700FFE"/>
    <w:rsid w:val="00701322"/>
    <w:rsid w:val="007016AE"/>
    <w:rsid w:val="00701B6A"/>
    <w:rsid w:val="0070398D"/>
    <w:rsid w:val="0070447F"/>
    <w:rsid w:val="00705251"/>
    <w:rsid w:val="007058AE"/>
    <w:rsid w:val="00705D11"/>
    <w:rsid w:val="007079A2"/>
    <w:rsid w:val="007079BF"/>
    <w:rsid w:val="00710BFF"/>
    <w:rsid w:val="00710CE6"/>
    <w:rsid w:val="00711388"/>
    <w:rsid w:val="0071190C"/>
    <w:rsid w:val="00712DDA"/>
    <w:rsid w:val="00712EFC"/>
    <w:rsid w:val="007132FE"/>
    <w:rsid w:val="0071355C"/>
    <w:rsid w:val="00713D13"/>
    <w:rsid w:val="00713F70"/>
    <w:rsid w:val="007142CE"/>
    <w:rsid w:val="00714A47"/>
    <w:rsid w:val="00714C10"/>
    <w:rsid w:val="007150C1"/>
    <w:rsid w:val="00715F12"/>
    <w:rsid w:val="00716092"/>
    <w:rsid w:val="0071654D"/>
    <w:rsid w:val="007165A4"/>
    <w:rsid w:val="00716DCA"/>
    <w:rsid w:val="007170AE"/>
    <w:rsid w:val="007173F9"/>
    <w:rsid w:val="00717A89"/>
    <w:rsid w:val="00720293"/>
    <w:rsid w:val="00720AAD"/>
    <w:rsid w:val="00721C77"/>
    <w:rsid w:val="00722805"/>
    <w:rsid w:val="007229B5"/>
    <w:rsid w:val="00722B91"/>
    <w:rsid w:val="00722EF6"/>
    <w:rsid w:val="007231AD"/>
    <w:rsid w:val="007241FF"/>
    <w:rsid w:val="007246E2"/>
    <w:rsid w:val="00725D60"/>
    <w:rsid w:val="007263A1"/>
    <w:rsid w:val="007264E0"/>
    <w:rsid w:val="00726D38"/>
    <w:rsid w:val="00726D74"/>
    <w:rsid w:val="00727135"/>
    <w:rsid w:val="007271BA"/>
    <w:rsid w:val="00727797"/>
    <w:rsid w:val="007306E4"/>
    <w:rsid w:val="007309C8"/>
    <w:rsid w:val="00730A3C"/>
    <w:rsid w:val="00730E95"/>
    <w:rsid w:val="0073112F"/>
    <w:rsid w:val="00732975"/>
    <w:rsid w:val="007329D4"/>
    <w:rsid w:val="007334FE"/>
    <w:rsid w:val="007336EF"/>
    <w:rsid w:val="00733AF3"/>
    <w:rsid w:val="00733C86"/>
    <w:rsid w:val="00733F79"/>
    <w:rsid w:val="007340B4"/>
    <w:rsid w:val="00734386"/>
    <w:rsid w:val="00734A5A"/>
    <w:rsid w:val="00735336"/>
    <w:rsid w:val="00737200"/>
    <w:rsid w:val="0073796D"/>
    <w:rsid w:val="0074001F"/>
    <w:rsid w:val="00740568"/>
    <w:rsid w:val="0074132E"/>
    <w:rsid w:val="00742AA2"/>
    <w:rsid w:val="00742F91"/>
    <w:rsid w:val="00744335"/>
    <w:rsid w:val="00744BBA"/>
    <w:rsid w:val="00744E40"/>
    <w:rsid w:val="007450A9"/>
    <w:rsid w:val="007454A5"/>
    <w:rsid w:val="00745C4A"/>
    <w:rsid w:val="007469F5"/>
    <w:rsid w:val="00746B52"/>
    <w:rsid w:val="00746D07"/>
    <w:rsid w:val="00750A1B"/>
    <w:rsid w:val="00750A96"/>
    <w:rsid w:val="0075101E"/>
    <w:rsid w:val="00752090"/>
    <w:rsid w:val="00752667"/>
    <w:rsid w:val="00753159"/>
    <w:rsid w:val="00754082"/>
    <w:rsid w:val="00754984"/>
    <w:rsid w:val="00754EBE"/>
    <w:rsid w:val="00755413"/>
    <w:rsid w:val="00755B3D"/>
    <w:rsid w:val="00755C16"/>
    <w:rsid w:val="00755E3E"/>
    <w:rsid w:val="007562A2"/>
    <w:rsid w:val="00756A7C"/>
    <w:rsid w:val="00756D69"/>
    <w:rsid w:val="00757156"/>
    <w:rsid w:val="007576FD"/>
    <w:rsid w:val="007579A8"/>
    <w:rsid w:val="00757E72"/>
    <w:rsid w:val="007608B9"/>
    <w:rsid w:val="00760FCD"/>
    <w:rsid w:val="0076116F"/>
    <w:rsid w:val="00761A2C"/>
    <w:rsid w:val="00761EC6"/>
    <w:rsid w:val="007621EC"/>
    <w:rsid w:val="00762EEE"/>
    <w:rsid w:val="00764838"/>
    <w:rsid w:val="00766DA6"/>
    <w:rsid w:val="0076708D"/>
    <w:rsid w:val="007672A6"/>
    <w:rsid w:val="00767A16"/>
    <w:rsid w:val="00767A38"/>
    <w:rsid w:val="00767BE1"/>
    <w:rsid w:val="00770359"/>
    <w:rsid w:val="0077064C"/>
    <w:rsid w:val="00770ED1"/>
    <w:rsid w:val="00771475"/>
    <w:rsid w:val="007717FE"/>
    <w:rsid w:val="00771CB7"/>
    <w:rsid w:val="0077262A"/>
    <w:rsid w:val="00772E33"/>
    <w:rsid w:val="007738B8"/>
    <w:rsid w:val="00773D8E"/>
    <w:rsid w:val="00774C95"/>
    <w:rsid w:val="00774ECF"/>
    <w:rsid w:val="00775294"/>
    <w:rsid w:val="00775BE6"/>
    <w:rsid w:val="00775E4A"/>
    <w:rsid w:val="00777F04"/>
    <w:rsid w:val="007809CA"/>
    <w:rsid w:val="00780E01"/>
    <w:rsid w:val="007815BA"/>
    <w:rsid w:val="00781AF6"/>
    <w:rsid w:val="00782744"/>
    <w:rsid w:val="007829DB"/>
    <w:rsid w:val="00782E20"/>
    <w:rsid w:val="007835EB"/>
    <w:rsid w:val="007849EA"/>
    <w:rsid w:val="00785CC4"/>
    <w:rsid w:val="0078657A"/>
    <w:rsid w:val="007865CE"/>
    <w:rsid w:val="0078666D"/>
    <w:rsid w:val="00790568"/>
    <w:rsid w:val="0079123D"/>
    <w:rsid w:val="0079264C"/>
    <w:rsid w:val="00792DD9"/>
    <w:rsid w:val="00792E7E"/>
    <w:rsid w:val="0079359C"/>
    <w:rsid w:val="00794B6D"/>
    <w:rsid w:val="00794CE3"/>
    <w:rsid w:val="00795DBE"/>
    <w:rsid w:val="0079637D"/>
    <w:rsid w:val="00796549"/>
    <w:rsid w:val="0079760D"/>
    <w:rsid w:val="007A1880"/>
    <w:rsid w:val="007A1AE2"/>
    <w:rsid w:val="007A24C6"/>
    <w:rsid w:val="007A2FC6"/>
    <w:rsid w:val="007A31AE"/>
    <w:rsid w:val="007A36A6"/>
    <w:rsid w:val="007A3779"/>
    <w:rsid w:val="007A3BB2"/>
    <w:rsid w:val="007A3D0F"/>
    <w:rsid w:val="007A4D32"/>
    <w:rsid w:val="007A5F6B"/>
    <w:rsid w:val="007A6707"/>
    <w:rsid w:val="007B08A3"/>
    <w:rsid w:val="007B5088"/>
    <w:rsid w:val="007B589E"/>
    <w:rsid w:val="007B626E"/>
    <w:rsid w:val="007B67D9"/>
    <w:rsid w:val="007B68A4"/>
    <w:rsid w:val="007B7205"/>
    <w:rsid w:val="007B740E"/>
    <w:rsid w:val="007B74B0"/>
    <w:rsid w:val="007C05A8"/>
    <w:rsid w:val="007C08E9"/>
    <w:rsid w:val="007C1093"/>
    <w:rsid w:val="007C25FE"/>
    <w:rsid w:val="007C277E"/>
    <w:rsid w:val="007C2ACB"/>
    <w:rsid w:val="007C2AFA"/>
    <w:rsid w:val="007C3047"/>
    <w:rsid w:val="007C352D"/>
    <w:rsid w:val="007C3D12"/>
    <w:rsid w:val="007C4F0C"/>
    <w:rsid w:val="007C59A7"/>
    <w:rsid w:val="007C5BF2"/>
    <w:rsid w:val="007C5E6A"/>
    <w:rsid w:val="007C600A"/>
    <w:rsid w:val="007C619A"/>
    <w:rsid w:val="007C669D"/>
    <w:rsid w:val="007C68CB"/>
    <w:rsid w:val="007C7064"/>
    <w:rsid w:val="007C7711"/>
    <w:rsid w:val="007C7731"/>
    <w:rsid w:val="007C78CD"/>
    <w:rsid w:val="007D0DDD"/>
    <w:rsid w:val="007D1AF5"/>
    <w:rsid w:val="007D2945"/>
    <w:rsid w:val="007D2BA0"/>
    <w:rsid w:val="007D2E18"/>
    <w:rsid w:val="007D2FFA"/>
    <w:rsid w:val="007D3261"/>
    <w:rsid w:val="007D3654"/>
    <w:rsid w:val="007D40A7"/>
    <w:rsid w:val="007D4428"/>
    <w:rsid w:val="007D4BC4"/>
    <w:rsid w:val="007D4ED4"/>
    <w:rsid w:val="007D5255"/>
    <w:rsid w:val="007D5B32"/>
    <w:rsid w:val="007D64B9"/>
    <w:rsid w:val="007D6A3C"/>
    <w:rsid w:val="007D732C"/>
    <w:rsid w:val="007D73A9"/>
    <w:rsid w:val="007E08D7"/>
    <w:rsid w:val="007E132B"/>
    <w:rsid w:val="007E1E5F"/>
    <w:rsid w:val="007E28ED"/>
    <w:rsid w:val="007E2A5C"/>
    <w:rsid w:val="007E3010"/>
    <w:rsid w:val="007E663F"/>
    <w:rsid w:val="007E6EE2"/>
    <w:rsid w:val="007E7077"/>
    <w:rsid w:val="007E7316"/>
    <w:rsid w:val="007E7397"/>
    <w:rsid w:val="007F04B5"/>
    <w:rsid w:val="007F04D5"/>
    <w:rsid w:val="007F0DCE"/>
    <w:rsid w:val="007F1041"/>
    <w:rsid w:val="007F2106"/>
    <w:rsid w:val="007F260E"/>
    <w:rsid w:val="007F2909"/>
    <w:rsid w:val="007F2AC3"/>
    <w:rsid w:val="007F33AA"/>
    <w:rsid w:val="007F43B8"/>
    <w:rsid w:val="007F4779"/>
    <w:rsid w:val="007F5141"/>
    <w:rsid w:val="007F6466"/>
    <w:rsid w:val="007F7479"/>
    <w:rsid w:val="007F7CF4"/>
    <w:rsid w:val="008004E3"/>
    <w:rsid w:val="00800ABB"/>
    <w:rsid w:val="008014A5"/>
    <w:rsid w:val="008015E5"/>
    <w:rsid w:val="00801F38"/>
    <w:rsid w:val="008026D2"/>
    <w:rsid w:val="008028A5"/>
    <w:rsid w:val="008058BF"/>
    <w:rsid w:val="00805F80"/>
    <w:rsid w:val="00806021"/>
    <w:rsid w:val="008061BE"/>
    <w:rsid w:val="008065B6"/>
    <w:rsid w:val="008065C0"/>
    <w:rsid w:val="0080725F"/>
    <w:rsid w:val="0080745B"/>
    <w:rsid w:val="008079FB"/>
    <w:rsid w:val="00807A25"/>
    <w:rsid w:val="008104F9"/>
    <w:rsid w:val="008107FE"/>
    <w:rsid w:val="00810C4D"/>
    <w:rsid w:val="00810E74"/>
    <w:rsid w:val="00810F55"/>
    <w:rsid w:val="00811B6B"/>
    <w:rsid w:val="00812587"/>
    <w:rsid w:val="008127D6"/>
    <w:rsid w:val="008127DC"/>
    <w:rsid w:val="00812D12"/>
    <w:rsid w:val="00814DCA"/>
    <w:rsid w:val="00814F12"/>
    <w:rsid w:val="0081535F"/>
    <w:rsid w:val="00815D83"/>
    <w:rsid w:val="00816487"/>
    <w:rsid w:val="008164F1"/>
    <w:rsid w:val="00816EA9"/>
    <w:rsid w:val="00817440"/>
    <w:rsid w:val="008176FA"/>
    <w:rsid w:val="00817FD5"/>
    <w:rsid w:val="00820109"/>
    <w:rsid w:val="0082092C"/>
    <w:rsid w:val="00820C42"/>
    <w:rsid w:val="00820F27"/>
    <w:rsid w:val="00821D76"/>
    <w:rsid w:val="00822103"/>
    <w:rsid w:val="00822EC9"/>
    <w:rsid w:val="0082306C"/>
    <w:rsid w:val="008235E6"/>
    <w:rsid w:val="00823B9E"/>
    <w:rsid w:val="00824685"/>
    <w:rsid w:val="008259B1"/>
    <w:rsid w:val="00825B24"/>
    <w:rsid w:val="008269DA"/>
    <w:rsid w:val="00826B42"/>
    <w:rsid w:val="00827192"/>
    <w:rsid w:val="0082797C"/>
    <w:rsid w:val="008316ED"/>
    <w:rsid w:val="00831E9D"/>
    <w:rsid w:val="00832EFB"/>
    <w:rsid w:val="008331DD"/>
    <w:rsid w:val="00833757"/>
    <w:rsid w:val="00833DB0"/>
    <w:rsid w:val="0083489E"/>
    <w:rsid w:val="00834D54"/>
    <w:rsid w:val="00835118"/>
    <w:rsid w:val="008364F8"/>
    <w:rsid w:val="00836662"/>
    <w:rsid w:val="00836E49"/>
    <w:rsid w:val="00836ED9"/>
    <w:rsid w:val="00837126"/>
    <w:rsid w:val="008375BB"/>
    <w:rsid w:val="0083798D"/>
    <w:rsid w:val="0084021A"/>
    <w:rsid w:val="00840AF9"/>
    <w:rsid w:val="00840B33"/>
    <w:rsid w:val="0084355A"/>
    <w:rsid w:val="0084381A"/>
    <w:rsid w:val="00843CD9"/>
    <w:rsid w:val="0084408A"/>
    <w:rsid w:val="00844AF0"/>
    <w:rsid w:val="00844E56"/>
    <w:rsid w:val="0084544F"/>
    <w:rsid w:val="008467B9"/>
    <w:rsid w:val="00846D99"/>
    <w:rsid w:val="0084770C"/>
    <w:rsid w:val="008477EC"/>
    <w:rsid w:val="008478CC"/>
    <w:rsid w:val="008501FE"/>
    <w:rsid w:val="00850998"/>
    <w:rsid w:val="00850C90"/>
    <w:rsid w:val="00850FB7"/>
    <w:rsid w:val="00851B78"/>
    <w:rsid w:val="00852E48"/>
    <w:rsid w:val="00853427"/>
    <w:rsid w:val="008536B8"/>
    <w:rsid w:val="00853B51"/>
    <w:rsid w:val="008554C9"/>
    <w:rsid w:val="008555FE"/>
    <w:rsid w:val="0085597D"/>
    <w:rsid w:val="008563E3"/>
    <w:rsid w:val="008569E0"/>
    <w:rsid w:val="00857273"/>
    <w:rsid w:val="008572C9"/>
    <w:rsid w:val="0085755B"/>
    <w:rsid w:val="00857737"/>
    <w:rsid w:val="00857FED"/>
    <w:rsid w:val="00860BF3"/>
    <w:rsid w:val="00861056"/>
    <w:rsid w:val="00861744"/>
    <w:rsid w:val="00862320"/>
    <w:rsid w:val="00862502"/>
    <w:rsid w:val="008625BE"/>
    <w:rsid w:val="008636D6"/>
    <w:rsid w:val="00863A4C"/>
    <w:rsid w:val="00863E18"/>
    <w:rsid w:val="008641FE"/>
    <w:rsid w:val="00864614"/>
    <w:rsid w:val="00864844"/>
    <w:rsid w:val="008649B0"/>
    <w:rsid w:val="00864CD3"/>
    <w:rsid w:val="00864FC6"/>
    <w:rsid w:val="00866F5F"/>
    <w:rsid w:val="00866FAC"/>
    <w:rsid w:val="008674C5"/>
    <w:rsid w:val="008675A2"/>
    <w:rsid w:val="00867DA5"/>
    <w:rsid w:val="00870578"/>
    <w:rsid w:val="008714E4"/>
    <w:rsid w:val="00871B06"/>
    <w:rsid w:val="0087204F"/>
    <w:rsid w:val="0087269D"/>
    <w:rsid w:val="00872AE9"/>
    <w:rsid w:val="0087386F"/>
    <w:rsid w:val="00873A51"/>
    <w:rsid w:val="00873F0B"/>
    <w:rsid w:val="00875BB4"/>
    <w:rsid w:val="00875CC3"/>
    <w:rsid w:val="00875FBF"/>
    <w:rsid w:val="00876167"/>
    <w:rsid w:val="008761A9"/>
    <w:rsid w:val="00876E66"/>
    <w:rsid w:val="00881B81"/>
    <w:rsid w:val="0088235F"/>
    <w:rsid w:val="00882788"/>
    <w:rsid w:val="00885042"/>
    <w:rsid w:val="00885141"/>
    <w:rsid w:val="00885D72"/>
    <w:rsid w:val="008864B0"/>
    <w:rsid w:val="00887291"/>
    <w:rsid w:val="00887630"/>
    <w:rsid w:val="00887CD9"/>
    <w:rsid w:val="00890014"/>
    <w:rsid w:val="008909C9"/>
    <w:rsid w:val="008913E7"/>
    <w:rsid w:val="00891B18"/>
    <w:rsid w:val="00891B61"/>
    <w:rsid w:val="00891D22"/>
    <w:rsid w:val="00892706"/>
    <w:rsid w:val="008960C2"/>
    <w:rsid w:val="0089648F"/>
    <w:rsid w:val="00896E59"/>
    <w:rsid w:val="00897D10"/>
    <w:rsid w:val="008A0D34"/>
    <w:rsid w:val="008A0E45"/>
    <w:rsid w:val="008A1076"/>
    <w:rsid w:val="008A1826"/>
    <w:rsid w:val="008A19FF"/>
    <w:rsid w:val="008A24CC"/>
    <w:rsid w:val="008A2B5A"/>
    <w:rsid w:val="008A2DD3"/>
    <w:rsid w:val="008A2E9E"/>
    <w:rsid w:val="008A3825"/>
    <w:rsid w:val="008A3AF1"/>
    <w:rsid w:val="008A3E55"/>
    <w:rsid w:val="008A3F06"/>
    <w:rsid w:val="008A403A"/>
    <w:rsid w:val="008A442D"/>
    <w:rsid w:val="008A45E5"/>
    <w:rsid w:val="008A725C"/>
    <w:rsid w:val="008A7AB5"/>
    <w:rsid w:val="008B0354"/>
    <w:rsid w:val="008B03D9"/>
    <w:rsid w:val="008B0F65"/>
    <w:rsid w:val="008B175E"/>
    <w:rsid w:val="008B1CA8"/>
    <w:rsid w:val="008B1F49"/>
    <w:rsid w:val="008B2136"/>
    <w:rsid w:val="008B22C0"/>
    <w:rsid w:val="008B26DB"/>
    <w:rsid w:val="008B2B0B"/>
    <w:rsid w:val="008B30CC"/>
    <w:rsid w:val="008B33F0"/>
    <w:rsid w:val="008B3ADB"/>
    <w:rsid w:val="008B3EE6"/>
    <w:rsid w:val="008B4A7F"/>
    <w:rsid w:val="008B4C15"/>
    <w:rsid w:val="008B4D38"/>
    <w:rsid w:val="008B5F7E"/>
    <w:rsid w:val="008B61E0"/>
    <w:rsid w:val="008B62D8"/>
    <w:rsid w:val="008B6B47"/>
    <w:rsid w:val="008B6FAD"/>
    <w:rsid w:val="008B7287"/>
    <w:rsid w:val="008C0725"/>
    <w:rsid w:val="008C0C44"/>
    <w:rsid w:val="008C0E9B"/>
    <w:rsid w:val="008C1C67"/>
    <w:rsid w:val="008C2401"/>
    <w:rsid w:val="008C2D3C"/>
    <w:rsid w:val="008C3DCE"/>
    <w:rsid w:val="008C41F8"/>
    <w:rsid w:val="008C4289"/>
    <w:rsid w:val="008C6061"/>
    <w:rsid w:val="008C6289"/>
    <w:rsid w:val="008C65DE"/>
    <w:rsid w:val="008C68CF"/>
    <w:rsid w:val="008C789F"/>
    <w:rsid w:val="008C7B9F"/>
    <w:rsid w:val="008C7C2E"/>
    <w:rsid w:val="008D0046"/>
    <w:rsid w:val="008D0484"/>
    <w:rsid w:val="008D05E2"/>
    <w:rsid w:val="008D060F"/>
    <w:rsid w:val="008D071E"/>
    <w:rsid w:val="008D0E70"/>
    <w:rsid w:val="008D0EA3"/>
    <w:rsid w:val="008D0FCA"/>
    <w:rsid w:val="008D125D"/>
    <w:rsid w:val="008D1312"/>
    <w:rsid w:val="008D1DD0"/>
    <w:rsid w:val="008D21A6"/>
    <w:rsid w:val="008D2248"/>
    <w:rsid w:val="008D2963"/>
    <w:rsid w:val="008D2C52"/>
    <w:rsid w:val="008D3171"/>
    <w:rsid w:val="008D3C38"/>
    <w:rsid w:val="008D3D32"/>
    <w:rsid w:val="008D3F4C"/>
    <w:rsid w:val="008D4237"/>
    <w:rsid w:val="008D44AE"/>
    <w:rsid w:val="008D4621"/>
    <w:rsid w:val="008D490B"/>
    <w:rsid w:val="008D4AC1"/>
    <w:rsid w:val="008D4C99"/>
    <w:rsid w:val="008D4DCD"/>
    <w:rsid w:val="008D521C"/>
    <w:rsid w:val="008D57BF"/>
    <w:rsid w:val="008D5DE0"/>
    <w:rsid w:val="008D62D4"/>
    <w:rsid w:val="008D63C2"/>
    <w:rsid w:val="008D672E"/>
    <w:rsid w:val="008D6E64"/>
    <w:rsid w:val="008D7923"/>
    <w:rsid w:val="008E19AD"/>
    <w:rsid w:val="008E1B97"/>
    <w:rsid w:val="008E2C1E"/>
    <w:rsid w:val="008E2FA2"/>
    <w:rsid w:val="008E3744"/>
    <w:rsid w:val="008E3D96"/>
    <w:rsid w:val="008E3EA4"/>
    <w:rsid w:val="008E473B"/>
    <w:rsid w:val="008E638E"/>
    <w:rsid w:val="008E64A9"/>
    <w:rsid w:val="008E68B7"/>
    <w:rsid w:val="008E78AB"/>
    <w:rsid w:val="008F0670"/>
    <w:rsid w:val="008F0C98"/>
    <w:rsid w:val="008F103D"/>
    <w:rsid w:val="008F172A"/>
    <w:rsid w:val="008F1B07"/>
    <w:rsid w:val="008F1E3C"/>
    <w:rsid w:val="008F2E1C"/>
    <w:rsid w:val="008F309A"/>
    <w:rsid w:val="008F3A5F"/>
    <w:rsid w:val="008F3DD8"/>
    <w:rsid w:val="008F4B1A"/>
    <w:rsid w:val="008F4CE5"/>
    <w:rsid w:val="008F4F5E"/>
    <w:rsid w:val="008F58A9"/>
    <w:rsid w:val="008F5B04"/>
    <w:rsid w:val="008F61DD"/>
    <w:rsid w:val="008F635A"/>
    <w:rsid w:val="008F6734"/>
    <w:rsid w:val="008F6A96"/>
    <w:rsid w:val="0090066C"/>
    <w:rsid w:val="00900A61"/>
    <w:rsid w:val="00900E5F"/>
    <w:rsid w:val="00901416"/>
    <w:rsid w:val="00901B6D"/>
    <w:rsid w:val="00903231"/>
    <w:rsid w:val="0090348A"/>
    <w:rsid w:val="0090354F"/>
    <w:rsid w:val="0090362D"/>
    <w:rsid w:val="00903702"/>
    <w:rsid w:val="00903D5B"/>
    <w:rsid w:val="00903EB2"/>
    <w:rsid w:val="0090402B"/>
    <w:rsid w:val="00904057"/>
    <w:rsid w:val="009043DA"/>
    <w:rsid w:val="009045A7"/>
    <w:rsid w:val="00904FD8"/>
    <w:rsid w:val="009053E5"/>
    <w:rsid w:val="00905C6A"/>
    <w:rsid w:val="00907185"/>
    <w:rsid w:val="009074D6"/>
    <w:rsid w:val="00907FF0"/>
    <w:rsid w:val="00910DD6"/>
    <w:rsid w:val="00910FAE"/>
    <w:rsid w:val="009113F0"/>
    <w:rsid w:val="009129A6"/>
    <w:rsid w:val="0091309A"/>
    <w:rsid w:val="0091364A"/>
    <w:rsid w:val="0091476D"/>
    <w:rsid w:val="00914AD1"/>
    <w:rsid w:val="009153D9"/>
    <w:rsid w:val="009155BA"/>
    <w:rsid w:val="00916252"/>
    <w:rsid w:val="009175A6"/>
    <w:rsid w:val="00920BBE"/>
    <w:rsid w:val="009218F9"/>
    <w:rsid w:val="00922411"/>
    <w:rsid w:val="009227DC"/>
    <w:rsid w:val="00922ACB"/>
    <w:rsid w:val="00925C02"/>
    <w:rsid w:val="00926BCB"/>
    <w:rsid w:val="00926DB1"/>
    <w:rsid w:val="0092766D"/>
    <w:rsid w:val="0093009D"/>
    <w:rsid w:val="00930171"/>
    <w:rsid w:val="00930653"/>
    <w:rsid w:val="009308CD"/>
    <w:rsid w:val="009313FB"/>
    <w:rsid w:val="00931E28"/>
    <w:rsid w:val="00932CC2"/>
    <w:rsid w:val="00932FE8"/>
    <w:rsid w:val="0093365A"/>
    <w:rsid w:val="0093372B"/>
    <w:rsid w:val="00933C67"/>
    <w:rsid w:val="00934F18"/>
    <w:rsid w:val="00935910"/>
    <w:rsid w:val="00935A2B"/>
    <w:rsid w:val="00935B16"/>
    <w:rsid w:val="009378EB"/>
    <w:rsid w:val="00937D65"/>
    <w:rsid w:val="009406FF"/>
    <w:rsid w:val="00940801"/>
    <w:rsid w:val="00940FF5"/>
    <w:rsid w:val="00941E47"/>
    <w:rsid w:val="0094270A"/>
    <w:rsid w:val="009448E7"/>
    <w:rsid w:val="009453C2"/>
    <w:rsid w:val="0094545A"/>
    <w:rsid w:val="00945743"/>
    <w:rsid w:val="00945A05"/>
    <w:rsid w:val="00945AAC"/>
    <w:rsid w:val="00945F16"/>
    <w:rsid w:val="009465F8"/>
    <w:rsid w:val="00946C6C"/>
    <w:rsid w:val="009478CF"/>
    <w:rsid w:val="00947910"/>
    <w:rsid w:val="009512FA"/>
    <w:rsid w:val="00951434"/>
    <w:rsid w:val="00951FA7"/>
    <w:rsid w:val="009520D7"/>
    <w:rsid w:val="009520DD"/>
    <w:rsid w:val="0095210E"/>
    <w:rsid w:val="00952115"/>
    <w:rsid w:val="00952694"/>
    <w:rsid w:val="00952F45"/>
    <w:rsid w:val="0095349C"/>
    <w:rsid w:val="00953506"/>
    <w:rsid w:val="00953E60"/>
    <w:rsid w:val="00954D1C"/>
    <w:rsid w:val="00954EF7"/>
    <w:rsid w:val="00955522"/>
    <w:rsid w:val="00955BCE"/>
    <w:rsid w:val="00955E97"/>
    <w:rsid w:val="0095616F"/>
    <w:rsid w:val="0095653B"/>
    <w:rsid w:val="00956ED2"/>
    <w:rsid w:val="0095732E"/>
    <w:rsid w:val="009616E1"/>
    <w:rsid w:val="0096176D"/>
    <w:rsid w:val="00962085"/>
    <w:rsid w:val="00962164"/>
    <w:rsid w:val="00962393"/>
    <w:rsid w:val="009634F5"/>
    <w:rsid w:val="009635AD"/>
    <w:rsid w:val="00963732"/>
    <w:rsid w:val="00964391"/>
    <w:rsid w:val="00964E07"/>
    <w:rsid w:val="00965A7B"/>
    <w:rsid w:val="00965B8E"/>
    <w:rsid w:val="00965FCF"/>
    <w:rsid w:val="00966686"/>
    <w:rsid w:val="0096691B"/>
    <w:rsid w:val="00966FF9"/>
    <w:rsid w:val="009673FA"/>
    <w:rsid w:val="00967467"/>
    <w:rsid w:val="00970ABC"/>
    <w:rsid w:val="00972266"/>
    <w:rsid w:val="0097250B"/>
    <w:rsid w:val="00972C23"/>
    <w:rsid w:val="00973A5E"/>
    <w:rsid w:val="00973C54"/>
    <w:rsid w:val="00973D48"/>
    <w:rsid w:val="009744AA"/>
    <w:rsid w:val="00974EA7"/>
    <w:rsid w:val="0097616B"/>
    <w:rsid w:val="00976D6A"/>
    <w:rsid w:val="00980415"/>
    <w:rsid w:val="00980F44"/>
    <w:rsid w:val="009819CD"/>
    <w:rsid w:val="0098220C"/>
    <w:rsid w:val="0098276A"/>
    <w:rsid w:val="00983088"/>
    <w:rsid w:val="009838BD"/>
    <w:rsid w:val="009859E6"/>
    <w:rsid w:val="00985CCB"/>
    <w:rsid w:val="00985D02"/>
    <w:rsid w:val="00985E43"/>
    <w:rsid w:val="00986290"/>
    <w:rsid w:val="009862F5"/>
    <w:rsid w:val="0098633F"/>
    <w:rsid w:val="0098661B"/>
    <w:rsid w:val="0098661D"/>
    <w:rsid w:val="009868EF"/>
    <w:rsid w:val="009874D5"/>
    <w:rsid w:val="009901F4"/>
    <w:rsid w:val="009910C9"/>
    <w:rsid w:val="0099210F"/>
    <w:rsid w:val="009922EC"/>
    <w:rsid w:val="009926B9"/>
    <w:rsid w:val="00992AED"/>
    <w:rsid w:val="00992D01"/>
    <w:rsid w:val="00994266"/>
    <w:rsid w:val="009942F0"/>
    <w:rsid w:val="00994516"/>
    <w:rsid w:val="00995EF0"/>
    <w:rsid w:val="00996A17"/>
    <w:rsid w:val="00996C39"/>
    <w:rsid w:val="009971F3"/>
    <w:rsid w:val="0099785F"/>
    <w:rsid w:val="009978C9"/>
    <w:rsid w:val="0099790C"/>
    <w:rsid w:val="00997A79"/>
    <w:rsid w:val="00997C23"/>
    <w:rsid w:val="009A293D"/>
    <w:rsid w:val="009A2E3B"/>
    <w:rsid w:val="009A2E72"/>
    <w:rsid w:val="009A2EC7"/>
    <w:rsid w:val="009A2FC4"/>
    <w:rsid w:val="009A3166"/>
    <w:rsid w:val="009A3176"/>
    <w:rsid w:val="009A3FA7"/>
    <w:rsid w:val="009A504C"/>
    <w:rsid w:val="009A5293"/>
    <w:rsid w:val="009A6C79"/>
    <w:rsid w:val="009A7003"/>
    <w:rsid w:val="009A7189"/>
    <w:rsid w:val="009A7A0E"/>
    <w:rsid w:val="009A7A28"/>
    <w:rsid w:val="009A7C95"/>
    <w:rsid w:val="009B0DAA"/>
    <w:rsid w:val="009B121E"/>
    <w:rsid w:val="009B1B36"/>
    <w:rsid w:val="009B2A1E"/>
    <w:rsid w:val="009B33AB"/>
    <w:rsid w:val="009B3C7F"/>
    <w:rsid w:val="009B5787"/>
    <w:rsid w:val="009B5A17"/>
    <w:rsid w:val="009B6238"/>
    <w:rsid w:val="009B6764"/>
    <w:rsid w:val="009B694A"/>
    <w:rsid w:val="009B7CF5"/>
    <w:rsid w:val="009C18E5"/>
    <w:rsid w:val="009C1CE1"/>
    <w:rsid w:val="009C1EF9"/>
    <w:rsid w:val="009C1F9D"/>
    <w:rsid w:val="009C36F1"/>
    <w:rsid w:val="009C39AD"/>
    <w:rsid w:val="009C3A4D"/>
    <w:rsid w:val="009C4206"/>
    <w:rsid w:val="009C4A3B"/>
    <w:rsid w:val="009C4BD4"/>
    <w:rsid w:val="009C4CDA"/>
    <w:rsid w:val="009C4FDB"/>
    <w:rsid w:val="009C51FC"/>
    <w:rsid w:val="009C5282"/>
    <w:rsid w:val="009C531D"/>
    <w:rsid w:val="009C6128"/>
    <w:rsid w:val="009C6145"/>
    <w:rsid w:val="009C6AC9"/>
    <w:rsid w:val="009C6D26"/>
    <w:rsid w:val="009C6E24"/>
    <w:rsid w:val="009C7C9B"/>
    <w:rsid w:val="009C7CC6"/>
    <w:rsid w:val="009D0831"/>
    <w:rsid w:val="009D0895"/>
    <w:rsid w:val="009D1196"/>
    <w:rsid w:val="009D1BBD"/>
    <w:rsid w:val="009D234C"/>
    <w:rsid w:val="009D40DE"/>
    <w:rsid w:val="009D4948"/>
    <w:rsid w:val="009D4DE4"/>
    <w:rsid w:val="009D5330"/>
    <w:rsid w:val="009D6143"/>
    <w:rsid w:val="009D6171"/>
    <w:rsid w:val="009D63D2"/>
    <w:rsid w:val="009D6484"/>
    <w:rsid w:val="009D709F"/>
    <w:rsid w:val="009E133D"/>
    <w:rsid w:val="009E155D"/>
    <w:rsid w:val="009E1B84"/>
    <w:rsid w:val="009E275E"/>
    <w:rsid w:val="009E28A8"/>
    <w:rsid w:val="009E350B"/>
    <w:rsid w:val="009E3629"/>
    <w:rsid w:val="009E44F2"/>
    <w:rsid w:val="009E4AA6"/>
    <w:rsid w:val="009E4BD7"/>
    <w:rsid w:val="009E4E9F"/>
    <w:rsid w:val="009E5060"/>
    <w:rsid w:val="009E546D"/>
    <w:rsid w:val="009E6195"/>
    <w:rsid w:val="009E636F"/>
    <w:rsid w:val="009E68A0"/>
    <w:rsid w:val="009E6B2F"/>
    <w:rsid w:val="009E7C13"/>
    <w:rsid w:val="009F0A7D"/>
    <w:rsid w:val="009F0ADD"/>
    <w:rsid w:val="009F2220"/>
    <w:rsid w:val="009F29E7"/>
    <w:rsid w:val="009F3338"/>
    <w:rsid w:val="009F39FD"/>
    <w:rsid w:val="009F4267"/>
    <w:rsid w:val="009F44E1"/>
    <w:rsid w:val="009F47B8"/>
    <w:rsid w:val="009F504B"/>
    <w:rsid w:val="009F58D1"/>
    <w:rsid w:val="009F6AD2"/>
    <w:rsid w:val="009F6F51"/>
    <w:rsid w:val="009F7F3C"/>
    <w:rsid w:val="009F7FB4"/>
    <w:rsid w:val="00A002DF"/>
    <w:rsid w:val="00A0048F"/>
    <w:rsid w:val="00A006AF"/>
    <w:rsid w:val="00A00778"/>
    <w:rsid w:val="00A00BBB"/>
    <w:rsid w:val="00A00FD8"/>
    <w:rsid w:val="00A010F7"/>
    <w:rsid w:val="00A01DE5"/>
    <w:rsid w:val="00A02995"/>
    <w:rsid w:val="00A02DC1"/>
    <w:rsid w:val="00A03560"/>
    <w:rsid w:val="00A0486B"/>
    <w:rsid w:val="00A050A8"/>
    <w:rsid w:val="00A0564F"/>
    <w:rsid w:val="00A05C2B"/>
    <w:rsid w:val="00A05F91"/>
    <w:rsid w:val="00A061C7"/>
    <w:rsid w:val="00A073BC"/>
    <w:rsid w:val="00A0747A"/>
    <w:rsid w:val="00A07FFE"/>
    <w:rsid w:val="00A119CE"/>
    <w:rsid w:val="00A12087"/>
    <w:rsid w:val="00A1217C"/>
    <w:rsid w:val="00A123A1"/>
    <w:rsid w:val="00A12A9A"/>
    <w:rsid w:val="00A12B51"/>
    <w:rsid w:val="00A12EDD"/>
    <w:rsid w:val="00A1309C"/>
    <w:rsid w:val="00A13CE3"/>
    <w:rsid w:val="00A13DB0"/>
    <w:rsid w:val="00A14049"/>
    <w:rsid w:val="00A14D12"/>
    <w:rsid w:val="00A15414"/>
    <w:rsid w:val="00A15B40"/>
    <w:rsid w:val="00A169CA"/>
    <w:rsid w:val="00A1783F"/>
    <w:rsid w:val="00A200F8"/>
    <w:rsid w:val="00A20126"/>
    <w:rsid w:val="00A204C0"/>
    <w:rsid w:val="00A22124"/>
    <w:rsid w:val="00A222F6"/>
    <w:rsid w:val="00A22DBD"/>
    <w:rsid w:val="00A232BD"/>
    <w:rsid w:val="00A244A8"/>
    <w:rsid w:val="00A24F4B"/>
    <w:rsid w:val="00A2521C"/>
    <w:rsid w:val="00A25536"/>
    <w:rsid w:val="00A25998"/>
    <w:rsid w:val="00A25D8F"/>
    <w:rsid w:val="00A266F3"/>
    <w:rsid w:val="00A26B1C"/>
    <w:rsid w:val="00A270CB"/>
    <w:rsid w:val="00A27D30"/>
    <w:rsid w:val="00A27D94"/>
    <w:rsid w:val="00A307D2"/>
    <w:rsid w:val="00A3157A"/>
    <w:rsid w:val="00A31A2D"/>
    <w:rsid w:val="00A31E1F"/>
    <w:rsid w:val="00A347BE"/>
    <w:rsid w:val="00A34F8F"/>
    <w:rsid w:val="00A351D0"/>
    <w:rsid w:val="00A35457"/>
    <w:rsid w:val="00A35B8C"/>
    <w:rsid w:val="00A36549"/>
    <w:rsid w:val="00A376A3"/>
    <w:rsid w:val="00A378BA"/>
    <w:rsid w:val="00A40126"/>
    <w:rsid w:val="00A40760"/>
    <w:rsid w:val="00A40C25"/>
    <w:rsid w:val="00A40FD9"/>
    <w:rsid w:val="00A40FF7"/>
    <w:rsid w:val="00A42167"/>
    <w:rsid w:val="00A429DA"/>
    <w:rsid w:val="00A42B99"/>
    <w:rsid w:val="00A435BF"/>
    <w:rsid w:val="00A43CF3"/>
    <w:rsid w:val="00A440A9"/>
    <w:rsid w:val="00A4438A"/>
    <w:rsid w:val="00A458A6"/>
    <w:rsid w:val="00A46F9E"/>
    <w:rsid w:val="00A47AF6"/>
    <w:rsid w:val="00A47EA9"/>
    <w:rsid w:val="00A50F04"/>
    <w:rsid w:val="00A51028"/>
    <w:rsid w:val="00A5109A"/>
    <w:rsid w:val="00A513AC"/>
    <w:rsid w:val="00A51635"/>
    <w:rsid w:val="00A5308E"/>
    <w:rsid w:val="00A53FD7"/>
    <w:rsid w:val="00A54178"/>
    <w:rsid w:val="00A541F7"/>
    <w:rsid w:val="00A5445D"/>
    <w:rsid w:val="00A54AB2"/>
    <w:rsid w:val="00A54CFE"/>
    <w:rsid w:val="00A56478"/>
    <w:rsid w:val="00A5650E"/>
    <w:rsid w:val="00A56805"/>
    <w:rsid w:val="00A56942"/>
    <w:rsid w:val="00A600DC"/>
    <w:rsid w:val="00A60DA6"/>
    <w:rsid w:val="00A61349"/>
    <w:rsid w:val="00A62E7D"/>
    <w:rsid w:val="00A64D0D"/>
    <w:rsid w:val="00A6535B"/>
    <w:rsid w:val="00A65BF1"/>
    <w:rsid w:val="00A66132"/>
    <w:rsid w:val="00A664FE"/>
    <w:rsid w:val="00A66F51"/>
    <w:rsid w:val="00A67DBA"/>
    <w:rsid w:val="00A705EF"/>
    <w:rsid w:val="00A70B6D"/>
    <w:rsid w:val="00A7167F"/>
    <w:rsid w:val="00A7178C"/>
    <w:rsid w:val="00A718D8"/>
    <w:rsid w:val="00A71C98"/>
    <w:rsid w:val="00A71E8B"/>
    <w:rsid w:val="00A72337"/>
    <w:rsid w:val="00A738C7"/>
    <w:rsid w:val="00A74126"/>
    <w:rsid w:val="00A742F8"/>
    <w:rsid w:val="00A74D3A"/>
    <w:rsid w:val="00A754F2"/>
    <w:rsid w:val="00A7557D"/>
    <w:rsid w:val="00A76FF7"/>
    <w:rsid w:val="00A771A4"/>
    <w:rsid w:val="00A773E5"/>
    <w:rsid w:val="00A778D1"/>
    <w:rsid w:val="00A77F2C"/>
    <w:rsid w:val="00A80E49"/>
    <w:rsid w:val="00A80E67"/>
    <w:rsid w:val="00A81FB3"/>
    <w:rsid w:val="00A82224"/>
    <w:rsid w:val="00A824C9"/>
    <w:rsid w:val="00A82C0D"/>
    <w:rsid w:val="00A83983"/>
    <w:rsid w:val="00A83A13"/>
    <w:rsid w:val="00A83C12"/>
    <w:rsid w:val="00A83D11"/>
    <w:rsid w:val="00A850DA"/>
    <w:rsid w:val="00A8534F"/>
    <w:rsid w:val="00A85E64"/>
    <w:rsid w:val="00A86298"/>
    <w:rsid w:val="00A86511"/>
    <w:rsid w:val="00A86564"/>
    <w:rsid w:val="00A86B9F"/>
    <w:rsid w:val="00A87687"/>
    <w:rsid w:val="00A90417"/>
    <w:rsid w:val="00A90938"/>
    <w:rsid w:val="00A90E8F"/>
    <w:rsid w:val="00A9106E"/>
    <w:rsid w:val="00A917F2"/>
    <w:rsid w:val="00A91EB9"/>
    <w:rsid w:val="00A91FCB"/>
    <w:rsid w:val="00A922F5"/>
    <w:rsid w:val="00A9273D"/>
    <w:rsid w:val="00A9278F"/>
    <w:rsid w:val="00A929B9"/>
    <w:rsid w:val="00A93BD5"/>
    <w:rsid w:val="00A93F3F"/>
    <w:rsid w:val="00A93F81"/>
    <w:rsid w:val="00A96798"/>
    <w:rsid w:val="00A96915"/>
    <w:rsid w:val="00A96939"/>
    <w:rsid w:val="00AA0089"/>
    <w:rsid w:val="00AA05AA"/>
    <w:rsid w:val="00AA098A"/>
    <w:rsid w:val="00AA11A5"/>
    <w:rsid w:val="00AA1E98"/>
    <w:rsid w:val="00AA2C83"/>
    <w:rsid w:val="00AA4EC7"/>
    <w:rsid w:val="00AA5B49"/>
    <w:rsid w:val="00AA6ACF"/>
    <w:rsid w:val="00AA7FDE"/>
    <w:rsid w:val="00AB0922"/>
    <w:rsid w:val="00AB0F48"/>
    <w:rsid w:val="00AB1528"/>
    <w:rsid w:val="00AB1B01"/>
    <w:rsid w:val="00AB1D92"/>
    <w:rsid w:val="00AB2518"/>
    <w:rsid w:val="00AB26F3"/>
    <w:rsid w:val="00AB2E3E"/>
    <w:rsid w:val="00AB49D7"/>
    <w:rsid w:val="00AB50DA"/>
    <w:rsid w:val="00AB5855"/>
    <w:rsid w:val="00AB5F77"/>
    <w:rsid w:val="00AB6DC7"/>
    <w:rsid w:val="00AB6EBD"/>
    <w:rsid w:val="00AB724D"/>
    <w:rsid w:val="00AB7461"/>
    <w:rsid w:val="00AC0092"/>
    <w:rsid w:val="00AC07E5"/>
    <w:rsid w:val="00AC09EB"/>
    <w:rsid w:val="00AC1039"/>
    <w:rsid w:val="00AC2A58"/>
    <w:rsid w:val="00AC37F6"/>
    <w:rsid w:val="00AC3930"/>
    <w:rsid w:val="00AC4EA1"/>
    <w:rsid w:val="00AC4F3A"/>
    <w:rsid w:val="00AC5C1B"/>
    <w:rsid w:val="00AC5D4E"/>
    <w:rsid w:val="00AC5FCB"/>
    <w:rsid w:val="00AD01AF"/>
    <w:rsid w:val="00AD0457"/>
    <w:rsid w:val="00AD082F"/>
    <w:rsid w:val="00AD087D"/>
    <w:rsid w:val="00AD0C5B"/>
    <w:rsid w:val="00AD17CA"/>
    <w:rsid w:val="00AD1C26"/>
    <w:rsid w:val="00AD25FD"/>
    <w:rsid w:val="00AD264F"/>
    <w:rsid w:val="00AD2757"/>
    <w:rsid w:val="00AD2D4C"/>
    <w:rsid w:val="00AD31FB"/>
    <w:rsid w:val="00AD3236"/>
    <w:rsid w:val="00AD34EE"/>
    <w:rsid w:val="00AD3635"/>
    <w:rsid w:val="00AD4F6C"/>
    <w:rsid w:val="00AD6868"/>
    <w:rsid w:val="00AD70CD"/>
    <w:rsid w:val="00AD799C"/>
    <w:rsid w:val="00AD7C5C"/>
    <w:rsid w:val="00AE01C0"/>
    <w:rsid w:val="00AE041D"/>
    <w:rsid w:val="00AE075A"/>
    <w:rsid w:val="00AE08DA"/>
    <w:rsid w:val="00AE0B5F"/>
    <w:rsid w:val="00AE10E9"/>
    <w:rsid w:val="00AE1AD0"/>
    <w:rsid w:val="00AE1CDC"/>
    <w:rsid w:val="00AE2276"/>
    <w:rsid w:val="00AE22E8"/>
    <w:rsid w:val="00AE2450"/>
    <w:rsid w:val="00AE3D2D"/>
    <w:rsid w:val="00AE3E1B"/>
    <w:rsid w:val="00AE48A9"/>
    <w:rsid w:val="00AE5848"/>
    <w:rsid w:val="00AE5FD5"/>
    <w:rsid w:val="00AE6519"/>
    <w:rsid w:val="00AE6703"/>
    <w:rsid w:val="00AE6F48"/>
    <w:rsid w:val="00AE7763"/>
    <w:rsid w:val="00AE7931"/>
    <w:rsid w:val="00AE7B31"/>
    <w:rsid w:val="00AF053D"/>
    <w:rsid w:val="00AF0709"/>
    <w:rsid w:val="00AF0866"/>
    <w:rsid w:val="00AF08E6"/>
    <w:rsid w:val="00AF1B18"/>
    <w:rsid w:val="00AF1EF1"/>
    <w:rsid w:val="00AF2285"/>
    <w:rsid w:val="00AF240F"/>
    <w:rsid w:val="00AF243C"/>
    <w:rsid w:val="00AF364F"/>
    <w:rsid w:val="00AF3786"/>
    <w:rsid w:val="00AF3870"/>
    <w:rsid w:val="00AF4925"/>
    <w:rsid w:val="00AF54F6"/>
    <w:rsid w:val="00AF59AE"/>
    <w:rsid w:val="00AF66E5"/>
    <w:rsid w:val="00AF66FB"/>
    <w:rsid w:val="00AF7040"/>
    <w:rsid w:val="00AF76E9"/>
    <w:rsid w:val="00B002D9"/>
    <w:rsid w:val="00B0086B"/>
    <w:rsid w:val="00B01517"/>
    <w:rsid w:val="00B017E2"/>
    <w:rsid w:val="00B02296"/>
    <w:rsid w:val="00B03315"/>
    <w:rsid w:val="00B03921"/>
    <w:rsid w:val="00B043FE"/>
    <w:rsid w:val="00B07F99"/>
    <w:rsid w:val="00B11D1E"/>
    <w:rsid w:val="00B12588"/>
    <w:rsid w:val="00B129A8"/>
    <w:rsid w:val="00B1368E"/>
    <w:rsid w:val="00B1418C"/>
    <w:rsid w:val="00B159C7"/>
    <w:rsid w:val="00B15A60"/>
    <w:rsid w:val="00B15AEF"/>
    <w:rsid w:val="00B15B79"/>
    <w:rsid w:val="00B1744E"/>
    <w:rsid w:val="00B17DB2"/>
    <w:rsid w:val="00B20270"/>
    <w:rsid w:val="00B20436"/>
    <w:rsid w:val="00B20525"/>
    <w:rsid w:val="00B20CD0"/>
    <w:rsid w:val="00B20F1F"/>
    <w:rsid w:val="00B21844"/>
    <w:rsid w:val="00B21B1D"/>
    <w:rsid w:val="00B225AB"/>
    <w:rsid w:val="00B238F3"/>
    <w:rsid w:val="00B23D60"/>
    <w:rsid w:val="00B24591"/>
    <w:rsid w:val="00B248F1"/>
    <w:rsid w:val="00B24BA5"/>
    <w:rsid w:val="00B24BC8"/>
    <w:rsid w:val="00B24E65"/>
    <w:rsid w:val="00B24ED3"/>
    <w:rsid w:val="00B252C9"/>
    <w:rsid w:val="00B25995"/>
    <w:rsid w:val="00B25CB8"/>
    <w:rsid w:val="00B25DFA"/>
    <w:rsid w:val="00B2630D"/>
    <w:rsid w:val="00B263F3"/>
    <w:rsid w:val="00B26432"/>
    <w:rsid w:val="00B265BD"/>
    <w:rsid w:val="00B2696A"/>
    <w:rsid w:val="00B26E3E"/>
    <w:rsid w:val="00B30555"/>
    <w:rsid w:val="00B31695"/>
    <w:rsid w:val="00B31C72"/>
    <w:rsid w:val="00B338F6"/>
    <w:rsid w:val="00B33C7F"/>
    <w:rsid w:val="00B34672"/>
    <w:rsid w:val="00B35FE4"/>
    <w:rsid w:val="00B37132"/>
    <w:rsid w:val="00B37B29"/>
    <w:rsid w:val="00B41173"/>
    <w:rsid w:val="00B41D2C"/>
    <w:rsid w:val="00B41FD5"/>
    <w:rsid w:val="00B4213D"/>
    <w:rsid w:val="00B4306A"/>
    <w:rsid w:val="00B4377C"/>
    <w:rsid w:val="00B43FAA"/>
    <w:rsid w:val="00B44C3A"/>
    <w:rsid w:val="00B450FF"/>
    <w:rsid w:val="00B46B2F"/>
    <w:rsid w:val="00B4714D"/>
    <w:rsid w:val="00B47D03"/>
    <w:rsid w:val="00B47E8A"/>
    <w:rsid w:val="00B50E46"/>
    <w:rsid w:val="00B51467"/>
    <w:rsid w:val="00B5148D"/>
    <w:rsid w:val="00B514BA"/>
    <w:rsid w:val="00B518DE"/>
    <w:rsid w:val="00B52925"/>
    <w:rsid w:val="00B5293D"/>
    <w:rsid w:val="00B52AF7"/>
    <w:rsid w:val="00B532D3"/>
    <w:rsid w:val="00B53815"/>
    <w:rsid w:val="00B540B5"/>
    <w:rsid w:val="00B544C9"/>
    <w:rsid w:val="00B54E4F"/>
    <w:rsid w:val="00B55643"/>
    <w:rsid w:val="00B55A56"/>
    <w:rsid w:val="00B55C3F"/>
    <w:rsid w:val="00B55FE7"/>
    <w:rsid w:val="00B56227"/>
    <w:rsid w:val="00B56881"/>
    <w:rsid w:val="00B570B8"/>
    <w:rsid w:val="00B61C32"/>
    <w:rsid w:val="00B61D45"/>
    <w:rsid w:val="00B61EEB"/>
    <w:rsid w:val="00B629D8"/>
    <w:rsid w:val="00B62DA4"/>
    <w:rsid w:val="00B62F6C"/>
    <w:rsid w:val="00B63C09"/>
    <w:rsid w:val="00B701AC"/>
    <w:rsid w:val="00B703BC"/>
    <w:rsid w:val="00B72084"/>
    <w:rsid w:val="00B72334"/>
    <w:rsid w:val="00B72AF2"/>
    <w:rsid w:val="00B72C48"/>
    <w:rsid w:val="00B72CB0"/>
    <w:rsid w:val="00B747F7"/>
    <w:rsid w:val="00B757DF"/>
    <w:rsid w:val="00B76016"/>
    <w:rsid w:val="00B769EE"/>
    <w:rsid w:val="00B76C24"/>
    <w:rsid w:val="00B76E89"/>
    <w:rsid w:val="00B77291"/>
    <w:rsid w:val="00B77838"/>
    <w:rsid w:val="00B7792A"/>
    <w:rsid w:val="00B80179"/>
    <w:rsid w:val="00B81C24"/>
    <w:rsid w:val="00B8249E"/>
    <w:rsid w:val="00B82832"/>
    <w:rsid w:val="00B84498"/>
    <w:rsid w:val="00B85682"/>
    <w:rsid w:val="00B866F1"/>
    <w:rsid w:val="00B86B34"/>
    <w:rsid w:val="00B876BE"/>
    <w:rsid w:val="00B9168A"/>
    <w:rsid w:val="00B9199C"/>
    <w:rsid w:val="00B9237A"/>
    <w:rsid w:val="00B930C0"/>
    <w:rsid w:val="00B940D8"/>
    <w:rsid w:val="00B94C16"/>
    <w:rsid w:val="00B95D73"/>
    <w:rsid w:val="00B95F35"/>
    <w:rsid w:val="00B96BB1"/>
    <w:rsid w:val="00B96C34"/>
    <w:rsid w:val="00B97C93"/>
    <w:rsid w:val="00B97F87"/>
    <w:rsid w:val="00BA06B6"/>
    <w:rsid w:val="00BA212A"/>
    <w:rsid w:val="00BA2384"/>
    <w:rsid w:val="00BA3A2F"/>
    <w:rsid w:val="00BA3FEC"/>
    <w:rsid w:val="00BA59C7"/>
    <w:rsid w:val="00BA6181"/>
    <w:rsid w:val="00BA63F9"/>
    <w:rsid w:val="00BA641D"/>
    <w:rsid w:val="00BA6ADE"/>
    <w:rsid w:val="00BB0E41"/>
    <w:rsid w:val="00BB15D9"/>
    <w:rsid w:val="00BB22E4"/>
    <w:rsid w:val="00BB3AFA"/>
    <w:rsid w:val="00BB3BA1"/>
    <w:rsid w:val="00BB4F55"/>
    <w:rsid w:val="00BB55FA"/>
    <w:rsid w:val="00BB56EC"/>
    <w:rsid w:val="00BB5D90"/>
    <w:rsid w:val="00BB5DF7"/>
    <w:rsid w:val="00BB6435"/>
    <w:rsid w:val="00BB70D7"/>
    <w:rsid w:val="00BC11AA"/>
    <w:rsid w:val="00BC120F"/>
    <w:rsid w:val="00BC215B"/>
    <w:rsid w:val="00BC22FA"/>
    <w:rsid w:val="00BC24AE"/>
    <w:rsid w:val="00BC370F"/>
    <w:rsid w:val="00BC3930"/>
    <w:rsid w:val="00BC3A51"/>
    <w:rsid w:val="00BD04D6"/>
    <w:rsid w:val="00BD0633"/>
    <w:rsid w:val="00BD0DA4"/>
    <w:rsid w:val="00BD1070"/>
    <w:rsid w:val="00BD1AA1"/>
    <w:rsid w:val="00BD223B"/>
    <w:rsid w:val="00BD2E2B"/>
    <w:rsid w:val="00BD33A4"/>
    <w:rsid w:val="00BD3A52"/>
    <w:rsid w:val="00BD3E0D"/>
    <w:rsid w:val="00BD43A8"/>
    <w:rsid w:val="00BD4864"/>
    <w:rsid w:val="00BD4A0E"/>
    <w:rsid w:val="00BD4B66"/>
    <w:rsid w:val="00BD5941"/>
    <w:rsid w:val="00BD6992"/>
    <w:rsid w:val="00BD767B"/>
    <w:rsid w:val="00BE0B8C"/>
    <w:rsid w:val="00BE17FE"/>
    <w:rsid w:val="00BE1AB3"/>
    <w:rsid w:val="00BE1CA0"/>
    <w:rsid w:val="00BE3D65"/>
    <w:rsid w:val="00BE4315"/>
    <w:rsid w:val="00BE44E3"/>
    <w:rsid w:val="00BE47C3"/>
    <w:rsid w:val="00BE485D"/>
    <w:rsid w:val="00BE58C1"/>
    <w:rsid w:val="00BE70B6"/>
    <w:rsid w:val="00BE7CCF"/>
    <w:rsid w:val="00BF001A"/>
    <w:rsid w:val="00BF1471"/>
    <w:rsid w:val="00BF1532"/>
    <w:rsid w:val="00BF2882"/>
    <w:rsid w:val="00BF31DE"/>
    <w:rsid w:val="00BF4177"/>
    <w:rsid w:val="00BF4C2B"/>
    <w:rsid w:val="00BF56CB"/>
    <w:rsid w:val="00BF5C8E"/>
    <w:rsid w:val="00BF6AE4"/>
    <w:rsid w:val="00BF723D"/>
    <w:rsid w:val="00BF7437"/>
    <w:rsid w:val="00C00E71"/>
    <w:rsid w:val="00C01EC1"/>
    <w:rsid w:val="00C025E7"/>
    <w:rsid w:val="00C03104"/>
    <w:rsid w:val="00C04805"/>
    <w:rsid w:val="00C0558A"/>
    <w:rsid w:val="00C057D1"/>
    <w:rsid w:val="00C0645E"/>
    <w:rsid w:val="00C0680C"/>
    <w:rsid w:val="00C06F8C"/>
    <w:rsid w:val="00C07458"/>
    <w:rsid w:val="00C0788C"/>
    <w:rsid w:val="00C0797D"/>
    <w:rsid w:val="00C12A1F"/>
    <w:rsid w:val="00C12F90"/>
    <w:rsid w:val="00C1404F"/>
    <w:rsid w:val="00C14C0B"/>
    <w:rsid w:val="00C158E7"/>
    <w:rsid w:val="00C15CC2"/>
    <w:rsid w:val="00C16360"/>
    <w:rsid w:val="00C163E9"/>
    <w:rsid w:val="00C168B7"/>
    <w:rsid w:val="00C16C61"/>
    <w:rsid w:val="00C1718F"/>
    <w:rsid w:val="00C17E8C"/>
    <w:rsid w:val="00C20132"/>
    <w:rsid w:val="00C20321"/>
    <w:rsid w:val="00C20A95"/>
    <w:rsid w:val="00C21236"/>
    <w:rsid w:val="00C21DAE"/>
    <w:rsid w:val="00C2461D"/>
    <w:rsid w:val="00C25116"/>
    <w:rsid w:val="00C25EA5"/>
    <w:rsid w:val="00C26BCC"/>
    <w:rsid w:val="00C278EE"/>
    <w:rsid w:val="00C27C35"/>
    <w:rsid w:val="00C30DF9"/>
    <w:rsid w:val="00C321D0"/>
    <w:rsid w:val="00C3255D"/>
    <w:rsid w:val="00C329BF"/>
    <w:rsid w:val="00C33A68"/>
    <w:rsid w:val="00C33FEA"/>
    <w:rsid w:val="00C349F1"/>
    <w:rsid w:val="00C34D79"/>
    <w:rsid w:val="00C35420"/>
    <w:rsid w:val="00C35D8E"/>
    <w:rsid w:val="00C35DE6"/>
    <w:rsid w:val="00C3655C"/>
    <w:rsid w:val="00C36CF6"/>
    <w:rsid w:val="00C378D1"/>
    <w:rsid w:val="00C413C7"/>
    <w:rsid w:val="00C415FE"/>
    <w:rsid w:val="00C41E0C"/>
    <w:rsid w:val="00C435A4"/>
    <w:rsid w:val="00C43A0A"/>
    <w:rsid w:val="00C446D5"/>
    <w:rsid w:val="00C44A7A"/>
    <w:rsid w:val="00C44D75"/>
    <w:rsid w:val="00C458A4"/>
    <w:rsid w:val="00C45E1C"/>
    <w:rsid w:val="00C45EEE"/>
    <w:rsid w:val="00C45FAA"/>
    <w:rsid w:val="00C462C9"/>
    <w:rsid w:val="00C466D2"/>
    <w:rsid w:val="00C47C97"/>
    <w:rsid w:val="00C47E15"/>
    <w:rsid w:val="00C5046D"/>
    <w:rsid w:val="00C507CF"/>
    <w:rsid w:val="00C50966"/>
    <w:rsid w:val="00C5263D"/>
    <w:rsid w:val="00C526A9"/>
    <w:rsid w:val="00C52729"/>
    <w:rsid w:val="00C532F6"/>
    <w:rsid w:val="00C53B04"/>
    <w:rsid w:val="00C5433E"/>
    <w:rsid w:val="00C54718"/>
    <w:rsid w:val="00C54E42"/>
    <w:rsid w:val="00C562A5"/>
    <w:rsid w:val="00C5793D"/>
    <w:rsid w:val="00C604A9"/>
    <w:rsid w:val="00C61C0C"/>
    <w:rsid w:val="00C621CC"/>
    <w:rsid w:val="00C62535"/>
    <w:rsid w:val="00C62F10"/>
    <w:rsid w:val="00C63CE2"/>
    <w:rsid w:val="00C64082"/>
    <w:rsid w:val="00C640EE"/>
    <w:rsid w:val="00C6531B"/>
    <w:rsid w:val="00C65AAD"/>
    <w:rsid w:val="00C65DC2"/>
    <w:rsid w:val="00C668D9"/>
    <w:rsid w:val="00C67454"/>
    <w:rsid w:val="00C67D29"/>
    <w:rsid w:val="00C70378"/>
    <w:rsid w:val="00C7085B"/>
    <w:rsid w:val="00C70F1E"/>
    <w:rsid w:val="00C7129A"/>
    <w:rsid w:val="00C71A5E"/>
    <w:rsid w:val="00C71D84"/>
    <w:rsid w:val="00C7256D"/>
    <w:rsid w:val="00C728AB"/>
    <w:rsid w:val="00C72A72"/>
    <w:rsid w:val="00C730BA"/>
    <w:rsid w:val="00C73240"/>
    <w:rsid w:val="00C7356D"/>
    <w:rsid w:val="00C735CF"/>
    <w:rsid w:val="00C73957"/>
    <w:rsid w:val="00C73E9C"/>
    <w:rsid w:val="00C740A0"/>
    <w:rsid w:val="00C7446C"/>
    <w:rsid w:val="00C749CB"/>
    <w:rsid w:val="00C757E1"/>
    <w:rsid w:val="00C767CB"/>
    <w:rsid w:val="00C76A32"/>
    <w:rsid w:val="00C77D66"/>
    <w:rsid w:val="00C8042B"/>
    <w:rsid w:val="00C81070"/>
    <w:rsid w:val="00C811FE"/>
    <w:rsid w:val="00C81FFF"/>
    <w:rsid w:val="00C83052"/>
    <w:rsid w:val="00C835A8"/>
    <w:rsid w:val="00C83A51"/>
    <w:rsid w:val="00C841C7"/>
    <w:rsid w:val="00C84F0D"/>
    <w:rsid w:val="00C86E9A"/>
    <w:rsid w:val="00C87022"/>
    <w:rsid w:val="00C870A7"/>
    <w:rsid w:val="00C8760B"/>
    <w:rsid w:val="00C8765B"/>
    <w:rsid w:val="00C879CE"/>
    <w:rsid w:val="00C87B18"/>
    <w:rsid w:val="00C90331"/>
    <w:rsid w:val="00C90A39"/>
    <w:rsid w:val="00C925D5"/>
    <w:rsid w:val="00C92795"/>
    <w:rsid w:val="00C929F8"/>
    <w:rsid w:val="00C93A51"/>
    <w:rsid w:val="00C93C98"/>
    <w:rsid w:val="00C93F41"/>
    <w:rsid w:val="00C94783"/>
    <w:rsid w:val="00C947E1"/>
    <w:rsid w:val="00C94B55"/>
    <w:rsid w:val="00C955E3"/>
    <w:rsid w:val="00CA12D4"/>
    <w:rsid w:val="00CA1BA2"/>
    <w:rsid w:val="00CA1D66"/>
    <w:rsid w:val="00CA235F"/>
    <w:rsid w:val="00CA2884"/>
    <w:rsid w:val="00CA29C7"/>
    <w:rsid w:val="00CA2FA3"/>
    <w:rsid w:val="00CA3067"/>
    <w:rsid w:val="00CA36BA"/>
    <w:rsid w:val="00CA38E1"/>
    <w:rsid w:val="00CA4F93"/>
    <w:rsid w:val="00CA5C4D"/>
    <w:rsid w:val="00CA6452"/>
    <w:rsid w:val="00CA65CD"/>
    <w:rsid w:val="00CA6697"/>
    <w:rsid w:val="00CA6798"/>
    <w:rsid w:val="00CA70DD"/>
    <w:rsid w:val="00CA738F"/>
    <w:rsid w:val="00CB105D"/>
    <w:rsid w:val="00CB3179"/>
    <w:rsid w:val="00CB3236"/>
    <w:rsid w:val="00CB3C35"/>
    <w:rsid w:val="00CB438F"/>
    <w:rsid w:val="00CB4491"/>
    <w:rsid w:val="00CB4FE8"/>
    <w:rsid w:val="00CB5712"/>
    <w:rsid w:val="00CB64CD"/>
    <w:rsid w:val="00CB7973"/>
    <w:rsid w:val="00CB7A62"/>
    <w:rsid w:val="00CC0A7B"/>
    <w:rsid w:val="00CC1F41"/>
    <w:rsid w:val="00CC283A"/>
    <w:rsid w:val="00CC2EE3"/>
    <w:rsid w:val="00CC32AA"/>
    <w:rsid w:val="00CC40B0"/>
    <w:rsid w:val="00CC483D"/>
    <w:rsid w:val="00CC4DA3"/>
    <w:rsid w:val="00CC5CE7"/>
    <w:rsid w:val="00CC5D1E"/>
    <w:rsid w:val="00CC6A84"/>
    <w:rsid w:val="00CC6E34"/>
    <w:rsid w:val="00CC71F2"/>
    <w:rsid w:val="00CD001F"/>
    <w:rsid w:val="00CD07DD"/>
    <w:rsid w:val="00CD08FC"/>
    <w:rsid w:val="00CD2634"/>
    <w:rsid w:val="00CD27B6"/>
    <w:rsid w:val="00CD2B9E"/>
    <w:rsid w:val="00CD35FF"/>
    <w:rsid w:val="00CD4497"/>
    <w:rsid w:val="00CD4C47"/>
    <w:rsid w:val="00CD5492"/>
    <w:rsid w:val="00CD6274"/>
    <w:rsid w:val="00CD6602"/>
    <w:rsid w:val="00CD6F9A"/>
    <w:rsid w:val="00CD7570"/>
    <w:rsid w:val="00CE0737"/>
    <w:rsid w:val="00CE189C"/>
    <w:rsid w:val="00CE2628"/>
    <w:rsid w:val="00CE2663"/>
    <w:rsid w:val="00CE2F17"/>
    <w:rsid w:val="00CE3488"/>
    <w:rsid w:val="00CE3EB5"/>
    <w:rsid w:val="00CE4E9A"/>
    <w:rsid w:val="00CE52E6"/>
    <w:rsid w:val="00CE6287"/>
    <w:rsid w:val="00CE629D"/>
    <w:rsid w:val="00CE6F0A"/>
    <w:rsid w:val="00CE7017"/>
    <w:rsid w:val="00CE7988"/>
    <w:rsid w:val="00CE7CCA"/>
    <w:rsid w:val="00CE7F0C"/>
    <w:rsid w:val="00CF24A6"/>
    <w:rsid w:val="00CF26C7"/>
    <w:rsid w:val="00CF2814"/>
    <w:rsid w:val="00CF3724"/>
    <w:rsid w:val="00CF3AA6"/>
    <w:rsid w:val="00CF3ACD"/>
    <w:rsid w:val="00CF3CEB"/>
    <w:rsid w:val="00CF3ECC"/>
    <w:rsid w:val="00CF4056"/>
    <w:rsid w:val="00CF49F7"/>
    <w:rsid w:val="00CF4E29"/>
    <w:rsid w:val="00CF5925"/>
    <w:rsid w:val="00CF5A2D"/>
    <w:rsid w:val="00CF607C"/>
    <w:rsid w:val="00CF60C5"/>
    <w:rsid w:val="00CF64B4"/>
    <w:rsid w:val="00CF665C"/>
    <w:rsid w:val="00D004A3"/>
    <w:rsid w:val="00D008B0"/>
    <w:rsid w:val="00D00991"/>
    <w:rsid w:val="00D04976"/>
    <w:rsid w:val="00D053BD"/>
    <w:rsid w:val="00D06B94"/>
    <w:rsid w:val="00D071A4"/>
    <w:rsid w:val="00D07EBB"/>
    <w:rsid w:val="00D1016B"/>
    <w:rsid w:val="00D10502"/>
    <w:rsid w:val="00D10912"/>
    <w:rsid w:val="00D10B95"/>
    <w:rsid w:val="00D112D0"/>
    <w:rsid w:val="00D11556"/>
    <w:rsid w:val="00D11740"/>
    <w:rsid w:val="00D11EE6"/>
    <w:rsid w:val="00D12F55"/>
    <w:rsid w:val="00D13BA7"/>
    <w:rsid w:val="00D13D97"/>
    <w:rsid w:val="00D13F93"/>
    <w:rsid w:val="00D14161"/>
    <w:rsid w:val="00D1542B"/>
    <w:rsid w:val="00D15D7B"/>
    <w:rsid w:val="00D16B7D"/>
    <w:rsid w:val="00D16C53"/>
    <w:rsid w:val="00D1787A"/>
    <w:rsid w:val="00D17AB6"/>
    <w:rsid w:val="00D206F5"/>
    <w:rsid w:val="00D209A5"/>
    <w:rsid w:val="00D20B15"/>
    <w:rsid w:val="00D20DE6"/>
    <w:rsid w:val="00D2109F"/>
    <w:rsid w:val="00D210C8"/>
    <w:rsid w:val="00D212ED"/>
    <w:rsid w:val="00D21C64"/>
    <w:rsid w:val="00D22A41"/>
    <w:rsid w:val="00D23D36"/>
    <w:rsid w:val="00D23EC8"/>
    <w:rsid w:val="00D248B9"/>
    <w:rsid w:val="00D258EC"/>
    <w:rsid w:val="00D25E56"/>
    <w:rsid w:val="00D2728A"/>
    <w:rsid w:val="00D30115"/>
    <w:rsid w:val="00D31C26"/>
    <w:rsid w:val="00D3330F"/>
    <w:rsid w:val="00D335DC"/>
    <w:rsid w:val="00D33731"/>
    <w:rsid w:val="00D34DE2"/>
    <w:rsid w:val="00D351F4"/>
    <w:rsid w:val="00D3560F"/>
    <w:rsid w:val="00D35814"/>
    <w:rsid w:val="00D35C1A"/>
    <w:rsid w:val="00D37195"/>
    <w:rsid w:val="00D415AE"/>
    <w:rsid w:val="00D41E26"/>
    <w:rsid w:val="00D425D8"/>
    <w:rsid w:val="00D426ED"/>
    <w:rsid w:val="00D4276F"/>
    <w:rsid w:val="00D446B3"/>
    <w:rsid w:val="00D4541C"/>
    <w:rsid w:val="00D455D7"/>
    <w:rsid w:val="00D45CF7"/>
    <w:rsid w:val="00D45D0F"/>
    <w:rsid w:val="00D47306"/>
    <w:rsid w:val="00D47502"/>
    <w:rsid w:val="00D4778E"/>
    <w:rsid w:val="00D53552"/>
    <w:rsid w:val="00D5375C"/>
    <w:rsid w:val="00D53830"/>
    <w:rsid w:val="00D53912"/>
    <w:rsid w:val="00D54353"/>
    <w:rsid w:val="00D5458F"/>
    <w:rsid w:val="00D55A5F"/>
    <w:rsid w:val="00D563C0"/>
    <w:rsid w:val="00D564F6"/>
    <w:rsid w:val="00D56B37"/>
    <w:rsid w:val="00D56B49"/>
    <w:rsid w:val="00D57890"/>
    <w:rsid w:val="00D6041E"/>
    <w:rsid w:val="00D607C2"/>
    <w:rsid w:val="00D60F18"/>
    <w:rsid w:val="00D62C02"/>
    <w:rsid w:val="00D62D9D"/>
    <w:rsid w:val="00D6378E"/>
    <w:rsid w:val="00D63AD5"/>
    <w:rsid w:val="00D648E7"/>
    <w:rsid w:val="00D64CCE"/>
    <w:rsid w:val="00D7002B"/>
    <w:rsid w:val="00D70FEC"/>
    <w:rsid w:val="00D7159E"/>
    <w:rsid w:val="00D71F24"/>
    <w:rsid w:val="00D723CD"/>
    <w:rsid w:val="00D72B37"/>
    <w:rsid w:val="00D7412D"/>
    <w:rsid w:val="00D741B4"/>
    <w:rsid w:val="00D74A21"/>
    <w:rsid w:val="00D74CCA"/>
    <w:rsid w:val="00D74FCE"/>
    <w:rsid w:val="00D76AAA"/>
    <w:rsid w:val="00D76AC6"/>
    <w:rsid w:val="00D76B15"/>
    <w:rsid w:val="00D76E77"/>
    <w:rsid w:val="00D77CA1"/>
    <w:rsid w:val="00D77F9D"/>
    <w:rsid w:val="00D80768"/>
    <w:rsid w:val="00D813E0"/>
    <w:rsid w:val="00D816A9"/>
    <w:rsid w:val="00D81DC8"/>
    <w:rsid w:val="00D825CA"/>
    <w:rsid w:val="00D8275E"/>
    <w:rsid w:val="00D82C96"/>
    <w:rsid w:val="00D83303"/>
    <w:rsid w:val="00D839E0"/>
    <w:rsid w:val="00D8462B"/>
    <w:rsid w:val="00D852FA"/>
    <w:rsid w:val="00D858A3"/>
    <w:rsid w:val="00D85A2D"/>
    <w:rsid w:val="00D85F61"/>
    <w:rsid w:val="00D87281"/>
    <w:rsid w:val="00D90541"/>
    <w:rsid w:val="00D915B4"/>
    <w:rsid w:val="00D919EC"/>
    <w:rsid w:val="00D91C33"/>
    <w:rsid w:val="00D91CF8"/>
    <w:rsid w:val="00D92483"/>
    <w:rsid w:val="00D92C76"/>
    <w:rsid w:val="00D930BF"/>
    <w:rsid w:val="00D94CDA"/>
    <w:rsid w:val="00D95317"/>
    <w:rsid w:val="00D95654"/>
    <w:rsid w:val="00D95840"/>
    <w:rsid w:val="00D95C9C"/>
    <w:rsid w:val="00D96926"/>
    <w:rsid w:val="00D96D23"/>
    <w:rsid w:val="00D96DA5"/>
    <w:rsid w:val="00D97465"/>
    <w:rsid w:val="00D9752F"/>
    <w:rsid w:val="00D97AF4"/>
    <w:rsid w:val="00DA00A0"/>
    <w:rsid w:val="00DA01DC"/>
    <w:rsid w:val="00DA05AA"/>
    <w:rsid w:val="00DA388B"/>
    <w:rsid w:val="00DA3F85"/>
    <w:rsid w:val="00DA53D3"/>
    <w:rsid w:val="00DA6229"/>
    <w:rsid w:val="00DA62C9"/>
    <w:rsid w:val="00DA64B9"/>
    <w:rsid w:val="00DA6A09"/>
    <w:rsid w:val="00DB0A19"/>
    <w:rsid w:val="00DB0A4F"/>
    <w:rsid w:val="00DB1B7A"/>
    <w:rsid w:val="00DB1FBF"/>
    <w:rsid w:val="00DB204A"/>
    <w:rsid w:val="00DB2537"/>
    <w:rsid w:val="00DB28C0"/>
    <w:rsid w:val="00DB3977"/>
    <w:rsid w:val="00DB3CE8"/>
    <w:rsid w:val="00DB3E5A"/>
    <w:rsid w:val="00DB469C"/>
    <w:rsid w:val="00DB49F4"/>
    <w:rsid w:val="00DB5629"/>
    <w:rsid w:val="00DB68C7"/>
    <w:rsid w:val="00DB6C19"/>
    <w:rsid w:val="00DB78CB"/>
    <w:rsid w:val="00DC031A"/>
    <w:rsid w:val="00DC0E78"/>
    <w:rsid w:val="00DC13C7"/>
    <w:rsid w:val="00DC3C1D"/>
    <w:rsid w:val="00DC4993"/>
    <w:rsid w:val="00DC6601"/>
    <w:rsid w:val="00DC663A"/>
    <w:rsid w:val="00DC7DB6"/>
    <w:rsid w:val="00DD0695"/>
    <w:rsid w:val="00DD0DDE"/>
    <w:rsid w:val="00DD0FC5"/>
    <w:rsid w:val="00DD1F64"/>
    <w:rsid w:val="00DD2ED7"/>
    <w:rsid w:val="00DD2FD5"/>
    <w:rsid w:val="00DD3671"/>
    <w:rsid w:val="00DD5F84"/>
    <w:rsid w:val="00DD61F8"/>
    <w:rsid w:val="00DD6A3E"/>
    <w:rsid w:val="00DD6ABA"/>
    <w:rsid w:val="00DD7397"/>
    <w:rsid w:val="00DD7B81"/>
    <w:rsid w:val="00DD7CD8"/>
    <w:rsid w:val="00DE0385"/>
    <w:rsid w:val="00DE0DB9"/>
    <w:rsid w:val="00DE13CA"/>
    <w:rsid w:val="00DE2737"/>
    <w:rsid w:val="00DE2EEE"/>
    <w:rsid w:val="00DE3A1F"/>
    <w:rsid w:val="00DE4969"/>
    <w:rsid w:val="00DE4A91"/>
    <w:rsid w:val="00DE511F"/>
    <w:rsid w:val="00DE51F4"/>
    <w:rsid w:val="00DE5A02"/>
    <w:rsid w:val="00DE5C7F"/>
    <w:rsid w:val="00DE6244"/>
    <w:rsid w:val="00DE685A"/>
    <w:rsid w:val="00DE6BC7"/>
    <w:rsid w:val="00DE6F0E"/>
    <w:rsid w:val="00DE718A"/>
    <w:rsid w:val="00DE7289"/>
    <w:rsid w:val="00DE7513"/>
    <w:rsid w:val="00DE7535"/>
    <w:rsid w:val="00DE79C6"/>
    <w:rsid w:val="00DF0147"/>
    <w:rsid w:val="00DF016A"/>
    <w:rsid w:val="00DF0367"/>
    <w:rsid w:val="00DF0BF6"/>
    <w:rsid w:val="00DF15C8"/>
    <w:rsid w:val="00DF182E"/>
    <w:rsid w:val="00DF1F61"/>
    <w:rsid w:val="00DF22A2"/>
    <w:rsid w:val="00DF29B1"/>
    <w:rsid w:val="00DF2DAF"/>
    <w:rsid w:val="00DF312E"/>
    <w:rsid w:val="00DF40DF"/>
    <w:rsid w:val="00DF4954"/>
    <w:rsid w:val="00DF560B"/>
    <w:rsid w:val="00DF58DD"/>
    <w:rsid w:val="00DF5EC6"/>
    <w:rsid w:val="00DF697F"/>
    <w:rsid w:val="00DF6F70"/>
    <w:rsid w:val="00DF76B3"/>
    <w:rsid w:val="00DF772A"/>
    <w:rsid w:val="00DF7BF0"/>
    <w:rsid w:val="00E000A8"/>
    <w:rsid w:val="00E00FF1"/>
    <w:rsid w:val="00E0128B"/>
    <w:rsid w:val="00E01997"/>
    <w:rsid w:val="00E024AB"/>
    <w:rsid w:val="00E02EAE"/>
    <w:rsid w:val="00E03177"/>
    <w:rsid w:val="00E03740"/>
    <w:rsid w:val="00E03E3B"/>
    <w:rsid w:val="00E06A40"/>
    <w:rsid w:val="00E06AF3"/>
    <w:rsid w:val="00E0731D"/>
    <w:rsid w:val="00E075E3"/>
    <w:rsid w:val="00E07616"/>
    <w:rsid w:val="00E076CD"/>
    <w:rsid w:val="00E1004C"/>
    <w:rsid w:val="00E10150"/>
    <w:rsid w:val="00E1068F"/>
    <w:rsid w:val="00E107E6"/>
    <w:rsid w:val="00E122F4"/>
    <w:rsid w:val="00E123ED"/>
    <w:rsid w:val="00E12941"/>
    <w:rsid w:val="00E12E12"/>
    <w:rsid w:val="00E1359E"/>
    <w:rsid w:val="00E13A0D"/>
    <w:rsid w:val="00E15255"/>
    <w:rsid w:val="00E15A61"/>
    <w:rsid w:val="00E15C2D"/>
    <w:rsid w:val="00E16D49"/>
    <w:rsid w:val="00E20199"/>
    <w:rsid w:val="00E20ADF"/>
    <w:rsid w:val="00E218EE"/>
    <w:rsid w:val="00E21A27"/>
    <w:rsid w:val="00E21A5A"/>
    <w:rsid w:val="00E22917"/>
    <w:rsid w:val="00E22998"/>
    <w:rsid w:val="00E22B4E"/>
    <w:rsid w:val="00E231B9"/>
    <w:rsid w:val="00E24A0F"/>
    <w:rsid w:val="00E25E45"/>
    <w:rsid w:val="00E2655C"/>
    <w:rsid w:val="00E269BA"/>
    <w:rsid w:val="00E269C1"/>
    <w:rsid w:val="00E26DB0"/>
    <w:rsid w:val="00E26FB0"/>
    <w:rsid w:val="00E27524"/>
    <w:rsid w:val="00E279ED"/>
    <w:rsid w:val="00E27E06"/>
    <w:rsid w:val="00E309AE"/>
    <w:rsid w:val="00E30B5E"/>
    <w:rsid w:val="00E30D42"/>
    <w:rsid w:val="00E3107F"/>
    <w:rsid w:val="00E3124E"/>
    <w:rsid w:val="00E313A5"/>
    <w:rsid w:val="00E32C6F"/>
    <w:rsid w:val="00E3376E"/>
    <w:rsid w:val="00E33AFC"/>
    <w:rsid w:val="00E34105"/>
    <w:rsid w:val="00E34CD6"/>
    <w:rsid w:val="00E354F2"/>
    <w:rsid w:val="00E3595D"/>
    <w:rsid w:val="00E35DFA"/>
    <w:rsid w:val="00E36066"/>
    <w:rsid w:val="00E362DF"/>
    <w:rsid w:val="00E366F2"/>
    <w:rsid w:val="00E37402"/>
    <w:rsid w:val="00E37548"/>
    <w:rsid w:val="00E37739"/>
    <w:rsid w:val="00E41E2F"/>
    <w:rsid w:val="00E42075"/>
    <w:rsid w:val="00E42CF2"/>
    <w:rsid w:val="00E436A1"/>
    <w:rsid w:val="00E43A97"/>
    <w:rsid w:val="00E44491"/>
    <w:rsid w:val="00E4481E"/>
    <w:rsid w:val="00E44A2B"/>
    <w:rsid w:val="00E44A7D"/>
    <w:rsid w:val="00E453E6"/>
    <w:rsid w:val="00E45A89"/>
    <w:rsid w:val="00E45F19"/>
    <w:rsid w:val="00E45FC8"/>
    <w:rsid w:val="00E46207"/>
    <w:rsid w:val="00E4661E"/>
    <w:rsid w:val="00E46D65"/>
    <w:rsid w:val="00E475B5"/>
    <w:rsid w:val="00E50238"/>
    <w:rsid w:val="00E50674"/>
    <w:rsid w:val="00E5146F"/>
    <w:rsid w:val="00E517A8"/>
    <w:rsid w:val="00E5188C"/>
    <w:rsid w:val="00E52015"/>
    <w:rsid w:val="00E524AF"/>
    <w:rsid w:val="00E52666"/>
    <w:rsid w:val="00E530F6"/>
    <w:rsid w:val="00E53E09"/>
    <w:rsid w:val="00E53EA2"/>
    <w:rsid w:val="00E54BF8"/>
    <w:rsid w:val="00E55987"/>
    <w:rsid w:val="00E55C8C"/>
    <w:rsid w:val="00E566AA"/>
    <w:rsid w:val="00E5676F"/>
    <w:rsid w:val="00E56EEA"/>
    <w:rsid w:val="00E61772"/>
    <w:rsid w:val="00E6248E"/>
    <w:rsid w:val="00E6258F"/>
    <w:rsid w:val="00E62CCC"/>
    <w:rsid w:val="00E62F95"/>
    <w:rsid w:val="00E633B2"/>
    <w:rsid w:val="00E64293"/>
    <w:rsid w:val="00E64402"/>
    <w:rsid w:val="00E64B99"/>
    <w:rsid w:val="00E6691A"/>
    <w:rsid w:val="00E66F82"/>
    <w:rsid w:val="00E67345"/>
    <w:rsid w:val="00E709A4"/>
    <w:rsid w:val="00E70C60"/>
    <w:rsid w:val="00E70F18"/>
    <w:rsid w:val="00E720EA"/>
    <w:rsid w:val="00E72702"/>
    <w:rsid w:val="00E73F86"/>
    <w:rsid w:val="00E74D77"/>
    <w:rsid w:val="00E74FD3"/>
    <w:rsid w:val="00E752F6"/>
    <w:rsid w:val="00E7577B"/>
    <w:rsid w:val="00E75994"/>
    <w:rsid w:val="00E75BB0"/>
    <w:rsid w:val="00E762DE"/>
    <w:rsid w:val="00E76DCC"/>
    <w:rsid w:val="00E76E2F"/>
    <w:rsid w:val="00E7732E"/>
    <w:rsid w:val="00E778B6"/>
    <w:rsid w:val="00E8039C"/>
    <w:rsid w:val="00E8059E"/>
    <w:rsid w:val="00E81812"/>
    <w:rsid w:val="00E821B1"/>
    <w:rsid w:val="00E824BF"/>
    <w:rsid w:val="00E82AFA"/>
    <w:rsid w:val="00E82CB9"/>
    <w:rsid w:val="00E82FD7"/>
    <w:rsid w:val="00E83206"/>
    <w:rsid w:val="00E8452D"/>
    <w:rsid w:val="00E848C3"/>
    <w:rsid w:val="00E85FBD"/>
    <w:rsid w:val="00E867AE"/>
    <w:rsid w:val="00E86A0B"/>
    <w:rsid w:val="00E86C1B"/>
    <w:rsid w:val="00E909CE"/>
    <w:rsid w:val="00E91592"/>
    <w:rsid w:val="00E91CEF"/>
    <w:rsid w:val="00E9225E"/>
    <w:rsid w:val="00E925D7"/>
    <w:rsid w:val="00E92C64"/>
    <w:rsid w:val="00E92CFF"/>
    <w:rsid w:val="00E92E00"/>
    <w:rsid w:val="00E92FDF"/>
    <w:rsid w:val="00E946F7"/>
    <w:rsid w:val="00E94C4A"/>
    <w:rsid w:val="00E94F5C"/>
    <w:rsid w:val="00E956B8"/>
    <w:rsid w:val="00E95B77"/>
    <w:rsid w:val="00E9709F"/>
    <w:rsid w:val="00E97397"/>
    <w:rsid w:val="00E977B4"/>
    <w:rsid w:val="00E97CDC"/>
    <w:rsid w:val="00EA01FB"/>
    <w:rsid w:val="00EA043D"/>
    <w:rsid w:val="00EA0D87"/>
    <w:rsid w:val="00EA1624"/>
    <w:rsid w:val="00EA1B9A"/>
    <w:rsid w:val="00EA1F96"/>
    <w:rsid w:val="00EA290A"/>
    <w:rsid w:val="00EA30E1"/>
    <w:rsid w:val="00EA5369"/>
    <w:rsid w:val="00EA54F9"/>
    <w:rsid w:val="00EA55CE"/>
    <w:rsid w:val="00EA6382"/>
    <w:rsid w:val="00EA7925"/>
    <w:rsid w:val="00EA7B17"/>
    <w:rsid w:val="00EB0298"/>
    <w:rsid w:val="00EB062C"/>
    <w:rsid w:val="00EB093B"/>
    <w:rsid w:val="00EB10AD"/>
    <w:rsid w:val="00EB13BA"/>
    <w:rsid w:val="00EB152F"/>
    <w:rsid w:val="00EB1647"/>
    <w:rsid w:val="00EB1740"/>
    <w:rsid w:val="00EB1A77"/>
    <w:rsid w:val="00EB1CA0"/>
    <w:rsid w:val="00EB276C"/>
    <w:rsid w:val="00EB31BD"/>
    <w:rsid w:val="00EB3486"/>
    <w:rsid w:val="00EB3548"/>
    <w:rsid w:val="00EB37E9"/>
    <w:rsid w:val="00EB3C50"/>
    <w:rsid w:val="00EB3D1C"/>
    <w:rsid w:val="00EB4185"/>
    <w:rsid w:val="00EB4562"/>
    <w:rsid w:val="00EB4576"/>
    <w:rsid w:val="00EB4ACC"/>
    <w:rsid w:val="00EB5991"/>
    <w:rsid w:val="00EB5A88"/>
    <w:rsid w:val="00EB5B21"/>
    <w:rsid w:val="00EB5B91"/>
    <w:rsid w:val="00EB5CDC"/>
    <w:rsid w:val="00EB6BC4"/>
    <w:rsid w:val="00EB6FA6"/>
    <w:rsid w:val="00EB7599"/>
    <w:rsid w:val="00EC07BE"/>
    <w:rsid w:val="00EC0846"/>
    <w:rsid w:val="00EC10BE"/>
    <w:rsid w:val="00EC2124"/>
    <w:rsid w:val="00EC2816"/>
    <w:rsid w:val="00EC308C"/>
    <w:rsid w:val="00EC347A"/>
    <w:rsid w:val="00EC4321"/>
    <w:rsid w:val="00EC47A8"/>
    <w:rsid w:val="00EC4B0A"/>
    <w:rsid w:val="00EC6E73"/>
    <w:rsid w:val="00EC6F8C"/>
    <w:rsid w:val="00EC789B"/>
    <w:rsid w:val="00ED18B9"/>
    <w:rsid w:val="00ED2305"/>
    <w:rsid w:val="00ED244A"/>
    <w:rsid w:val="00ED3D73"/>
    <w:rsid w:val="00ED43D3"/>
    <w:rsid w:val="00ED4463"/>
    <w:rsid w:val="00ED46CD"/>
    <w:rsid w:val="00ED615C"/>
    <w:rsid w:val="00ED68FC"/>
    <w:rsid w:val="00ED7693"/>
    <w:rsid w:val="00ED7BCE"/>
    <w:rsid w:val="00EE1AD2"/>
    <w:rsid w:val="00EE2037"/>
    <w:rsid w:val="00EE268E"/>
    <w:rsid w:val="00EE2C2E"/>
    <w:rsid w:val="00EE2ECE"/>
    <w:rsid w:val="00EE3119"/>
    <w:rsid w:val="00EE3177"/>
    <w:rsid w:val="00EE3831"/>
    <w:rsid w:val="00EE38D6"/>
    <w:rsid w:val="00EE4304"/>
    <w:rsid w:val="00EE57C4"/>
    <w:rsid w:val="00EE5A6D"/>
    <w:rsid w:val="00EE5F5C"/>
    <w:rsid w:val="00EE6867"/>
    <w:rsid w:val="00EE6991"/>
    <w:rsid w:val="00EE6A28"/>
    <w:rsid w:val="00EE7751"/>
    <w:rsid w:val="00EF1558"/>
    <w:rsid w:val="00EF1894"/>
    <w:rsid w:val="00EF2677"/>
    <w:rsid w:val="00EF3A5A"/>
    <w:rsid w:val="00EF3B4F"/>
    <w:rsid w:val="00EF4068"/>
    <w:rsid w:val="00EF43A6"/>
    <w:rsid w:val="00EF5E39"/>
    <w:rsid w:val="00EF6223"/>
    <w:rsid w:val="00EF79F0"/>
    <w:rsid w:val="00F00A89"/>
    <w:rsid w:val="00F01078"/>
    <w:rsid w:val="00F0272F"/>
    <w:rsid w:val="00F0295B"/>
    <w:rsid w:val="00F043C7"/>
    <w:rsid w:val="00F04584"/>
    <w:rsid w:val="00F047F6"/>
    <w:rsid w:val="00F055EA"/>
    <w:rsid w:val="00F0589A"/>
    <w:rsid w:val="00F061AD"/>
    <w:rsid w:val="00F06241"/>
    <w:rsid w:val="00F063DB"/>
    <w:rsid w:val="00F0718B"/>
    <w:rsid w:val="00F07307"/>
    <w:rsid w:val="00F10A53"/>
    <w:rsid w:val="00F10C95"/>
    <w:rsid w:val="00F10E10"/>
    <w:rsid w:val="00F12E4F"/>
    <w:rsid w:val="00F12F7F"/>
    <w:rsid w:val="00F13299"/>
    <w:rsid w:val="00F141CF"/>
    <w:rsid w:val="00F14955"/>
    <w:rsid w:val="00F15209"/>
    <w:rsid w:val="00F162E8"/>
    <w:rsid w:val="00F20213"/>
    <w:rsid w:val="00F2096A"/>
    <w:rsid w:val="00F22146"/>
    <w:rsid w:val="00F22386"/>
    <w:rsid w:val="00F2242C"/>
    <w:rsid w:val="00F228EA"/>
    <w:rsid w:val="00F22D86"/>
    <w:rsid w:val="00F23404"/>
    <w:rsid w:val="00F23C14"/>
    <w:rsid w:val="00F23CD2"/>
    <w:rsid w:val="00F23D81"/>
    <w:rsid w:val="00F24687"/>
    <w:rsid w:val="00F247C8"/>
    <w:rsid w:val="00F24E86"/>
    <w:rsid w:val="00F24FD6"/>
    <w:rsid w:val="00F25248"/>
    <w:rsid w:val="00F254E9"/>
    <w:rsid w:val="00F2558C"/>
    <w:rsid w:val="00F26F54"/>
    <w:rsid w:val="00F30736"/>
    <w:rsid w:val="00F31943"/>
    <w:rsid w:val="00F31C9B"/>
    <w:rsid w:val="00F32415"/>
    <w:rsid w:val="00F32C9E"/>
    <w:rsid w:val="00F32CC7"/>
    <w:rsid w:val="00F33384"/>
    <w:rsid w:val="00F33566"/>
    <w:rsid w:val="00F3444C"/>
    <w:rsid w:val="00F36FBE"/>
    <w:rsid w:val="00F37461"/>
    <w:rsid w:val="00F377EC"/>
    <w:rsid w:val="00F37977"/>
    <w:rsid w:val="00F37D15"/>
    <w:rsid w:val="00F401BD"/>
    <w:rsid w:val="00F40A0C"/>
    <w:rsid w:val="00F41549"/>
    <w:rsid w:val="00F42824"/>
    <w:rsid w:val="00F433D4"/>
    <w:rsid w:val="00F433E8"/>
    <w:rsid w:val="00F43515"/>
    <w:rsid w:val="00F45258"/>
    <w:rsid w:val="00F4722F"/>
    <w:rsid w:val="00F477C3"/>
    <w:rsid w:val="00F503EA"/>
    <w:rsid w:val="00F50843"/>
    <w:rsid w:val="00F50F5E"/>
    <w:rsid w:val="00F513A7"/>
    <w:rsid w:val="00F51ADE"/>
    <w:rsid w:val="00F5209B"/>
    <w:rsid w:val="00F5219D"/>
    <w:rsid w:val="00F527F7"/>
    <w:rsid w:val="00F5376D"/>
    <w:rsid w:val="00F538A1"/>
    <w:rsid w:val="00F539F8"/>
    <w:rsid w:val="00F548F7"/>
    <w:rsid w:val="00F56CAB"/>
    <w:rsid w:val="00F57C7D"/>
    <w:rsid w:val="00F606DD"/>
    <w:rsid w:val="00F614EB"/>
    <w:rsid w:val="00F62E57"/>
    <w:rsid w:val="00F63D6E"/>
    <w:rsid w:val="00F64176"/>
    <w:rsid w:val="00F6541D"/>
    <w:rsid w:val="00F67B75"/>
    <w:rsid w:val="00F70B79"/>
    <w:rsid w:val="00F70F78"/>
    <w:rsid w:val="00F72723"/>
    <w:rsid w:val="00F737AB"/>
    <w:rsid w:val="00F73BD1"/>
    <w:rsid w:val="00F73C8F"/>
    <w:rsid w:val="00F73D9A"/>
    <w:rsid w:val="00F7472F"/>
    <w:rsid w:val="00F749DA"/>
    <w:rsid w:val="00F75658"/>
    <w:rsid w:val="00F76E4A"/>
    <w:rsid w:val="00F7794F"/>
    <w:rsid w:val="00F77EB7"/>
    <w:rsid w:val="00F81024"/>
    <w:rsid w:val="00F84087"/>
    <w:rsid w:val="00F84AD7"/>
    <w:rsid w:val="00F867A9"/>
    <w:rsid w:val="00F871D1"/>
    <w:rsid w:val="00F87515"/>
    <w:rsid w:val="00F90E08"/>
    <w:rsid w:val="00F910E1"/>
    <w:rsid w:val="00F92BB0"/>
    <w:rsid w:val="00F93A98"/>
    <w:rsid w:val="00F93B68"/>
    <w:rsid w:val="00F94042"/>
    <w:rsid w:val="00F94864"/>
    <w:rsid w:val="00F94D0D"/>
    <w:rsid w:val="00F95335"/>
    <w:rsid w:val="00F9558E"/>
    <w:rsid w:val="00F95651"/>
    <w:rsid w:val="00F95D98"/>
    <w:rsid w:val="00F95E8A"/>
    <w:rsid w:val="00F95ECF"/>
    <w:rsid w:val="00F96E7B"/>
    <w:rsid w:val="00F97035"/>
    <w:rsid w:val="00F97442"/>
    <w:rsid w:val="00F97649"/>
    <w:rsid w:val="00F97BAE"/>
    <w:rsid w:val="00FA09C7"/>
    <w:rsid w:val="00FA0A29"/>
    <w:rsid w:val="00FA0EE8"/>
    <w:rsid w:val="00FA2256"/>
    <w:rsid w:val="00FA2ED0"/>
    <w:rsid w:val="00FA3A80"/>
    <w:rsid w:val="00FA3AC0"/>
    <w:rsid w:val="00FA4017"/>
    <w:rsid w:val="00FA50E2"/>
    <w:rsid w:val="00FA530F"/>
    <w:rsid w:val="00FA56BE"/>
    <w:rsid w:val="00FA584B"/>
    <w:rsid w:val="00FA62C1"/>
    <w:rsid w:val="00FA7C82"/>
    <w:rsid w:val="00FA7E61"/>
    <w:rsid w:val="00FB0538"/>
    <w:rsid w:val="00FB174D"/>
    <w:rsid w:val="00FB1A7A"/>
    <w:rsid w:val="00FB25C2"/>
    <w:rsid w:val="00FB2D07"/>
    <w:rsid w:val="00FB3C18"/>
    <w:rsid w:val="00FB3EFF"/>
    <w:rsid w:val="00FB468D"/>
    <w:rsid w:val="00FB4E48"/>
    <w:rsid w:val="00FB4FF6"/>
    <w:rsid w:val="00FB5B82"/>
    <w:rsid w:val="00FB6E9F"/>
    <w:rsid w:val="00FB750C"/>
    <w:rsid w:val="00FC04B5"/>
    <w:rsid w:val="00FC0A2D"/>
    <w:rsid w:val="00FC11DE"/>
    <w:rsid w:val="00FC1450"/>
    <w:rsid w:val="00FC160D"/>
    <w:rsid w:val="00FC20F8"/>
    <w:rsid w:val="00FC26C8"/>
    <w:rsid w:val="00FC36E8"/>
    <w:rsid w:val="00FC4104"/>
    <w:rsid w:val="00FC4691"/>
    <w:rsid w:val="00FC49FC"/>
    <w:rsid w:val="00FC5365"/>
    <w:rsid w:val="00FC5A14"/>
    <w:rsid w:val="00FC7174"/>
    <w:rsid w:val="00FC79D6"/>
    <w:rsid w:val="00FD052E"/>
    <w:rsid w:val="00FD0CD4"/>
    <w:rsid w:val="00FD0F83"/>
    <w:rsid w:val="00FD12AB"/>
    <w:rsid w:val="00FD1323"/>
    <w:rsid w:val="00FD1476"/>
    <w:rsid w:val="00FD1802"/>
    <w:rsid w:val="00FD31E3"/>
    <w:rsid w:val="00FD4391"/>
    <w:rsid w:val="00FD5348"/>
    <w:rsid w:val="00FD71B9"/>
    <w:rsid w:val="00FD777E"/>
    <w:rsid w:val="00FD7F6D"/>
    <w:rsid w:val="00FE0115"/>
    <w:rsid w:val="00FE066C"/>
    <w:rsid w:val="00FE194A"/>
    <w:rsid w:val="00FE19DA"/>
    <w:rsid w:val="00FE2754"/>
    <w:rsid w:val="00FE2EB7"/>
    <w:rsid w:val="00FE43D2"/>
    <w:rsid w:val="00FE4DD0"/>
    <w:rsid w:val="00FE4DFE"/>
    <w:rsid w:val="00FE533E"/>
    <w:rsid w:val="00FE53A3"/>
    <w:rsid w:val="00FE5C2E"/>
    <w:rsid w:val="00FE5D5D"/>
    <w:rsid w:val="00FE64B4"/>
    <w:rsid w:val="00FE657A"/>
    <w:rsid w:val="00FE6681"/>
    <w:rsid w:val="00FE69BF"/>
    <w:rsid w:val="00FF0898"/>
    <w:rsid w:val="00FF1113"/>
    <w:rsid w:val="00FF1266"/>
    <w:rsid w:val="00FF1A62"/>
    <w:rsid w:val="00FF1FB4"/>
    <w:rsid w:val="00FF217F"/>
    <w:rsid w:val="00FF244A"/>
    <w:rsid w:val="00FF29FA"/>
    <w:rsid w:val="00FF2A15"/>
    <w:rsid w:val="00FF3057"/>
    <w:rsid w:val="00FF3064"/>
    <w:rsid w:val="00FF30BF"/>
    <w:rsid w:val="00FF378A"/>
    <w:rsid w:val="00FF38B0"/>
    <w:rsid w:val="00FF38B2"/>
    <w:rsid w:val="00FF48F3"/>
    <w:rsid w:val="00FF4BF7"/>
    <w:rsid w:val="00FF5A2E"/>
    <w:rsid w:val="00FF6A47"/>
    <w:rsid w:val="00FF7162"/>
    <w:rsid w:val="00FF7206"/>
    <w:rsid w:val="00FF7AA8"/>
    <w:rsid w:val="00FF7C83"/>
    <w:rsid w:val="00FF7E23"/>
    <w:rsid w:val="00FF7E4B"/>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C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6D99"/>
    <w:pPr>
      <w:tabs>
        <w:tab w:val="center" w:pos="4153"/>
        <w:tab w:val="right" w:pos="8306"/>
      </w:tabs>
      <w:spacing w:after="0" w:line="240" w:lineRule="auto"/>
    </w:pPr>
  </w:style>
  <w:style w:type="character" w:customStyle="1" w:styleId="Char">
    <w:name w:val="Κεφαλίδα Char"/>
    <w:basedOn w:val="a0"/>
    <w:link w:val="a3"/>
    <w:uiPriority w:val="99"/>
    <w:rsid w:val="00846D99"/>
  </w:style>
  <w:style w:type="paragraph" w:styleId="a4">
    <w:name w:val="footer"/>
    <w:basedOn w:val="a"/>
    <w:link w:val="Char0"/>
    <w:uiPriority w:val="99"/>
    <w:unhideWhenUsed/>
    <w:rsid w:val="00846D99"/>
    <w:pPr>
      <w:tabs>
        <w:tab w:val="center" w:pos="4153"/>
        <w:tab w:val="right" w:pos="8306"/>
      </w:tabs>
      <w:spacing w:after="0" w:line="240" w:lineRule="auto"/>
    </w:pPr>
  </w:style>
  <w:style w:type="character" w:customStyle="1" w:styleId="Char0">
    <w:name w:val="Υποσέλιδο Char"/>
    <w:basedOn w:val="a0"/>
    <w:link w:val="a4"/>
    <w:uiPriority w:val="99"/>
    <w:rsid w:val="00846D99"/>
  </w:style>
  <w:style w:type="paragraph" w:styleId="a5">
    <w:name w:val="Balloon Text"/>
    <w:basedOn w:val="a"/>
    <w:link w:val="Char1"/>
    <w:uiPriority w:val="99"/>
    <w:semiHidden/>
    <w:unhideWhenUsed/>
    <w:rsid w:val="00846D99"/>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846D99"/>
    <w:rPr>
      <w:rFonts w:ascii="Tahoma" w:hAnsi="Tahoma" w:cs="Tahoma"/>
      <w:sz w:val="16"/>
      <w:szCs w:val="16"/>
    </w:rPr>
  </w:style>
  <w:style w:type="table" w:styleId="a6">
    <w:name w:val="Table Grid"/>
    <w:basedOn w:val="a1"/>
    <w:uiPriority w:val="59"/>
    <w:rsid w:val="000F1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basedOn w:val="a0"/>
    <w:uiPriority w:val="99"/>
    <w:unhideWhenUsed/>
    <w:rsid w:val="0040321D"/>
    <w:rPr>
      <w:color w:val="0000FF" w:themeColor="hyperlink"/>
      <w:u w:val="single"/>
    </w:rPr>
  </w:style>
  <w:style w:type="character" w:styleId="a7">
    <w:name w:val="Strong"/>
    <w:basedOn w:val="a0"/>
    <w:uiPriority w:val="22"/>
    <w:qFormat/>
    <w:rsid w:val="0040321D"/>
    <w:rPr>
      <w:b/>
      <w:bCs/>
    </w:rPr>
  </w:style>
  <w:style w:type="paragraph" w:styleId="a8">
    <w:name w:val="List Paragraph"/>
    <w:basedOn w:val="a"/>
    <w:uiPriority w:val="34"/>
    <w:qFormat/>
    <w:rsid w:val="00775BE6"/>
    <w:pPr>
      <w:ind w:left="720"/>
      <w:contextualSpacing/>
    </w:pPr>
  </w:style>
  <w:style w:type="table" w:styleId="-1">
    <w:name w:val="Light Shading Accent 1"/>
    <w:basedOn w:val="a1"/>
    <w:uiPriority w:val="60"/>
    <w:rsid w:val="00AE6F4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pagetitle1">
    <w:name w:val="pagetitle1"/>
    <w:basedOn w:val="a0"/>
    <w:rsid w:val="00623EA1"/>
    <w:rPr>
      <w:rFonts w:ascii="Georgia" w:hAnsi="Georgia" w:hint="default"/>
      <w:b/>
      <w:bCs/>
      <w:color w:val="00ADEF"/>
      <w:sz w:val="21"/>
      <w:szCs w:val="21"/>
    </w:rPr>
  </w:style>
  <w:style w:type="paragraph" w:styleId="Web">
    <w:name w:val="Normal (Web)"/>
    <w:basedOn w:val="a"/>
    <w:uiPriority w:val="99"/>
    <w:unhideWhenUsed/>
    <w:rsid w:val="00623EA1"/>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9">
    <w:name w:val="Emphasis"/>
    <w:basedOn w:val="a0"/>
    <w:uiPriority w:val="20"/>
    <w:qFormat/>
    <w:rsid w:val="00A22DBD"/>
    <w:rPr>
      <w:i/>
      <w:iCs/>
    </w:rPr>
  </w:style>
  <w:style w:type="paragraph" w:styleId="aa">
    <w:name w:val="footnote text"/>
    <w:basedOn w:val="a"/>
    <w:link w:val="Char2"/>
    <w:uiPriority w:val="99"/>
    <w:semiHidden/>
    <w:unhideWhenUsed/>
    <w:rsid w:val="007E132B"/>
    <w:pPr>
      <w:spacing w:after="0" w:line="240" w:lineRule="auto"/>
    </w:pPr>
    <w:rPr>
      <w:sz w:val="20"/>
      <w:szCs w:val="20"/>
    </w:rPr>
  </w:style>
  <w:style w:type="character" w:customStyle="1" w:styleId="Char2">
    <w:name w:val="Κείμενο υποσημείωσης Char"/>
    <w:basedOn w:val="a0"/>
    <w:link w:val="aa"/>
    <w:uiPriority w:val="99"/>
    <w:semiHidden/>
    <w:rsid w:val="007E132B"/>
    <w:rPr>
      <w:sz w:val="20"/>
      <w:szCs w:val="20"/>
    </w:rPr>
  </w:style>
  <w:style w:type="character" w:styleId="ab">
    <w:name w:val="footnote reference"/>
    <w:basedOn w:val="a0"/>
    <w:uiPriority w:val="99"/>
    <w:semiHidden/>
    <w:unhideWhenUsed/>
    <w:rsid w:val="007E132B"/>
    <w:rPr>
      <w:vertAlign w:val="superscript"/>
    </w:rPr>
  </w:style>
  <w:style w:type="character" w:styleId="-0">
    <w:name w:val="FollowedHyperlink"/>
    <w:basedOn w:val="a0"/>
    <w:uiPriority w:val="99"/>
    <w:semiHidden/>
    <w:unhideWhenUsed/>
    <w:rsid w:val="00C20A95"/>
    <w:rPr>
      <w:color w:val="800080" w:themeColor="followedHyperlink"/>
      <w:u w:val="single"/>
    </w:rPr>
  </w:style>
  <w:style w:type="character" w:styleId="ac">
    <w:name w:val="annotation reference"/>
    <w:basedOn w:val="a0"/>
    <w:uiPriority w:val="99"/>
    <w:semiHidden/>
    <w:unhideWhenUsed/>
    <w:rsid w:val="005242D7"/>
    <w:rPr>
      <w:sz w:val="16"/>
      <w:szCs w:val="16"/>
    </w:rPr>
  </w:style>
  <w:style w:type="paragraph" w:styleId="ad">
    <w:name w:val="annotation text"/>
    <w:basedOn w:val="a"/>
    <w:link w:val="Char3"/>
    <w:uiPriority w:val="99"/>
    <w:semiHidden/>
    <w:unhideWhenUsed/>
    <w:rsid w:val="005242D7"/>
    <w:pPr>
      <w:spacing w:line="240" w:lineRule="auto"/>
    </w:pPr>
    <w:rPr>
      <w:sz w:val="20"/>
      <w:szCs w:val="20"/>
    </w:rPr>
  </w:style>
  <w:style w:type="character" w:customStyle="1" w:styleId="Char3">
    <w:name w:val="Κείμενο σχολίου Char"/>
    <w:basedOn w:val="a0"/>
    <w:link w:val="ad"/>
    <w:uiPriority w:val="99"/>
    <w:semiHidden/>
    <w:rsid w:val="005242D7"/>
    <w:rPr>
      <w:sz w:val="20"/>
      <w:szCs w:val="20"/>
    </w:rPr>
  </w:style>
  <w:style w:type="paragraph" w:styleId="ae">
    <w:name w:val="annotation subject"/>
    <w:basedOn w:val="ad"/>
    <w:next w:val="ad"/>
    <w:link w:val="Char4"/>
    <w:uiPriority w:val="99"/>
    <w:semiHidden/>
    <w:unhideWhenUsed/>
    <w:rsid w:val="005242D7"/>
    <w:rPr>
      <w:b/>
      <w:bCs/>
    </w:rPr>
  </w:style>
  <w:style w:type="character" w:customStyle="1" w:styleId="Char4">
    <w:name w:val="Θέμα σχολίου Char"/>
    <w:basedOn w:val="Char3"/>
    <w:link w:val="ae"/>
    <w:uiPriority w:val="99"/>
    <w:semiHidden/>
    <w:rsid w:val="005242D7"/>
    <w:rPr>
      <w:b/>
      <w:bCs/>
      <w:sz w:val="20"/>
      <w:szCs w:val="20"/>
    </w:rPr>
  </w:style>
  <w:style w:type="character" w:customStyle="1" w:styleId="bog-bodytext1">
    <w:name w:val="bog-bodytext1"/>
    <w:basedOn w:val="a0"/>
    <w:rsid w:val="00686CA8"/>
    <w:rPr>
      <w:rFonts w:ascii="Tahoma" w:hAnsi="Tahoma" w:cs="Tahoma" w:hint="default"/>
      <w:color w:val="000000"/>
    </w:rPr>
  </w:style>
  <w:style w:type="character" w:styleId="af">
    <w:name w:val="Placeholder Text"/>
    <w:basedOn w:val="a0"/>
    <w:uiPriority w:val="99"/>
    <w:semiHidden/>
    <w:rsid w:val="005708AD"/>
    <w:rPr>
      <w:color w:val="808080"/>
    </w:rPr>
  </w:style>
  <w:style w:type="paragraph" w:styleId="af0">
    <w:name w:val="caption"/>
    <w:basedOn w:val="a"/>
    <w:next w:val="a"/>
    <w:uiPriority w:val="35"/>
    <w:semiHidden/>
    <w:unhideWhenUsed/>
    <w:qFormat/>
    <w:rsid w:val="00E56EEA"/>
    <w:pPr>
      <w:spacing w:line="240" w:lineRule="auto"/>
    </w:pPr>
    <w:rPr>
      <w:b/>
      <w:bCs/>
      <w:color w:val="4F81BD" w:themeColor="accent1"/>
      <w:sz w:val="18"/>
      <w:szCs w:val="18"/>
    </w:rPr>
  </w:style>
  <w:style w:type="paragraph" w:styleId="af1">
    <w:name w:val="Revision"/>
    <w:hidden/>
    <w:uiPriority w:val="99"/>
    <w:semiHidden/>
    <w:rsid w:val="009C4CDA"/>
    <w:pPr>
      <w:spacing w:after="0" w:line="240" w:lineRule="auto"/>
    </w:pPr>
  </w:style>
  <w:style w:type="table" w:customStyle="1" w:styleId="LightShading-Accent11">
    <w:name w:val="Light Shading - Accent 11"/>
    <w:basedOn w:val="a1"/>
    <w:uiPriority w:val="60"/>
    <w:rsid w:val="0001419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C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6D99"/>
    <w:pPr>
      <w:tabs>
        <w:tab w:val="center" w:pos="4153"/>
        <w:tab w:val="right" w:pos="8306"/>
      </w:tabs>
      <w:spacing w:after="0" w:line="240" w:lineRule="auto"/>
    </w:pPr>
  </w:style>
  <w:style w:type="character" w:customStyle="1" w:styleId="Char">
    <w:name w:val="Κεφαλίδα Char"/>
    <w:basedOn w:val="a0"/>
    <w:link w:val="a3"/>
    <w:uiPriority w:val="99"/>
    <w:rsid w:val="00846D99"/>
  </w:style>
  <w:style w:type="paragraph" w:styleId="a4">
    <w:name w:val="footer"/>
    <w:basedOn w:val="a"/>
    <w:link w:val="Char0"/>
    <w:uiPriority w:val="99"/>
    <w:unhideWhenUsed/>
    <w:rsid w:val="00846D99"/>
    <w:pPr>
      <w:tabs>
        <w:tab w:val="center" w:pos="4153"/>
        <w:tab w:val="right" w:pos="8306"/>
      </w:tabs>
      <w:spacing w:after="0" w:line="240" w:lineRule="auto"/>
    </w:pPr>
  </w:style>
  <w:style w:type="character" w:customStyle="1" w:styleId="Char0">
    <w:name w:val="Υποσέλιδο Char"/>
    <w:basedOn w:val="a0"/>
    <w:link w:val="a4"/>
    <w:uiPriority w:val="99"/>
    <w:rsid w:val="00846D99"/>
  </w:style>
  <w:style w:type="paragraph" w:styleId="a5">
    <w:name w:val="Balloon Text"/>
    <w:basedOn w:val="a"/>
    <w:link w:val="Char1"/>
    <w:uiPriority w:val="99"/>
    <w:semiHidden/>
    <w:unhideWhenUsed/>
    <w:rsid w:val="00846D99"/>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846D99"/>
    <w:rPr>
      <w:rFonts w:ascii="Tahoma" w:hAnsi="Tahoma" w:cs="Tahoma"/>
      <w:sz w:val="16"/>
      <w:szCs w:val="16"/>
    </w:rPr>
  </w:style>
  <w:style w:type="table" w:styleId="a6">
    <w:name w:val="Table Grid"/>
    <w:basedOn w:val="a1"/>
    <w:uiPriority w:val="59"/>
    <w:rsid w:val="000F1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basedOn w:val="a0"/>
    <w:uiPriority w:val="99"/>
    <w:unhideWhenUsed/>
    <w:rsid w:val="0040321D"/>
    <w:rPr>
      <w:color w:val="0000FF" w:themeColor="hyperlink"/>
      <w:u w:val="single"/>
    </w:rPr>
  </w:style>
  <w:style w:type="character" w:styleId="a7">
    <w:name w:val="Strong"/>
    <w:basedOn w:val="a0"/>
    <w:uiPriority w:val="22"/>
    <w:qFormat/>
    <w:rsid w:val="0040321D"/>
    <w:rPr>
      <w:b/>
      <w:bCs/>
    </w:rPr>
  </w:style>
  <w:style w:type="paragraph" w:styleId="a8">
    <w:name w:val="List Paragraph"/>
    <w:basedOn w:val="a"/>
    <w:uiPriority w:val="34"/>
    <w:qFormat/>
    <w:rsid w:val="00775BE6"/>
    <w:pPr>
      <w:ind w:left="720"/>
      <w:contextualSpacing/>
    </w:pPr>
  </w:style>
  <w:style w:type="table" w:styleId="-1">
    <w:name w:val="Light Shading Accent 1"/>
    <w:basedOn w:val="a1"/>
    <w:uiPriority w:val="60"/>
    <w:rsid w:val="00AE6F4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pagetitle1">
    <w:name w:val="pagetitle1"/>
    <w:basedOn w:val="a0"/>
    <w:rsid w:val="00623EA1"/>
    <w:rPr>
      <w:rFonts w:ascii="Georgia" w:hAnsi="Georgia" w:hint="default"/>
      <w:b/>
      <w:bCs/>
      <w:color w:val="00ADEF"/>
      <w:sz w:val="21"/>
      <w:szCs w:val="21"/>
    </w:rPr>
  </w:style>
  <w:style w:type="paragraph" w:styleId="Web">
    <w:name w:val="Normal (Web)"/>
    <w:basedOn w:val="a"/>
    <w:uiPriority w:val="99"/>
    <w:unhideWhenUsed/>
    <w:rsid w:val="00623EA1"/>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9">
    <w:name w:val="Emphasis"/>
    <w:basedOn w:val="a0"/>
    <w:uiPriority w:val="20"/>
    <w:qFormat/>
    <w:rsid w:val="00A22DBD"/>
    <w:rPr>
      <w:i/>
      <w:iCs/>
    </w:rPr>
  </w:style>
  <w:style w:type="paragraph" w:styleId="aa">
    <w:name w:val="footnote text"/>
    <w:basedOn w:val="a"/>
    <w:link w:val="Char2"/>
    <w:uiPriority w:val="99"/>
    <w:semiHidden/>
    <w:unhideWhenUsed/>
    <w:rsid w:val="007E132B"/>
    <w:pPr>
      <w:spacing w:after="0" w:line="240" w:lineRule="auto"/>
    </w:pPr>
    <w:rPr>
      <w:sz w:val="20"/>
      <w:szCs w:val="20"/>
    </w:rPr>
  </w:style>
  <w:style w:type="character" w:customStyle="1" w:styleId="Char2">
    <w:name w:val="Κείμενο υποσημείωσης Char"/>
    <w:basedOn w:val="a0"/>
    <w:link w:val="aa"/>
    <w:uiPriority w:val="99"/>
    <w:semiHidden/>
    <w:rsid w:val="007E132B"/>
    <w:rPr>
      <w:sz w:val="20"/>
      <w:szCs w:val="20"/>
    </w:rPr>
  </w:style>
  <w:style w:type="character" w:styleId="ab">
    <w:name w:val="footnote reference"/>
    <w:basedOn w:val="a0"/>
    <w:uiPriority w:val="99"/>
    <w:semiHidden/>
    <w:unhideWhenUsed/>
    <w:rsid w:val="007E132B"/>
    <w:rPr>
      <w:vertAlign w:val="superscript"/>
    </w:rPr>
  </w:style>
  <w:style w:type="character" w:styleId="-0">
    <w:name w:val="FollowedHyperlink"/>
    <w:basedOn w:val="a0"/>
    <w:uiPriority w:val="99"/>
    <w:semiHidden/>
    <w:unhideWhenUsed/>
    <w:rsid w:val="00C20A95"/>
    <w:rPr>
      <w:color w:val="800080" w:themeColor="followedHyperlink"/>
      <w:u w:val="single"/>
    </w:rPr>
  </w:style>
  <w:style w:type="character" w:styleId="ac">
    <w:name w:val="annotation reference"/>
    <w:basedOn w:val="a0"/>
    <w:uiPriority w:val="99"/>
    <w:semiHidden/>
    <w:unhideWhenUsed/>
    <w:rsid w:val="005242D7"/>
    <w:rPr>
      <w:sz w:val="16"/>
      <w:szCs w:val="16"/>
    </w:rPr>
  </w:style>
  <w:style w:type="paragraph" w:styleId="ad">
    <w:name w:val="annotation text"/>
    <w:basedOn w:val="a"/>
    <w:link w:val="Char3"/>
    <w:uiPriority w:val="99"/>
    <w:semiHidden/>
    <w:unhideWhenUsed/>
    <w:rsid w:val="005242D7"/>
    <w:pPr>
      <w:spacing w:line="240" w:lineRule="auto"/>
    </w:pPr>
    <w:rPr>
      <w:sz w:val="20"/>
      <w:szCs w:val="20"/>
    </w:rPr>
  </w:style>
  <w:style w:type="character" w:customStyle="1" w:styleId="Char3">
    <w:name w:val="Κείμενο σχολίου Char"/>
    <w:basedOn w:val="a0"/>
    <w:link w:val="ad"/>
    <w:uiPriority w:val="99"/>
    <w:semiHidden/>
    <w:rsid w:val="005242D7"/>
    <w:rPr>
      <w:sz w:val="20"/>
      <w:szCs w:val="20"/>
    </w:rPr>
  </w:style>
  <w:style w:type="paragraph" w:styleId="ae">
    <w:name w:val="annotation subject"/>
    <w:basedOn w:val="ad"/>
    <w:next w:val="ad"/>
    <w:link w:val="Char4"/>
    <w:uiPriority w:val="99"/>
    <w:semiHidden/>
    <w:unhideWhenUsed/>
    <w:rsid w:val="005242D7"/>
    <w:rPr>
      <w:b/>
      <w:bCs/>
    </w:rPr>
  </w:style>
  <w:style w:type="character" w:customStyle="1" w:styleId="Char4">
    <w:name w:val="Θέμα σχολίου Char"/>
    <w:basedOn w:val="Char3"/>
    <w:link w:val="ae"/>
    <w:uiPriority w:val="99"/>
    <w:semiHidden/>
    <w:rsid w:val="005242D7"/>
    <w:rPr>
      <w:b/>
      <w:bCs/>
      <w:sz w:val="20"/>
      <w:szCs w:val="20"/>
    </w:rPr>
  </w:style>
  <w:style w:type="character" w:customStyle="1" w:styleId="bog-bodytext1">
    <w:name w:val="bog-bodytext1"/>
    <w:basedOn w:val="a0"/>
    <w:rsid w:val="00686CA8"/>
    <w:rPr>
      <w:rFonts w:ascii="Tahoma" w:hAnsi="Tahoma" w:cs="Tahoma" w:hint="default"/>
      <w:color w:val="000000"/>
    </w:rPr>
  </w:style>
  <w:style w:type="character" w:styleId="af">
    <w:name w:val="Placeholder Text"/>
    <w:basedOn w:val="a0"/>
    <w:uiPriority w:val="99"/>
    <w:semiHidden/>
    <w:rsid w:val="005708AD"/>
    <w:rPr>
      <w:color w:val="808080"/>
    </w:rPr>
  </w:style>
  <w:style w:type="paragraph" w:styleId="af0">
    <w:name w:val="caption"/>
    <w:basedOn w:val="a"/>
    <w:next w:val="a"/>
    <w:uiPriority w:val="35"/>
    <w:semiHidden/>
    <w:unhideWhenUsed/>
    <w:qFormat/>
    <w:rsid w:val="00E56EEA"/>
    <w:pPr>
      <w:spacing w:line="240" w:lineRule="auto"/>
    </w:pPr>
    <w:rPr>
      <w:b/>
      <w:bCs/>
      <w:color w:val="4F81BD" w:themeColor="accent1"/>
      <w:sz w:val="18"/>
      <w:szCs w:val="18"/>
    </w:rPr>
  </w:style>
  <w:style w:type="paragraph" w:styleId="af1">
    <w:name w:val="Revision"/>
    <w:hidden/>
    <w:uiPriority w:val="99"/>
    <w:semiHidden/>
    <w:rsid w:val="009C4CDA"/>
    <w:pPr>
      <w:spacing w:after="0" w:line="240" w:lineRule="auto"/>
    </w:pPr>
  </w:style>
  <w:style w:type="table" w:customStyle="1" w:styleId="LightShading-Accent11">
    <w:name w:val="Light Shading - Accent 11"/>
    <w:basedOn w:val="a1"/>
    <w:uiPriority w:val="60"/>
    <w:rsid w:val="0001419B"/>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597">
      <w:bodyDiv w:val="1"/>
      <w:marLeft w:val="0"/>
      <w:marRight w:val="0"/>
      <w:marTop w:val="0"/>
      <w:marBottom w:val="0"/>
      <w:divBdr>
        <w:top w:val="none" w:sz="0" w:space="0" w:color="auto"/>
        <w:left w:val="none" w:sz="0" w:space="0" w:color="auto"/>
        <w:bottom w:val="none" w:sz="0" w:space="0" w:color="auto"/>
        <w:right w:val="none" w:sz="0" w:space="0" w:color="auto"/>
      </w:divBdr>
    </w:div>
    <w:div w:id="11155453">
      <w:bodyDiv w:val="1"/>
      <w:marLeft w:val="0"/>
      <w:marRight w:val="0"/>
      <w:marTop w:val="0"/>
      <w:marBottom w:val="0"/>
      <w:divBdr>
        <w:top w:val="none" w:sz="0" w:space="0" w:color="auto"/>
        <w:left w:val="none" w:sz="0" w:space="0" w:color="auto"/>
        <w:bottom w:val="none" w:sz="0" w:space="0" w:color="auto"/>
        <w:right w:val="none" w:sz="0" w:space="0" w:color="auto"/>
      </w:divBdr>
    </w:div>
    <w:div w:id="11616457">
      <w:bodyDiv w:val="1"/>
      <w:marLeft w:val="0"/>
      <w:marRight w:val="0"/>
      <w:marTop w:val="0"/>
      <w:marBottom w:val="0"/>
      <w:divBdr>
        <w:top w:val="none" w:sz="0" w:space="0" w:color="auto"/>
        <w:left w:val="none" w:sz="0" w:space="0" w:color="auto"/>
        <w:bottom w:val="none" w:sz="0" w:space="0" w:color="auto"/>
        <w:right w:val="none" w:sz="0" w:space="0" w:color="auto"/>
      </w:divBdr>
    </w:div>
    <w:div w:id="15230415">
      <w:bodyDiv w:val="1"/>
      <w:marLeft w:val="0"/>
      <w:marRight w:val="0"/>
      <w:marTop w:val="0"/>
      <w:marBottom w:val="0"/>
      <w:divBdr>
        <w:top w:val="none" w:sz="0" w:space="0" w:color="auto"/>
        <w:left w:val="none" w:sz="0" w:space="0" w:color="auto"/>
        <w:bottom w:val="none" w:sz="0" w:space="0" w:color="auto"/>
        <w:right w:val="none" w:sz="0" w:space="0" w:color="auto"/>
      </w:divBdr>
    </w:div>
    <w:div w:id="16125360">
      <w:bodyDiv w:val="1"/>
      <w:marLeft w:val="0"/>
      <w:marRight w:val="0"/>
      <w:marTop w:val="0"/>
      <w:marBottom w:val="0"/>
      <w:divBdr>
        <w:top w:val="none" w:sz="0" w:space="0" w:color="auto"/>
        <w:left w:val="none" w:sz="0" w:space="0" w:color="auto"/>
        <w:bottom w:val="none" w:sz="0" w:space="0" w:color="auto"/>
        <w:right w:val="none" w:sz="0" w:space="0" w:color="auto"/>
      </w:divBdr>
    </w:div>
    <w:div w:id="18824046">
      <w:bodyDiv w:val="1"/>
      <w:marLeft w:val="0"/>
      <w:marRight w:val="0"/>
      <w:marTop w:val="0"/>
      <w:marBottom w:val="0"/>
      <w:divBdr>
        <w:top w:val="none" w:sz="0" w:space="0" w:color="auto"/>
        <w:left w:val="none" w:sz="0" w:space="0" w:color="auto"/>
        <w:bottom w:val="none" w:sz="0" w:space="0" w:color="auto"/>
        <w:right w:val="none" w:sz="0" w:space="0" w:color="auto"/>
      </w:divBdr>
    </w:div>
    <w:div w:id="31155719">
      <w:bodyDiv w:val="1"/>
      <w:marLeft w:val="0"/>
      <w:marRight w:val="0"/>
      <w:marTop w:val="0"/>
      <w:marBottom w:val="0"/>
      <w:divBdr>
        <w:top w:val="none" w:sz="0" w:space="0" w:color="auto"/>
        <w:left w:val="none" w:sz="0" w:space="0" w:color="auto"/>
        <w:bottom w:val="none" w:sz="0" w:space="0" w:color="auto"/>
        <w:right w:val="none" w:sz="0" w:space="0" w:color="auto"/>
      </w:divBdr>
    </w:div>
    <w:div w:id="42221909">
      <w:bodyDiv w:val="1"/>
      <w:marLeft w:val="0"/>
      <w:marRight w:val="0"/>
      <w:marTop w:val="0"/>
      <w:marBottom w:val="0"/>
      <w:divBdr>
        <w:top w:val="none" w:sz="0" w:space="0" w:color="auto"/>
        <w:left w:val="none" w:sz="0" w:space="0" w:color="auto"/>
        <w:bottom w:val="none" w:sz="0" w:space="0" w:color="auto"/>
        <w:right w:val="none" w:sz="0" w:space="0" w:color="auto"/>
      </w:divBdr>
    </w:div>
    <w:div w:id="63963470">
      <w:bodyDiv w:val="1"/>
      <w:marLeft w:val="0"/>
      <w:marRight w:val="0"/>
      <w:marTop w:val="0"/>
      <w:marBottom w:val="0"/>
      <w:divBdr>
        <w:top w:val="none" w:sz="0" w:space="0" w:color="auto"/>
        <w:left w:val="none" w:sz="0" w:space="0" w:color="auto"/>
        <w:bottom w:val="none" w:sz="0" w:space="0" w:color="auto"/>
        <w:right w:val="none" w:sz="0" w:space="0" w:color="auto"/>
      </w:divBdr>
    </w:div>
    <w:div w:id="84347850">
      <w:bodyDiv w:val="1"/>
      <w:marLeft w:val="0"/>
      <w:marRight w:val="0"/>
      <w:marTop w:val="0"/>
      <w:marBottom w:val="0"/>
      <w:divBdr>
        <w:top w:val="none" w:sz="0" w:space="0" w:color="auto"/>
        <w:left w:val="none" w:sz="0" w:space="0" w:color="auto"/>
        <w:bottom w:val="none" w:sz="0" w:space="0" w:color="auto"/>
        <w:right w:val="none" w:sz="0" w:space="0" w:color="auto"/>
      </w:divBdr>
    </w:div>
    <w:div w:id="84498974">
      <w:bodyDiv w:val="1"/>
      <w:marLeft w:val="0"/>
      <w:marRight w:val="0"/>
      <w:marTop w:val="0"/>
      <w:marBottom w:val="0"/>
      <w:divBdr>
        <w:top w:val="none" w:sz="0" w:space="0" w:color="auto"/>
        <w:left w:val="none" w:sz="0" w:space="0" w:color="auto"/>
        <w:bottom w:val="none" w:sz="0" w:space="0" w:color="auto"/>
        <w:right w:val="none" w:sz="0" w:space="0" w:color="auto"/>
      </w:divBdr>
    </w:div>
    <w:div w:id="84500413">
      <w:bodyDiv w:val="1"/>
      <w:marLeft w:val="0"/>
      <w:marRight w:val="0"/>
      <w:marTop w:val="0"/>
      <w:marBottom w:val="0"/>
      <w:divBdr>
        <w:top w:val="none" w:sz="0" w:space="0" w:color="auto"/>
        <w:left w:val="none" w:sz="0" w:space="0" w:color="auto"/>
        <w:bottom w:val="none" w:sz="0" w:space="0" w:color="auto"/>
        <w:right w:val="none" w:sz="0" w:space="0" w:color="auto"/>
      </w:divBdr>
    </w:div>
    <w:div w:id="87041311">
      <w:bodyDiv w:val="1"/>
      <w:marLeft w:val="0"/>
      <w:marRight w:val="0"/>
      <w:marTop w:val="0"/>
      <w:marBottom w:val="0"/>
      <w:divBdr>
        <w:top w:val="none" w:sz="0" w:space="0" w:color="auto"/>
        <w:left w:val="none" w:sz="0" w:space="0" w:color="auto"/>
        <w:bottom w:val="none" w:sz="0" w:space="0" w:color="auto"/>
        <w:right w:val="none" w:sz="0" w:space="0" w:color="auto"/>
      </w:divBdr>
    </w:div>
    <w:div w:id="110589165">
      <w:bodyDiv w:val="1"/>
      <w:marLeft w:val="0"/>
      <w:marRight w:val="0"/>
      <w:marTop w:val="0"/>
      <w:marBottom w:val="0"/>
      <w:divBdr>
        <w:top w:val="none" w:sz="0" w:space="0" w:color="auto"/>
        <w:left w:val="none" w:sz="0" w:space="0" w:color="auto"/>
        <w:bottom w:val="none" w:sz="0" w:space="0" w:color="auto"/>
        <w:right w:val="none" w:sz="0" w:space="0" w:color="auto"/>
      </w:divBdr>
    </w:div>
    <w:div w:id="134301208">
      <w:bodyDiv w:val="1"/>
      <w:marLeft w:val="0"/>
      <w:marRight w:val="0"/>
      <w:marTop w:val="0"/>
      <w:marBottom w:val="0"/>
      <w:divBdr>
        <w:top w:val="none" w:sz="0" w:space="0" w:color="auto"/>
        <w:left w:val="none" w:sz="0" w:space="0" w:color="auto"/>
        <w:bottom w:val="none" w:sz="0" w:space="0" w:color="auto"/>
        <w:right w:val="none" w:sz="0" w:space="0" w:color="auto"/>
      </w:divBdr>
    </w:div>
    <w:div w:id="149101192">
      <w:bodyDiv w:val="1"/>
      <w:marLeft w:val="0"/>
      <w:marRight w:val="0"/>
      <w:marTop w:val="0"/>
      <w:marBottom w:val="0"/>
      <w:divBdr>
        <w:top w:val="none" w:sz="0" w:space="0" w:color="auto"/>
        <w:left w:val="none" w:sz="0" w:space="0" w:color="auto"/>
        <w:bottom w:val="none" w:sz="0" w:space="0" w:color="auto"/>
        <w:right w:val="none" w:sz="0" w:space="0" w:color="auto"/>
      </w:divBdr>
    </w:div>
    <w:div w:id="163473527">
      <w:bodyDiv w:val="1"/>
      <w:marLeft w:val="0"/>
      <w:marRight w:val="0"/>
      <w:marTop w:val="0"/>
      <w:marBottom w:val="0"/>
      <w:divBdr>
        <w:top w:val="none" w:sz="0" w:space="0" w:color="auto"/>
        <w:left w:val="none" w:sz="0" w:space="0" w:color="auto"/>
        <w:bottom w:val="none" w:sz="0" w:space="0" w:color="auto"/>
        <w:right w:val="none" w:sz="0" w:space="0" w:color="auto"/>
      </w:divBdr>
    </w:div>
    <w:div w:id="165749476">
      <w:bodyDiv w:val="1"/>
      <w:marLeft w:val="0"/>
      <w:marRight w:val="0"/>
      <w:marTop w:val="0"/>
      <w:marBottom w:val="0"/>
      <w:divBdr>
        <w:top w:val="none" w:sz="0" w:space="0" w:color="auto"/>
        <w:left w:val="none" w:sz="0" w:space="0" w:color="auto"/>
        <w:bottom w:val="none" w:sz="0" w:space="0" w:color="auto"/>
        <w:right w:val="none" w:sz="0" w:space="0" w:color="auto"/>
      </w:divBdr>
    </w:div>
    <w:div w:id="176508920">
      <w:bodyDiv w:val="1"/>
      <w:marLeft w:val="0"/>
      <w:marRight w:val="0"/>
      <w:marTop w:val="0"/>
      <w:marBottom w:val="0"/>
      <w:divBdr>
        <w:top w:val="none" w:sz="0" w:space="0" w:color="auto"/>
        <w:left w:val="none" w:sz="0" w:space="0" w:color="auto"/>
        <w:bottom w:val="none" w:sz="0" w:space="0" w:color="auto"/>
        <w:right w:val="none" w:sz="0" w:space="0" w:color="auto"/>
      </w:divBdr>
    </w:div>
    <w:div w:id="192576273">
      <w:bodyDiv w:val="1"/>
      <w:marLeft w:val="0"/>
      <w:marRight w:val="0"/>
      <w:marTop w:val="0"/>
      <w:marBottom w:val="0"/>
      <w:divBdr>
        <w:top w:val="none" w:sz="0" w:space="0" w:color="auto"/>
        <w:left w:val="none" w:sz="0" w:space="0" w:color="auto"/>
        <w:bottom w:val="none" w:sz="0" w:space="0" w:color="auto"/>
        <w:right w:val="none" w:sz="0" w:space="0" w:color="auto"/>
      </w:divBdr>
    </w:div>
    <w:div w:id="199827505">
      <w:bodyDiv w:val="1"/>
      <w:marLeft w:val="0"/>
      <w:marRight w:val="0"/>
      <w:marTop w:val="0"/>
      <w:marBottom w:val="0"/>
      <w:divBdr>
        <w:top w:val="none" w:sz="0" w:space="0" w:color="auto"/>
        <w:left w:val="none" w:sz="0" w:space="0" w:color="auto"/>
        <w:bottom w:val="none" w:sz="0" w:space="0" w:color="auto"/>
        <w:right w:val="none" w:sz="0" w:space="0" w:color="auto"/>
      </w:divBdr>
    </w:div>
    <w:div w:id="206381092">
      <w:bodyDiv w:val="1"/>
      <w:marLeft w:val="0"/>
      <w:marRight w:val="0"/>
      <w:marTop w:val="0"/>
      <w:marBottom w:val="0"/>
      <w:divBdr>
        <w:top w:val="none" w:sz="0" w:space="0" w:color="auto"/>
        <w:left w:val="none" w:sz="0" w:space="0" w:color="auto"/>
        <w:bottom w:val="none" w:sz="0" w:space="0" w:color="auto"/>
        <w:right w:val="none" w:sz="0" w:space="0" w:color="auto"/>
      </w:divBdr>
    </w:div>
    <w:div w:id="208037599">
      <w:bodyDiv w:val="1"/>
      <w:marLeft w:val="0"/>
      <w:marRight w:val="0"/>
      <w:marTop w:val="0"/>
      <w:marBottom w:val="0"/>
      <w:divBdr>
        <w:top w:val="none" w:sz="0" w:space="0" w:color="auto"/>
        <w:left w:val="none" w:sz="0" w:space="0" w:color="auto"/>
        <w:bottom w:val="none" w:sz="0" w:space="0" w:color="auto"/>
        <w:right w:val="none" w:sz="0" w:space="0" w:color="auto"/>
      </w:divBdr>
    </w:div>
    <w:div w:id="210121141">
      <w:bodyDiv w:val="1"/>
      <w:marLeft w:val="0"/>
      <w:marRight w:val="0"/>
      <w:marTop w:val="0"/>
      <w:marBottom w:val="0"/>
      <w:divBdr>
        <w:top w:val="none" w:sz="0" w:space="0" w:color="auto"/>
        <w:left w:val="none" w:sz="0" w:space="0" w:color="auto"/>
        <w:bottom w:val="none" w:sz="0" w:space="0" w:color="auto"/>
        <w:right w:val="none" w:sz="0" w:space="0" w:color="auto"/>
      </w:divBdr>
    </w:div>
    <w:div w:id="213780490">
      <w:bodyDiv w:val="1"/>
      <w:marLeft w:val="0"/>
      <w:marRight w:val="0"/>
      <w:marTop w:val="0"/>
      <w:marBottom w:val="0"/>
      <w:divBdr>
        <w:top w:val="none" w:sz="0" w:space="0" w:color="auto"/>
        <w:left w:val="none" w:sz="0" w:space="0" w:color="auto"/>
        <w:bottom w:val="none" w:sz="0" w:space="0" w:color="auto"/>
        <w:right w:val="none" w:sz="0" w:space="0" w:color="auto"/>
      </w:divBdr>
    </w:div>
    <w:div w:id="226496409">
      <w:bodyDiv w:val="1"/>
      <w:marLeft w:val="0"/>
      <w:marRight w:val="0"/>
      <w:marTop w:val="0"/>
      <w:marBottom w:val="0"/>
      <w:divBdr>
        <w:top w:val="none" w:sz="0" w:space="0" w:color="auto"/>
        <w:left w:val="none" w:sz="0" w:space="0" w:color="auto"/>
        <w:bottom w:val="none" w:sz="0" w:space="0" w:color="auto"/>
        <w:right w:val="none" w:sz="0" w:space="0" w:color="auto"/>
      </w:divBdr>
    </w:div>
    <w:div w:id="227308238">
      <w:bodyDiv w:val="1"/>
      <w:marLeft w:val="0"/>
      <w:marRight w:val="0"/>
      <w:marTop w:val="0"/>
      <w:marBottom w:val="0"/>
      <w:divBdr>
        <w:top w:val="none" w:sz="0" w:space="0" w:color="auto"/>
        <w:left w:val="none" w:sz="0" w:space="0" w:color="auto"/>
        <w:bottom w:val="none" w:sz="0" w:space="0" w:color="auto"/>
        <w:right w:val="none" w:sz="0" w:space="0" w:color="auto"/>
      </w:divBdr>
    </w:div>
    <w:div w:id="227688560">
      <w:bodyDiv w:val="1"/>
      <w:marLeft w:val="0"/>
      <w:marRight w:val="0"/>
      <w:marTop w:val="0"/>
      <w:marBottom w:val="0"/>
      <w:divBdr>
        <w:top w:val="none" w:sz="0" w:space="0" w:color="auto"/>
        <w:left w:val="none" w:sz="0" w:space="0" w:color="auto"/>
        <w:bottom w:val="none" w:sz="0" w:space="0" w:color="auto"/>
        <w:right w:val="none" w:sz="0" w:space="0" w:color="auto"/>
      </w:divBdr>
    </w:div>
    <w:div w:id="234777047">
      <w:bodyDiv w:val="1"/>
      <w:marLeft w:val="0"/>
      <w:marRight w:val="0"/>
      <w:marTop w:val="0"/>
      <w:marBottom w:val="0"/>
      <w:divBdr>
        <w:top w:val="none" w:sz="0" w:space="0" w:color="auto"/>
        <w:left w:val="none" w:sz="0" w:space="0" w:color="auto"/>
        <w:bottom w:val="none" w:sz="0" w:space="0" w:color="auto"/>
        <w:right w:val="none" w:sz="0" w:space="0" w:color="auto"/>
      </w:divBdr>
    </w:div>
    <w:div w:id="236938714">
      <w:bodyDiv w:val="1"/>
      <w:marLeft w:val="0"/>
      <w:marRight w:val="0"/>
      <w:marTop w:val="0"/>
      <w:marBottom w:val="0"/>
      <w:divBdr>
        <w:top w:val="none" w:sz="0" w:space="0" w:color="auto"/>
        <w:left w:val="none" w:sz="0" w:space="0" w:color="auto"/>
        <w:bottom w:val="none" w:sz="0" w:space="0" w:color="auto"/>
        <w:right w:val="none" w:sz="0" w:space="0" w:color="auto"/>
      </w:divBdr>
    </w:div>
    <w:div w:id="256603165">
      <w:bodyDiv w:val="1"/>
      <w:marLeft w:val="0"/>
      <w:marRight w:val="0"/>
      <w:marTop w:val="0"/>
      <w:marBottom w:val="0"/>
      <w:divBdr>
        <w:top w:val="none" w:sz="0" w:space="0" w:color="auto"/>
        <w:left w:val="none" w:sz="0" w:space="0" w:color="auto"/>
        <w:bottom w:val="none" w:sz="0" w:space="0" w:color="auto"/>
        <w:right w:val="none" w:sz="0" w:space="0" w:color="auto"/>
      </w:divBdr>
    </w:div>
    <w:div w:id="258491684">
      <w:bodyDiv w:val="1"/>
      <w:marLeft w:val="0"/>
      <w:marRight w:val="0"/>
      <w:marTop w:val="0"/>
      <w:marBottom w:val="0"/>
      <w:divBdr>
        <w:top w:val="none" w:sz="0" w:space="0" w:color="auto"/>
        <w:left w:val="none" w:sz="0" w:space="0" w:color="auto"/>
        <w:bottom w:val="none" w:sz="0" w:space="0" w:color="auto"/>
        <w:right w:val="none" w:sz="0" w:space="0" w:color="auto"/>
      </w:divBdr>
    </w:div>
    <w:div w:id="280887411">
      <w:bodyDiv w:val="1"/>
      <w:marLeft w:val="0"/>
      <w:marRight w:val="0"/>
      <w:marTop w:val="0"/>
      <w:marBottom w:val="0"/>
      <w:divBdr>
        <w:top w:val="none" w:sz="0" w:space="0" w:color="auto"/>
        <w:left w:val="none" w:sz="0" w:space="0" w:color="auto"/>
        <w:bottom w:val="none" w:sz="0" w:space="0" w:color="auto"/>
        <w:right w:val="none" w:sz="0" w:space="0" w:color="auto"/>
      </w:divBdr>
    </w:div>
    <w:div w:id="298464689">
      <w:bodyDiv w:val="1"/>
      <w:marLeft w:val="0"/>
      <w:marRight w:val="0"/>
      <w:marTop w:val="0"/>
      <w:marBottom w:val="0"/>
      <w:divBdr>
        <w:top w:val="none" w:sz="0" w:space="0" w:color="auto"/>
        <w:left w:val="none" w:sz="0" w:space="0" w:color="auto"/>
        <w:bottom w:val="none" w:sz="0" w:space="0" w:color="auto"/>
        <w:right w:val="none" w:sz="0" w:space="0" w:color="auto"/>
      </w:divBdr>
    </w:div>
    <w:div w:id="328800006">
      <w:bodyDiv w:val="1"/>
      <w:marLeft w:val="0"/>
      <w:marRight w:val="0"/>
      <w:marTop w:val="0"/>
      <w:marBottom w:val="0"/>
      <w:divBdr>
        <w:top w:val="none" w:sz="0" w:space="0" w:color="auto"/>
        <w:left w:val="none" w:sz="0" w:space="0" w:color="auto"/>
        <w:bottom w:val="none" w:sz="0" w:space="0" w:color="auto"/>
        <w:right w:val="none" w:sz="0" w:space="0" w:color="auto"/>
      </w:divBdr>
    </w:div>
    <w:div w:id="338428525">
      <w:bodyDiv w:val="1"/>
      <w:marLeft w:val="0"/>
      <w:marRight w:val="0"/>
      <w:marTop w:val="0"/>
      <w:marBottom w:val="0"/>
      <w:divBdr>
        <w:top w:val="none" w:sz="0" w:space="0" w:color="auto"/>
        <w:left w:val="none" w:sz="0" w:space="0" w:color="auto"/>
        <w:bottom w:val="none" w:sz="0" w:space="0" w:color="auto"/>
        <w:right w:val="none" w:sz="0" w:space="0" w:color="auto"/>
      </w:divBdr>
    </w:div>
    <w:div w:id="353577502">
      <w:bodyDiv w:val="1"/>
      <w:marLeft w:val="0"/>
      <w:marRight w:val="0"/>
      <w:marTop w:val="0"/>
      <w:marBottom w:val="0"/>
      <w:divBdr>
        <w:top w:val="none" w:sz="0" w:space="0" w:color="auto"/>
        <w:left w:val="none" w:sz="0" w:space="0" w:color="auto"/>
        <w:bottom w:val="none" w:sz="0" w:space="0" w:color="auto"/>
        <w:right w:val="none" w:sz="0" w:space="0" w:color="auto"/>
      </w:divBdr>
    </w:div>
    <w:div w:id="367295478">
      <w:bodyDiv w:val="1"/>
      <w:marLeft w:val="0"/>
      <w:marRight w:val="0"/>
      <w:marTop w:val="0"/>
      <w:marBottom w:val="0"/>
      <w:divBdr>
        <w:top w:val="none" w:sz="0" w:space="0" w:color="auto"/>
        <w:left w:val="none" w:sz="0" w:space="0" w:color="auto"/>
        <w:bottom w:val="none" w:sz="0" w:space="0" w:color="auto"/>
        <w:right w:val="none" w:sz="0" w:space="0" w:color="auto"/>
      </w:divBdr>
    </w:div>
    <w:div w:id="367684313">
      <w:bodyDiv w:val="1"/>
      <w:marLeft w:val="0"/>
      <w:marRight w:val="0"/>
      <w:marTop w:val="0"/>
      <w:marBottom w:val="0"/>
      <w:divBdr>
        <w:top w:val="none" w:sz="0" w:space="0" w:color="auto"/>
        <w:left w:val="none" w:sz="0" w:space="0" w:color="auto"/>
        <w:bottom w:val="none" w:sz="0" w:space="0" w:color="auto"/>
        <w:right w:val="none" w:sz="0" w:space="0" w:color="auto"/>
      </w:divBdr>
    </w:div>
    <w:div w:id="375352519">
      <w:bodyDiv w:val="1"/>
      <w:marLeft w:val="0"/>
      <w:marRight w:val="0"/>
      <w:marTop w:val="0"/>
      <w:marBottom w:val="0"/>
      <w:divBdr>
        <w:top w:val="none" w:sz="0" w:space="0" w:color="auto"/>
        <w:left w:val="none" w:sz="0" w:space="0" w:color="auto"/>
        <w:bottom w:val="none" w:sz="0" w:space="0" w:color="auto"/>
        <w:right w:val="none" w:sz="0" w:space="0" w:color="auto"/>
      </w:divBdr>
    </w:div>
    <w:div w:id="376785257">
      <w:bodyDiv w:val="1"/>
      <w:marLeft w:val="0"/>
      <w:marRight w:val="0"/>
      <w:marTop w:val="0"/>
      <w:marBottom w:val="0"/>
      <w:divBdr>
        <w:top w:val="none" w:sz="0" w:space="0" w:color="auto"/>
        <w:left w:val="none" w:sz="0" w:space="0" w:color="auto"/>
        <w:bottom w:val="none" w:sz="0" w:space="0" w:color="auto"/>
        <w:right w:val="none" w:sz="0" w:space="0" w:color="auto"/>
      </w:divBdr>
    </w:div>
    <w:div w:id="379089000">
      <w:bodyDiv w:val="1"/>
      <w:marLeft w:val="0"/>
      <w:marRight w:val="0"/>
      <w:marTop w:val="0"/>
      <w:marBottom w:val="0"/>
      <w:divBdr>
        <w:top w:val="none" w:sz="0" w:space="0" w:color="auto"/>
        <w:left w:val="none" w:sz="0" w:space="0" w:color="auto"/>
        <w:bottom w:val="none" w:sz="0" w:space="0" w:color="auto"/>
        <w:right w:val="none" w:sz="0" w:space="0" w:color="auto"/>
      </w:divBdr>
    </w:div>
    <w:div w:id="402534768">
      <w:bodyDiv w:val="1"/>
      <w:marLeft w:val="0"/>
      <w:marRight w:val="0"/>
      <w:marTop w:val="0"/>
      <w:marBottom w:val="0"/>
      <w:divBdr>
        <w:top w:val="none" w:sz="0" w:space="0" w:color="auto"/>
        <w:left w:val="none" w:sz="0" w:space="0" w:color="auto"/>
        <w:bottom w:val="none" w:sz="0" w:space="0" w:color="auto"/>
        <w:right w:val="none" w:sz="0" w:space="0" w:color="auto"/>
      </w:divBdr>
    </w:div>
    <w:div w:id="412747902">
      <w:bodyDiv w:val="1"/>
      <w:marLeft w:val="0"/>
      <w:marRight w:val="0"/>
      <w:marTop w:val="0"/>
      <w:marBottom w:val="0"/>
      <w:divBdr>
        <w:top w:val="none" w:sz="0" w:space="0" w:color="auto"/>
        <w:left w:val="none" w:sz="0" w:space="0" w:color="auto"/>
        <w:bottom w:val="none" w:sz="0" w:space="0" w:color="auto"/>
        <w:right w:val="none" w:sz="0" w:space="0" w:color="auto"/>
      </w:divBdr>
    </w:div>
    <w:div w:id="466243880">
      <w:bodyDiv w:val="1"/>
      <w:marLeft w:val="0"/>
      <w:marRight w:val="0"/>
      <w:marTop w:val="0"/>
      <w:marBottom w:val="0"/>
      <w:divBdr>
        <w:top w:val="none" w:sz="0" w:space="0" w:color="auto"/>
        <w:left w:val="none" w:sz="0" w:space="0" w:color="auto"/>
        <w:bottom w:val="none" w:sz="0" w:space="0" w:color="auto"/>
        <w:right w:val="none" w:sz="0" w:space="0" w:color="auto"/>
      </w:divBdr>
    </w:div>
    <w:div w:id="479814469">
      <w:bodyDiv w:val="1"/>
      <w:marLeft w:val="0"/>
      <w:marRight w:val="0"/>
      <w:marTop w:val="0"/>
      <w:marBottom w:val="0"/>
      <w:divBdr>
        <w:top w:val="none" w:sz="0" w:space="0" w:color="auto"/>
        <w:left w:val="none" w:sz="0" w:space="0" w:color="auto"/>
        <w:bottom w:val="none" w:sz="0" w:space="0" w:color="auto"/>
        <w:right w:val="none" w:sz="0" w:space="0" w:color="auto"/>
      </w:divBdr>
    </w:div>
    <w:div w:id="490681731">
      <w:bodyDiv w:val="1"/>
      <w:marLeft w:val="0"/>
      <w:marRight w:val="0"/>
      <w:marTop w:val="0"/>
      <w:marBottom w:val="0"/>
      <w:divBdr>
        <w:top w:val="none" w:sz="0" w:space="0" w:color="auto"/>
        <w:left w:val="none" w:sz="0" w:space="0" w:color="auto"/>
        <w:bottom w:val="none" w:sz="0" w:space="0" w:color="auto"/>
        <w:right w:val="none" w:sz="0" w:space="0" w:color="auto"/>
      </w:divBdr>
    </w:div>
    <w:div w:id="511606304">
      <w:bodyDiv w:val="1"/>
      <w:marLeft w:val="0"/>
      <w:marRight w:val="0"/>
      <w:marTop w:val="0"/>
      <w:marBottom w:val="0"/>
      <w:divBdr>
        <w:top w:val="none" w:sz="0" w:space="0" w:color="auto"/>
        <w:left w:val="none" w:sz="0" w:space="0" w:color="auto"/>
        <w:bottom w:val="none" w:sz="0" w:space="0" w:color="auto"/>
        <w:right w:val="none" w:sz="0" w:space="0" w:color="auto"/>
      </w:divBdr>
    </w:div>
    <w:div w:id="511846315">
      <w:bodyDiv w:val="1"/>
      <w:marLeft w:val="0"/>
      <w:marRight w:val="0"/>
      <w:marTop w:val="0"/>
      <w:marBottom w:val="0"/>
      <w:divBdr>
        <w:top w:val="none" w:sz="0" w:space="0" w:color="auto"/>
        <w:left w:val="none" w:sz="0" w:space="0" w:color="auto"/>
        <w:bottom w:val="none" w:sz="0" w:space="0" w:color="auto"/>
        <w:right w:val="none" w:sz="0" w:space="0" w:color="auto"/>
      </w:divBdr>
    </w:div>
    <w:div w:id="523055162">
      <w:bodyDiv w:val="1"/>
      <w:marLeft w:val="0"/>
      <w:marRight w:val="0"/>
      <w:marTop w:val="0"/>
      <w:marBottom w:val="0"/>
      <w:divBdr>
        <w:top w:val="none" w:sz="0" w:space="0" w:color="auto"/>
        <w:left w:val="none" w:sz="0" w:space="0" w:color="auto"/>
        <w:bottom w:val="none" w:sz="0" w:space="0" w:color="auto"/>
        <w:right w:val="none" w:sz="0" w:space="0" w:color="auto"/>
      </w:divBdr>
    </w:div>
    <w:div w:id="538130054">
      <w:bodyDiv w:val="1"/>
      <w:marLeft w:val="0"/>
      <w:marRight w:val="0"/>
      <w:marTop w:val="0"/>
      <w:marBottom w:val="0"/>
      <w:divBdr>
        <w:top w:val="none" w:sz="0" w:space="0" w:color="auto"/>
        <w:left w:val="none" w:sz="0" w:space="0" w:color="auto"/>
        <w:bottom w:val="none" w:sz="0" w:space="0" w:color="auto"/>
        <w:right w:val="none" w:sz="0" w:space="0" w:color="auto"/>
      </w:divBdr>
    </w:div>
    <w:div w:id="541986988">
      <w:bodyDiv w:val="1"/>
      <w:marLeft w:val="0"/>
      <w:marRight w:val="0"/>
      <w:marTop w:val="0"/>
      <w:marBottom w:val="0"/>
      <w:divBdr>
        <w:top w:val="none" w:sz="0" w:space="0" w:color="auto"/>
        <w:left w:val="none" w:sz="0" w:space="0" w:color="auto"/>
        <w:bottom w:val="none" w:sz="0" w:space="0" w:color="auto"/>
        <w:right w:val="none" w:sz="0" w:space="0" w:color="auto"/>
      </w:divBdr>
    </w:div>
    <w:div w:id="543640664">
      <w:bodyDiv w:val="1"/>
      <w:marLeft w:val="0"/>
      <w:marRight w:val="0"/>
      <w:marTop w:val="0"/>
      <w:marBottom w:val="0"/>
      <w:divBdr>
        <w:top w:val="none" w:sz="0" w:space="0" w:color="auto"/>
        <w:left w:val="none" w:sz="0" w:space="0" w:color="auto"/>
        <w:bottom w:val="none" w:sz="0" w:space="0" w:color="auto"/>
        <w:right w:val="none" w:sz="0" w:space="0" w:color="auto"/>
      </w:divBdr>
    </w:div>
    <w:div w:id="556816172">
      <w:bodyDiv w:val="1"/>
      <w:marLeft w:val="0"/>
      <w:marRight w:val="0"/>
      <w:marTop w:val="0"/>
      <w:marBottom w:val="0"/>
      <w:divBdr>
        <w:top w:val="none" w:sz="0" w:space="0" w:color="auto"/>
        <w:left w:val="none" w:sz="0" w:space="0" w:color="auto"/>
        <w:bottom w:val="none" w:sz="0" w:space="0" w:color="auto"/>
        <w:right w:val="none" w:sz="0" w:space="0" w:color="auto"/>
      </w:divBdr>
    </w:div>
    <w:div w:id="561137381">
      <w:bodyDiv w:val="1"/>
      <w:marLeft w:val="0"/>
      <w:marRight w:val="0"/>
      <w:marTop w:val="0"/>
      <w:marBottom w:val="0"/>
      <w:divBdr>
        <w:top w:val="none" w:sz="0" w:space="0" w:color="auto"/>
        <w:left w:val="none" w:sz="0" w:space="0" w:color="auto"/>
        <w:bottom w:val="none" w:sz="0" w:space="0" w:color="auto"/>
        <w:right w:val="none" w:sz="0" w:space="0" w:color="auto"/>
      </w:divBdr>
    </w:div>
    <w:div w:id="563223989">
      <w:bodyDiv w:val="1"/>
      <w:marLeft w:val="0"/>
      <w:marRight w:val="0"/>
      <w:marTop w:val="0"/>
      <w:marBottom w:val="0"/>
      <w:divBdr>
        <w:top w:val="none" w:sz="0" w:space="0" w:color="auto"/>
        <w:left w:val="none" w:sz="0" w:space="0" w:color="auto"/>
        <w:bottom w:val="none" w:sz="0" w:space="0" w:color="auto"/>
        <w:right w:val="none" w:sz="0" w:space="0" w:color="auto"/>
      </w:divBdr>
    </w:div>
    <w:div w:id="570848535">
      <w:bodyDiv w:val="1"/>
      <w:marLeft w:val="0"/>
      <w:marRight w:val="0"/>
      <w:marTop w:val="0"/>
      <w:marBottom w:val="0"/>
      <w:divBdr>
        <w:top w:val="none" w:sz="0" w:space="0" w:color="auto"/>
        <w:left w:val="none" w:sz="0" w:space="0" w:color="auto"/>
        <w:bottom w:val="none" w:sz="0" w:space="0" w:color="auto"/>
        <w:right w:val="none" w:sz="0" w:space="0" w:color="auto"/>
      </w:divBdr>
    </w:div>
    <w:div w:id="580721396">
      <w:bodyDiv w:val="1"/>
      <w:marLeft w:val="0"/>
      <w:marRight w:val="0"/>
      <w:marTop w:val="0"/>
      <w:marBottom w:val="0"/>
      <w:divBdr>
        <w:top w:val="none" w:sz="0" w:space="0" w:color="auto"/>
        <w:left w:val="none" w:sz="0" w:space="0" w:color="auto"/>
        <w:bottom w:val="none" w:sz="0" w:space="0" w:color="auto"/>
        <w:right w:val="none" w:sz="0" w:space="0" w:color="auto"/>
      </w:divBdr>
    </w:div>
    <w:div w:id="584388237">
      <w:bodyDiv w:val="1"/>
      <w:marLeft w:val="0"/>
      <w:marRight w:val="0"/>
      <w:marTop w:val="0"/>
      <w:marBottom w:val="0"/>
      <w:divBdr>
        <w:top w:val="none" w:sz="0" w:space="0" w:color="auto"/>
        <w:left w:val="none" w:sz="0" w:space="0" w:color="auto"/>
        <w:bottom w:val="none" w:sz="0" w:space="0" w:color="auto"/>
        <w:right w:val="none" w:sz="0" w:space="0" w:color="auto"/>
      </w:divBdr>
    </w:div>
    <w:div w:id="588466794">
      <w:bodyDiv w:val="1"/>
      <w:marLeft w:val="0"/>
      <w:marRight w:val="0"/>
      <w:marTop w:val="0"/>
      <w:marBottom w:val="0"/>
      <w:divBdr>
        <w:top w:val="none" w:sz="0" w:space="0" w:color="auto"/>
        <w:left w:val="none" w:sz="0" w:space="0" w:color="auto"/>
        <w:bottom w:val="none" w:sz="0" w:space="0" w:color="auto"/>
        <w:right w:val="none" w:sz="0" w:space="0" w:color="auto"/>
      </w:divBdr>
    </w:div>
    <w:div w:id="592856054">
      <w:bodyDiv w:val="1"/>
      <w:marLeft w:val="0"/>
      <w:marRight w:val="0"/>
      <w:marTop w:val="0"/>
      <w:marBottom w:val="0"/>
      <w:divBdr>
        <w:top w:val="none" w:sz="0" w:space="0" w:color="auto"/>
        <w:left w:val="none" w:sz="0" w:space="0" w:color="auto"/>
        <w:bottom w:val="none" w:sz="0" w:space="0" w:color="auto"/>
        <w:right w:val="none" w:sz="0" w:space="0" w:color="auto"/>
      </w:divBdr>
    </w:div>
    <w:div w:id="601956600">
      <w:bodyDiv w:val="1"/>
      <w:marLeft w:val="0"/>
      <w:marRight w:val="0"/>
      <w:marTop w:val="0"/>
      <w:marBottom w:val="0"/>
      <w:divBdr>
        <w:top w:val="none" w:sz="0" w:space="0" w:color="auto"/>
        <w:left w:val="none" w:sz="0" w:space="0" w:color="auto"/>
        <w:bottom w:val="none" w:sz="0" w:space="0" w:color="auto"/>
        <w:right w:val="none" w:sz="0" w:space="0" w:color="auto"/>
      </w:divBdr>
    </w:div>
    <w:div w:id="607394312">
      <w:bodyDiv w:val="1"/>
      <w:marLeft w:val="0"/>
      <w:marRight w:val="0"/>
      <w:marTop w:val="0"/>
      <w:marBottom w:val="0"/>
      <w:divBdr>
        <w:top w:val="none" w:sz="0" w:space="0" w:color="auto"/>
        <w:left w:val="none" w:sz="0" w:space="0" w:color="auto"/>
        <w:bottom w:val="none" w:sz="0" w:space="0" w:color="auto"/>
        <w:right w:val="none" w:sz="0" w:space="0" w:color="auto"/>
      </w:divBdr>
    </w:div>
    <w:div w:id="617755495">
      <w:bodyDiv w:val="1"/>
      <w:marLeft w:val="0"/>
      <w:marRight w:val="0"/>
      <w:marTop w:val="0"/>
      <w:marBottom w:val="0"/>
      <w:divBdr>
        <w:top w:val="none" w:sz="0" w:space="0" w:color="auto"/>
        <w:left w:val="none" w:sz="0" w:space="0" w:color="auto"/>
        <w:bottom w:val="none" w:sz="0" w:space="0" w:color="auto"/>
        <w:right w:val="none" w:sz="0" w:space="0" w:color="auto"/>
      </w:divBdr>
    </w:div>
    <w:div w:id="627080074">
      <w:bodyDiv w:val="1"/>
      <w:marLeft w:val="0"/>
      <w:marRight w:val="0"/>
      <w:marTop w:val="0"/>
      <w:marBottom w:val="0"/>
      <w:divBdr>
        <w:top w:val="none" w:sz="0" w:space="0" w:color="auto"/>
        <w:left w:val="none" w:sz="0" w:space="0" w:color="auto"/>
        <w:bottom w:val="none" w:sz="0" w:space="0" w:color="auto"/>
        <w:right w:val="none" w:sz="0" w:space="0" w:color="auto"/>
      </w:divBdr>
    </w:div>
    <w:div w:id="635917102">
      <w:bodyDiv w:val="1"/>
      <w:marLeft w:val="0"/>
      <w:marRight w:val="0"/>
      <w:marTop w:val="0"/>
      <w:marBottom w:val="0"/>
      <w:divBdr>
        <w:top w:val="none" w:sz="0" w:space="0" w:color="auto"/>
        <w:left w:val="none" w:sz="0" w:space="0" w:color="auto"/>
        <w:bottom w:val="none" w:sz="0" w:space="0" w:color="auto"/>
        <w:right w:val="none" w:sz="0" w:space="0" w:color="auto"/>
      </w:divBdr>
    </w:div>
    <w:div w:id="636301385">
      <w:bodyDiv w:val="1"/>
      <w:marLeft w:val="0"/>
      <w:marRight w:val="0"/>
      <w:marTop w:val="0"/>
      <w:marBottom w:val="0"/>
      <w:divBdr>
        <w:top w:val="none" w:sz="0" w:space="0" w:color="auto"/>
        <w:left w:val="none" w:sz="0" w:space="0" w:color="auto"/>
        <w:bottom w:val="none" w:sz="0" w:space="0" w:color="auto"/>
        <w:right w:val="none" w:sz="0" w:space="0" w:color="auto"/>
      </w:divBdr>
    </w:div>
    <w:div w:id="639649353">
      <w:bodyDiv w:val="1"/>
      <w:marLeft w:val="0"/>
      <w:marRight w:val="0"/>
      <w:marTop w:val="0"/>
      <w:marBottom w:val="0"/>
      <w:divBdr>
        <w:top w:val="none" w:sz="0" w:space="0" w:color="auto"/>
        <w:left w:val="none" w:sz="0" w:space="0" w:color="auto"/>
        <w:bottom w:val="none" w:sz="0" w:space="0" w:color="auto"/>
        <w:right w:val="none" w:sz="0" w:space="0" w:color="auto"/>
      </w:divBdr>
    </w:div>
    <w:div w:id="645158893">
      <w:bodyDiv w:val="1"/>
      <w:marLeft w:val="0"/>
      <w:marRight w:val="0"/>
      <w:marTop w:val="0"/>
      <w:marBottom w:val="0"/>
      <w:divBdr>
        <w:top w:val="none" w:sz="0" w:space="0" w:color="auto"/>
        <w:left w:val="none" w:sz="0" w:space="0" w:color="auto"/>
        <w:bottom w:val="none" w:sz="0" w:space="0" w:color="auto"/>
        <w:right w:val="none" w:sz="0" w:space="0" w:color="auto"/>
      </w:divBdr>
    </w:div>
    <w:div w:id="646471980">
      <w:bodyDiv w:val="1"/>
      <w:marLeft w:val="0"/>
      <w:marRight w:val="0"/>
      <w:marTop w:val="0"/>
      <w:marBottom w:val="0"/>
      <w:divBdr>
        <w:top w:val="none" w:sz="0" w:space="0" w:color="auto"/>
        <w:left w:val="none" w:sz="0" w:space="0" w:color="auto"/>
        <w:bottom w:val="none" w:sz="0" w:space="0" w:color="auto"/>
        <w:right w:val="none" w:sz="0" w:space="0" w:color="auto"/>
      </w:divBdr>
    </w:div>
    <w:div w:id="653802462">
      <w:bodyDiv w:val="1"/>
      <w:marLeft w:val="0"/>
      <w:marRight w:val="0"/>
      <w:marTop w:val="0"/>
      <w:marBottom w:val="0"/>
      <w:divBdr>
        <w:top w:val="none" w:sz="0" w:space="0" w:color="auto"/>
        <w:left w:val="none" w:sz="0" w:space="0" w:color="auto"/>
        <w:bottom w:val="none" w:sz="0" w:space="0" w:color="auto"/>
        <w:right w:val="none" w:sz="0" w:space="0" w:color="auto"/>
      </w:divBdr>
    </w:div>
    <w:div w:id="655109935">
      <w:bodyDiv w:val="1"/>
      <w:marLeft w:val="0"/>
      <w:marRight w:val="0"/>
      <w:marTop w:val="0"/>
      <w:marBottom w:val="0"/>
      <w:divBdr>
        <w:top w:val="none" w:sz="0" w:space="0" w:color="auto"/>
        <w:left w:val="none" w:sz="0" w:space="0" w:color="auto"/>
        <w:bottom w:val="none" w:sz="0" w:space="0" w:color="auto"/>
        <w:right w:val="none" w:sz="0" w:space="0" w:color="auto"/>
      </w:divBdr>
    </w:div>
    <w:div w:id="666127668">
      <w:bodyDiv w:val="1"/>
      <w:marLeft w:val="0"/>
      <w:marRight w:val="0"/>
      <w:marTop w:val="0"/>
      <w:marBottom w:val="0"/>
      <w:divBdr>
        <w:top w:val="none" w:sz="0" w:space="0" w:color="auto"/>
        <w:left w:val="none" w:sz="0" w:space="0" w:color="auto"/>
        <w:bottom w:val="none" w:sz="0" w:space="0" w:color="auto"/>
        <w:right w:val="none" w:sz="0" w:space="0" w:color="auto"/>
      </w:divBdr>
    </w:div>
    <w:div w:id="677583043">
      <w:bodyDiv w:val="1"/>
      <w:marLeft w:val="0"/>
      <w:marRight w:val="0"/>
      <w:marTop w:val="0"/>
      <w:marBottom w:val="0"/>
      <w:divBdr>
        <w:top w:val="none" w:sz="0" w:space="0" w:color="auto"/>
        <w:left w:val="none" w:sz="0" w:space="0" w:color="auto"/>
        <w:bottom w:val="none" w:sz="0" w:space="0" w:color="auto"/>
        <w:right w:val="none" w:sz="0" w:space="0" w:color="auto"/>
      </w:divBdr>
    </w:div>
    <w:div w:id="685861747">
      <w:bodyDiv w:val="1"/>
      <w:marLeft w:val="0"/>
      <w:marRight w:val="0"/>
      <w:marTop w:val="0"/>
      <w:marBottom w:val="0"/>
      <w:divBdr>
        <w:top w:val="none" w:sz="0" w:space="0" w:color="auto"/>
        <w:left w:val="none" w:sz="0" w:space="0" w:color="auto"/>
        <w:bottom w:val="none" w:sz="0" w:space="0" w:color="auto"/>
        <w:right w:val="none" w:sz="0" w:space="0" w:color="auto"/>
      </w:divBdr>
    </w:div>
    <w:div w:id="699937485">
      <w:bodyDiv w:val="1"/>
      <w:marLeft w:val="0"/>
      <w:marRight w:val="0"/>
      <w:marTop w:val="0"/>
      <w:marBottom w:val="0"/>
      <w:divBdr>
        <w:top w:val="none" w:sz="0" w:space="0" w:color="auto"/>
        <w:left w:val="none" w:sz="0" w:space="0" w:color="auto"/>
        <w:bottom w:val="none" w:sz="0" w:space="0" w:color="auto"/>
        <w:right w:val="none" w:sz="0" w:space="0" w:color="auto"/>
      </w:divBdr>
    </w:div>
    <w:div w:id="717168443">
      <w:bodyDiv w:val="1"/>
      <w:marLeft w:val="0"/>
      <w:marRight w:val="0"/>
      <w:marTop w:val="0"/>
      <w:marBottom w:val="0"/>
      <w:divBdr>
        <w:top w:val="none" w:sz="0" w:space="0" w:color="auto"/>
        <w:left w:val="none" w:sz="0" w:space="0" w:color="auto"/>
        <w:bottom w:val="none" w:sz="0" w:space="0" w:color="auto"/>
        <w:right w:val="none" w:sz="0" w:space="0" w:color="auto"/>
      </w:divBdr>
    </w:div>
    <w:div w:id="743532854">
      <w:bodyDiv w:val="1"/>
      <w:marLeft w:val="0"/>
      <w:marRight w:val="0"/>
      <w:marTop w:val="0"/>
      <w:marBottom w:val="0"/>
      <w:divBdr>
        <w:top w:val="none" w:sz="0" w:space="0" w:color="auto"/>
        <w:left w:val="none" w:sz="0" w:space="0" w:color="auto"/>
        <w:bottom w:val="none" w:sz="0" w:space="0" w:color="auto"/>
        <w:right w:val="none" w:sz="0" w:space="0" w:color="auto"/>
      </w:divBdr>
    </w:div>
    <w:div w:id="749431181">
      <w:bodyDiv w:val="1"/>
      <w:marLeft w:val="0"/>
      <w:marRight w:val="0"/>
      <w:marTop w:val="0"/>
      <w:marBottom w:val="0"/>
      <w:divBdr>
        <w:top w:val="none" w:sz="0" w:space="0" w:color="auto"/>
        <w:left w:val="none" w:sz="0" w:space="0" w:color="auto"/>
        <w:bottom w:val="none" w:sz="0" w:space="0" w:color="auto"/>
        <w:right w:val="none" w:sz="0" w:space="0" w:color="auto"/>
      </w:divBdr>
    </w:div>
    <w:div w:id="757562815">
      <w:bodyDiv w:val="1"/>
      <w:marLeft w:val="0"/>
      <w:marRight w:val="0"/>
      <w:marTop w:val="0"/>
      <w:marBottom w:val="0"/>
      <w:divBdr>
        <w:top w:val="none" w:sz="0" w:space="0" w:color="auto"/>
        <w:left w:val="none" w:sz="0" w:space="0" w:color="auto"/>
        <w:bottom w:val="none" w:sz="0" w:space="0" w:color="auto"/>
        <w:right w:val="none" w:sz="0" w:space="0" w:color="auto"/>
      </w:divBdr>
    </w:div>
    <w:div w:id="770782840">
      <w:bodyDiv w:val="1"/>
      <w:marLeft w:val="0"/>
      <w:marRight w:val="0"/>
      <w:marTop w:val="0"/>
      <w:marBottom w:val="0"/>
      <w:divBdr>
        <w:top w:val="none" w:sz="0" w:space="0" w:color="auto"/>
        <w:left w:val="none" w:sz="0" w:space="0" w:color="auto"/>
        <w:bottom w:val="none" w:sz="0" w:space="0" w:color="auto"/>
        <w:right w:val="none" w:sz="0" w:space="0" w:color="auto"/>
      </w:divBdr>
    </w:div>
    <w:div w:id="772238943">
      <w:bodyDiv w:val="1"/>
      <w:marLeft w:val="0"/>
      <w:marRight w:val="0"/>
      <w:marTop w:val="0"/>
      <w:marBottom w:val="0"/>
      <w:divBdr>
        <w:top w:val="none" w:sz="0" w:space="0" w:color="auto"/>
        <w:left w:val="none" w:sz="0" w:space="0" w:color="auto"/>
        <w:bottom w:val="none" w:sz="0" w:space="0" w:color="auto"/>
        <w:right w:val="none" w:sz="0" w:space="0" w:color="auto"/>
      </w:divBdr>
    </w:div>
    <w:div w:id="802114741">
      <w:bodyDiv w:val="1"/>
      <w:marLeft w:val="0"/>
      <w:marRight w:val="0"/>
      <w:marTop w:val="0"/>
      <w:marBottom w:val="0"/>
      <w:divBdr>
        <w:top w:val="none" w:sz="0" w:space="0" w:color="auto"/>
        <w:left w:val="none" w:sz="0" w:space="0" w:color="auto"/>
        <w:bottom w:val="none" w:sz="0" w:space="0" w:color="auto"/>
        <w:right w:val="none" w:sz="0" w:space="0" w:color="auto"/>
      </w:divBdr>
    </w:div>
    <w:div w:id="824010075">
      <w:bodyDiv w:val="1"/>
      <w:marLeft w:val="0"/>
      <w:marRight w:val="0"/>
      <w:marTop w:val="0"/>
      <w:marBottom w:val="0"/>
      <w:divBdr>
        <w:top w:val="none" w:sz="0" w:space="0" w:color="auto"/>
        <w:left w:val="none" w:sz="0" w:space="0" w:color="auto"/>
        <w:bottom w:val="none" w:sz="0" w:space="0" w:color="auto"/>
        <w:right w:val="none" w:sz="0" w:space="0" w:color="auto"/>
      </w:divBdr>
    </w:div>
    <w:div w:id="825166750">
      <w:bodyDiv w:val="1"/>
      <w:marLeft w:val="0"/>
      <w:marRight w:val="0"/>
      <w:marTop w:val="0"/>
      <w:marBottom w:val="0"/>
      <w:divBdr>
        <w:top w:val="none" w:sz="0" w:space="0" w:color="auto"/>
        <w:left w:val="none" w:sz="0" w:space="0" w:color="auto"/>
        <w:bottom w:val="none" w:sz="0" w:space="0" w:color="auto"/>
        <w:right w:val="none" w:sz="0" w:space="0" w:color="auto"/>
      </w:divBdr>
    </w:div>
    <w:div w:id="856775533">
      <w:bodyDiv w:val="1"/>
      <w:marLeft w:val="0"/>
      <w:marRight w:val="0"/>
      <w:marTop w:val="0"/>
      <w:marBottom w:val="0"/>
      <w:divBdr>
        <w:top w:val="none" w:sz="0" w:space="0" w:color="auto"/>
        <w:left w:val="none" w:sz="0" w:space="0" w:color="auto"/>
        <w:bottom w:val="none" w:sz="0" w:space="0" w:color="auto"/>
        <w:right w:val="none" w:sz="0" w:space="0" w:color="auto"/>
      </w:divBdr>
    </w:div>
    <w:div w:id="859129410">
      <w:bodyDiv w:val="1"/>
      <w:marLeft w:val="0"/>
      <w:marRight w:val="0"/>
      <w:marTop w:val="0"/>
      <w:marBottom w:val="0"/>
      <w:divBdr>
        <w:top w:val="none" w:sz="0" w:space="0" w:color="auto"/>
        <w:left w:val="none" w:sz="0" w:space="0" w:color="auto"/>
        <w:bottom w:val="none" w:sz="0" w:space="0" w:color="auto"/>
        <w:right w:val="none" w:sz="0" w:space="0" w:color="auto"/>
      </w:divBdr>
    </w:div>
    <w:div w:id="866286958">
      <w:bodyDiv w:val="1"/>
      <w:marLeft w:val="0"/>
      <w:marRight w:val="0"/>
      <w:marTop w:val="0"/>
      <w:marBottom w:val="0"/>
      <w:divBdr>
        <w:top w:val="none" w:sz="0" w:space="0" w:color="auto"/>
        <w:left w:val="none" w:sz="0" w:space="0" w:color="auto"/>
        <w:bottom w:val="none" w:sz="0" w:space="0" w:color="auto"/>
        <w:right w:val="none" w:sz="0" w:space="0" w:color="auto"/>
      </w:divBdr>
    </w:div>
    <w:div w:id="869100496">
      <w:bodyDiv w:val="1"/>
      <w:marLeft w:val="0"/>
      <w:marRight w:val="0"/>
      <w:marTop w:val="0"/>
      <w:marBottom w:val="0"/>
      <w:divBdr>
        <w:top w:val="none" w:sz="0" w:space="0" w:color="auto"/>
        <w:left w:val="none" w:sz="0" w:space="0" w:color="auto"/>
        <w:bottom w:val="none" w:sz="0" w:space="0" w:color="auto"/>
        <w:right w:val="none" w:sz="0" w:space="0" w:color="auto"/>
      </w:divBdr>
    </w:div>
    <w:div w:id="870647901">
      <w:bodyDiv w:val="1"/>
      <w:marLeft w:val="0"/>
      <w:marRight w:val="0"/>
      <w:marTop w:val="0"/>
      <w:marBottom w:val="0"/>
      <w:divBdr>
        <w:top w:val="none" w:sz="0" w:space="0" w:color="auto"/>
        <w:left w:val="none" w:sz="0" w:space="0" w:color="auto"/>
        <w:bottom w:val="none" w:sz="0" w:space="0" w:color="auto"/>
        <w:right w:val="none" w:sz="0" w:space="0" w:color="auto"/>
      </w:divBdr>
    </w:div>
    <w:div w:id="870651664">
      <w:bodyDiv w:val="1"/>
      <w:marLeft w:val="0"/>
      <w:marRight w:val="0"/>
      <w:marTop w:val="0"/>
      <w:marBottom w:val="0"/>
      <w:divBdr>
        <w:top w:val="none" w:sz="0" w:space="0" w:color="auto"/>
        <w:left w:val="none" w:sz="0" w:space="0" w:color="auto"/>
        <w:bottom w:val="none" w:sz="0" w:space="0" w:color="auto"/>
        <w:right w:val="none" w:sz="0" w:space="0" w:color="auto"/>
      </w:divBdr>
    </w:div>
    <w:div w:id="877161443">
      <w:bodyDiv w:val="1"/>
      <w:marLeft w:val="0"/>
      <w:marRight w:val="0"/>
      <w:marTop w:val="0"/>
      <w:marBottom w:val="0"/>
      <w:divBdr>
        <w:top w:val="none" w:sz="0" w:space="0" w:color="auto"/>
        <w:left w:val="none" w:sz="0" w:space="0" w:color="auto"/>
        <w:bottom w:val="none" w:sz="0" w:space="0" w:color="auto"/>
        <w:right w:val="none" w:sz="0" w:space="0" w:color="auto"/>
      </w:divBdr>
    </w:div>
    <w:div w:id="878710943">
      <w:bodyDiv w:val="1"/>
      <w:marLeft w:val="0"/>
      <w:marRight w:val="0"/>
      <w:marTop w:val="0"/>
      <w:marBottom w:val="0"/>
      <w:divBdr>
        <w:top w:val="none" w:sz="0" w:space="0" w:color="auto"/>
        <w:left w:val="none" w:sz="0" w:space="0" w:color="auto"/>
        <w:bottom w:val="none" w:sz="0" w:space="0" w:color="auto"/>
        <w:right w:val="none" w:sz="0" w:space="0" w:color="auto"/>
      </w:divBdr>
    </w:div>
    <w:div w:id="883102351">
      <w:bodyDiv w:val="1"/>
      <w:marLeft w:val="0"/>
      <w:marRight w:val="0"/>
      <w:marTop w:val="0"/>
      <w:marBottom w:val="0"/>
      <w:divBdr>
        <w:top w:val="none" w:sz="0" w:space="0" w:color="auto"/>
        <w:left w:val="none" w:sz="0" w:space="0" w:color="auto"/>
        <w:bottom w:val="none" w:sz="0" w:space="0" w:color="auto"/>
        <w:right w:val="none" w:sz="0" w:space="0" w:color="auto"/>
      </w:divBdr>
    </w:div>
    <w:div w:id="895702139">
      <w:bodyDiv w:val="1"/>
      <w:marLeft w:val="0"/>
      <w:marRight w:val="0"/>
      <w:marTop w:val="0"/>
      <w:marBottom w:val="0"/>
      <w:divBdr>
        <w:top w:val="none" w:sz="0" w:space="0" w:color="auto"/>
        <w:left w:val="none" w:sz="0" w:space="0" w:color="auto"/>
        <w:bottom w:val="none" w:sz="0" w:space="0" w:color="auto"/>
        <w:right w:val="none" w:sz="0" w:space="0" w:color="auto"/>
      </w:divBdr>
    </w:div>
    <w:div w:id="915866889">
      <w:bodyDiv w:val="1"/>
      <w:marLeft w:val="0"/>
      <w:marRight w:val="0"/>
      <w:marTop w:val="0"/>
      <w:marBottom w:val="0"/>
      <w:divBdr>
        <w:top w:val="none" w:sz="0" w:space="0" w:color="auto"/>
        <w:left w:val="none" w:sz="0" w:space="0" w:color="auto"/>
        <w:bottom w:val="none" w:sz="0" w:space="0" w:color="auto"/>
        <w:right w:val="none" w:sz="0" w:space="0" w:color="auto"/>
      </w:divBdr>
    </w:div>
    <w:div w:id="927153887">
      <w:bodyDiv w:val="1"/>
      <w:marLeft w:val="0"/>
      <w:marRight w:val="0"/>
      <w:marTop w:val="0"/>
      <w:marBottom w:val="0"/>
      <w:divBdr>
        <w:top w:val="none" w:sz="0" w:space="0" w:color="auto"/>
        <w:left w:val="none" w:sz="0" w:space="0" w:color="auto"/>
        <w:bottom w:val="none" w:sz="0" w:space="0" w:color="auto"/>
        <w:right w:val="none" w:sz="0" w:space="0" w:color="auto"/>
      </w:divBdr>
    </w:div>
    <w:div w:id="939263596">
      <w:bodyDiv w:val="1"/>
      <w:marLeft w:val="0"/>
      <w:marRight w:val="0"/>
      <w:marTop w:val="0"/>
      <w:marBottom w:val="0"/>
      <w:divBdr>
        <w:top w:val="none" w:sz="0" w:space="0" w:color="auto"/>
        <w:left w:val="none" w:sz="0" w:space="0" w:color="auto"/>
        <w:bottom w:val="none" w:sz="0" w:space="0" w:color="auto"/>
        <w:right w:val="none" w:sz="0" w:space="0" w:color="auto"/>
      </w:divBdr>
    </w:div>
    <w:div w:id="950865856">
      <w:bodyDiv w:val="1"/>
      <w:marLeft w:val="0"/>
      <w:marRight w:val="0"/>
      <w:marTop w:val="0"/>
      <w:marBottom w:val="0"/>
      <w:divBdr>
        <w:top w:val="none" w:sz="0" w:space="0" w:color="auto"/>
        <w:left w:val="none" w:sz="0" w:space="0" w:color="auto"/>
        <w:bottom w:val="none" w:sz="0" w:space="0" w:color="auto"/>
        <w:right w:val="none" w:sz="0" w:space="0" w:color="auto"/>
      </w:divBdr>
    </w:div>
    <w:div w:id="963729808">
      <w:bodyDiv w:val="1"/>
      <w:marLeft w:val="0"/>
      <w:marRight w:val="0"/>
      <w:marTop w:val="0"/>
      <w:marBottom w:val="0"/>
      <w:divBdr>
        <w:top w:val="none" w:sz="0" w:space="0" w:color="auto"/>
        <w:left w:val="none" w:sz="0" w:space="0" w:color="auto"/>
        <w:bottom w:val="none" w:sz="0" w:space="0" w:color="auto"/>
        <w:right w:val="none" w:sz="0" w:space="0" w:color="auto"/>
      </w:divBdr>
    </w:div>
    <w:div w:id="978413862">
      <w:bodyDiv w:val="1"/>
      <w:marLeft w:val="0"/>
      <w:marRight w:val="0"/>
      <w:marTop w:val="0"/>
      <w:marBottom w:val="0"/>
      <w:divBdr>
        <w:top w:val="none" w:sz="0" w:space="0" w:color="auto"/>
        <w:left w:val="none" w:sz="0" w:space="0" w:color="auto"/>
        <w:bottom w:val="none" w:sz="0" w:space="0" w:color="auto"/>
        <w:right w:val="none" w:sz="0" w:space="0" w:color="auto"/>
      </w:divBdr>
    </w:div>
    <w:div w:id="991904912">
      <w:bodyDiv w:val="1"/>
      <w:marLeft w:val="0"/>
      <w:marRight w:val="0"/>
      <w:marTop w:val="0"/>
      <w:marBottom w:val="0"/>
      <w:divBdr>
        <w:top w:val="none" w:sz="0" w:space="0" w:color="auto"/>
        <w:left w:val="none" w:sz="0" w:space="0" w:color="auto"/>
        <w:bottom w:val="none" w:sz="0" w:space="0" w:color="auto"/>
        <w:right w:val="none" w:sz="0" w:space="0" w:color="auto"/>
      </w:divBdr>
    </w:div>
    <w:div w:id="996418782">
      <w:bodyDiv w:val="1"/>
      <w:marLeft w:val="0"/>
      <w:marRight w:val="0"/>
      <w:marTop w:val="0"/>
      <w:marBottom w:val="0"/>
      <w:divBdr>
        <w:top w:val="none" w:sz="0" w:space="0" w:color="auto"/>
        <w:left w:val="none" w:sz="0" w:space="0" w:color="auto"/>
        <w:bottom w:val="none" w:sz="0" w:space="0" w:color="auto"/>
        <w:right w:val="none" w:sz="0" w:space="0" w:color="auto"/>
      </w:divBdr>
    </w:div>
    <w:div w:id="1006595701">
      <w:bodyDiv w:val="1"/>
      <w:marLeft w:val="0"/>
      <w:marRight w:val="0"/>
      <w:marTop w:val="0"/>
      <w:marBottom w:val="0"/>
      <w:divBdr>
        <w:top w:val="none" w:sz="0" w:space="0" w:color="auto"/>
        <w:left w:val="none" w:sz="0" w:space="0" w:color="auto"/>
        <w:bottom w:val="none" w:sz="0" w:space="0" w:color="auto"/>
        <w:right w:val="none" w:sz="0" w:space="0" w:color="auto"/>
      </w:divBdr>
    </w:div>
    <w:div w:id="1007485428">
      <w:bodyDiv w:val="1"/>
      <w:marLeft w:val="0"/>
      <w:marRight w:val="0"/>
      <w:marTop w:val="0"/>
      <w:marBottom w:val="0"/>
      <w:divBdr>
        <w:top w:val="none" w:sz="0" w:space="0" w:color="auto"/>
        <w:left w:val="none" w:sz="0" w:space="0" w:color="auto"/>
        <w:bottom w:val="none" w:sz="0" w:space="0" w:color="auto"/>
        <w:right w:val="none" w:sz="0" w:space="0" w:color="auto"/>
      </w:divBdr>
    </w:div>
    <w:div w:id="1009455074">
      <w:bodyDiv w:val="1"/>
      <w:marLeft w:val="0"/>
      <w:marRight w:val="0"/>
      <w:marTop w:val="0"/>
      <w:marBottom w:val="0"/>
      <w:divBdr>
        <w:top w:val="none" w:sz="0" w:space="0" w:color="auto"/>
        <w:left w:val="none" w:sz="0" w:space="0" w:color="auto"/>
        <w:bottom w:val="none" w:sz="0" w:space="0" w:color="auto"/>
        <w:right w:val="none" w:sz="0" w:space="0" w:color="auto"/>
      </w:divBdr>
    </w:div>
    <w:div w:id="1019429851">
      <w:bodyDiv w:val="1"/>
      <w:marLeft w:val="0"/>
      <w:marRight w:val="0"/>
      <w:marTop w:val="0"/>
      <w:marBottom w:val="0"/>
      <w:divBdr>
        <w:top w:val="none" w:sz="0" w:space="0" w:color="auto"/>
        <w:left w:val="none" w:sz="0" w:space="0" w:color="auto"/>
        <w:bottom w:val="none" w:sz="0" w:space="0" w:color="auto"/>
        <w:right w:val="none" w:sz="0" w:space="0" w:color="auto"/>
      </w:divBdr>
    </w:div>
    <w:div w:id="1025599372">
      <w:bodyDiv w:val="1"/>
      <w:marLeft w:val="0"/>
      <w:marRight w:val="0"/>
      <w:marTop w:val="0"/>
      <w:marBottom w:val="0"/>
      <w:divBdr>
        <w:top w:val="none" w:sz="0" w:space="0" w:color="auto"/>
        <w:left w:val="none" w:sz="0" w:space="0" w:color="auto"/>
        <w:bottom w:val="none" w:sz="0" w:space="0" w:color="auto"/>
        <w:right w:val="none" w:sz="0" w:space="0" w:color="auto"/>
      </w:divBdr>
    </w:div>
    <w:div w:id="1044401968">
      <w:bodyDiv w:val="1"/>
      <w:marLeft w:val="0"/>
      <w:marRight w:val="0"/>
      <w:marTop w:val="0"/>
      <w:marBottom w:val="0"/>
      <w:divBdr>
        <w:top w:val="none" w:sz="0" w:space="0" w:color="auto"/>
        <w:left w:val="none" w:sz="0" w:space="0" w:color="auto"/>
        <w:bottom w:val="none" w:sz="0" w:space="0" w:color="auto"/>
        <w:right w:val="none" w:sz="0" w:space="0" w:color="auto"/>
      </w:divBdr>
    </w:div>
    <w:div w:id="1051535361">
      <w:bodyDiv w:val="1"/>
      <w:marLeft w:val="0"/>
      <w:marRight w:val="0"/>
      <w:marTop w:val="0"/>
      <w:marBottom w:val="0"/>
      <w:divBdr>
        <w:top w:val="none" w:sz="0" w:space="0" w:color="auto"/>
        <w:left w:val="none" w:sz="0" w:space="0" w:color="auto"/>
        <w:bottom w:val="none" w:sz="0" w:space="0" w:color="auto"/>
        <w:right w:val="none" w:sz="0" w:space="0" w:color="auto"/>
      </w:divBdr>
    </w:div>
    <w:div w:id="1083261885">
      <w:bodyDiv w:val="1"/>
      <w:marLeft w:val="0"/>
      <w:marRight w:val="0"/>
      <w:marTop w:val="0"/>
      <w:marBottom w:val="0"/>
      <w:divBdr>
        <w:top w:val="none" w:sz="0" w:space="0" w:color="auto"/>
        <w:left w:val="none" w:sz="0" w:space="0" w:color="auto"/>
        <w:bottom w:val="none" w:sz="0" w:space="0" w:color="auto"/>
        <w:right w:val="none" w:sz="0" w:space="0" w:color="auto"/>
      </w:divBdr>
    </w:div>
    <w:div w:id="1088382106">
      <w:bodyDiv w:val="1"/>
      <w:marLeft w:val="0"/>
      <w:marRight w:val="0"/>
      <w:marTop w:val="0"/>
      <w:marBottom w:val="0"/>
      <w:divBdr>
        <w:top w:val="none" w:sz="0" w:space="0" w:color="auto"/>
        <w:left w:val="none" w:sz="0" w:space="0" w:color="auto"/>
        <w:bottom w:val="none" w:sz="0" w:space="0" w:color="auto"/>
        <w:right w:val="none" w:sz="0" w:space="0" w:color="auto"/>
      </w:divBdr>
    </w:div>
    <w:div w:id="1105226850">
      <w:bodyDiv w:val="1"/>
      <w:marLeft w:val="0"/>
      <w:marRight w:val="0"/>
      <w:marTop w:val="0"/>
      <w:marBottom w:val="0"/>
      <w:divBdr>
        <w:top w:val="none" w:sz="0" w:space="0" w:color="auto"/>
        <w:left w:val="none" w:sz="0" w:space="0" w:color="auto"/>
        <w:bottom w:val="none" w:sz="0" w:space="0" w:color="auto"/>
        <w:right w:val="none" w:sz="0" w:space="0" w:color="auto"/>
      </w:divBdr>
    </w:div>
    <w:div w:id="1116175150">
      <w:bodyDiv w:val="1"/>
      <w:marLeft w:val="0"/>
      <w:marRight w:val="0"/>
      <w:marTop w:val="0"/>
      <w:marBottom w:val="0"/>
      <w:divBdr>
        <w:top w:val="none" w:sz="0" w:space="0" w:color="auto"/>
        <w:left w:val="none" w:sz="0" w:space="0" w:color="auto"/>
        <w:bottom w:val="none" w:sz="0" w:space="0" w:color="auto"/>
        <w:right w:val="none" w:sz="0" w:space="0" w:color="auto"/>
      </w:divBdr>
    </w:div>
    <w:div w:id="1142580972">
      <w:bodyDiv w:val="1"/>
      <w:marLeft w:val="0"/>
      <w:marRight w:val="0"/>
      <w:marTop w:val="0"/>
      <w:marBottom w:val="0"/>
      <w:divBdr>
        <w:top w:val="none" w:sz="0" w:space="0" w:color="auto"/>
        <w:left w:val="none" w:sz="0" w:space="0" w:color="auto"/>
        <w:bottom w:val="none" w:sz="0" w:space="0" w:color="auto"/>
        <w:right w:val="none" w:sz="0" w:space="0" w:color="auto"/>
      </w:divBdr>
    </w:div>
    <w:div w:id="1166553496">
      <w:bodyDiv w:val="1"/>
      <w:marLeft w:val="0"/>
      <w:marRight w:val="0"/>
      <w:marTop w:val="0"/>
      <w:marBottom w:val="0"/>
      <w:divBdr>
        <w:top w:val="none" w:sz="0" w:space="0" w:color="auto"/>
        <w:left w:val="none" w:sz="0" w:space="0" w:color="auto"/>
        <w:bottom w:val="none" w:sz="0" w:space="0" w:color="auto"/>
        <w:right w:val="none" w:sz="0" w:space="0" w:color="auto"/>
      </w:divBdr>
    </w:div>
    <w:div w:id="1177312242">
      <w:bodyDiv w:val="1"/>
      <w:marLeft w:val="0"/>
      <w:marRight w:val="0"/>
      <w:marTop w:val="0"/>
      <w:marBottom w:val="0"/>
      <w:divBdr>
        <w:top w:val="none" w:sz="0" w:space="0" w:color="auto"/>
        <w:left w:val="none" w:sz="0" w:space="0" w:color="auto"/>
        <w:bottom w:val="none" w:sz="0" w:space="0" w:color="auto"/>
        <w:right w:val="none" w:sz="0" w:space="0" w:color="auto"/>
      </w:divBdr>
    </w:div>
    <w:div w:id="1226795570">
      <w:bodyDiv w:val="1"/>
      <w:marLeft w:val="0"/>
      <w:marRight w:val="0"/>
      <w:marTop w:val="0"/>
      <w:marBottom w:val="0"/>
      <w:divBdr>
        <w:top w:val="none" w:sz="0" w:space="0" w:color="auto"/>
        <w:left w:val="none" w:sz="0" w:space="0" w:color="auto"/>
        <w:bottom w:val="none" w:sz="0" w:space="0" w:color="auto"/>
        <w:right w:val="none" w:sz="0" w:space="0" w:color="auto"/>
      </w:divBdr>
    </w:div>
    <w:div w:id="1229342475">
      <w:bodyDiv w:val="1"/>
      <w:marLeft w:val="0"/>
      <w:marRight w:val="0"/>
      <w:marTop w:val="0"/>
      <w:marBottom w:val="0"/>
      <w:divBdr>
        <w:top w:val="none" w:sz="0" w:space="0" w:color="auto"/>
        <w:left w:val="none" w:sz="0" w:space="0" w:color="auto"/>
        <w:bottom w:val="none" w:sz="0" w:space="0" w:color="auto"/>
        <w:right w:val="none" w:sz="0" w:space="0" w:color="auto"/>
      </w:divBdr>
    </w:div>
    <w:div w:id="1236470342">
      <w:bodyDiv w:val="1"/>
      <w:marLeft w:val="0"/>
      <w:marRight w:val="0"/>
      <w:marTop w:val="0"/>
      <w:marBottom w:val="0"/>
      <w:divBdr>
        <w:top w:val="none" w:sz="0" w:space="0" w:color="auto"/>
        <w:left w:val="none" w:sz="0" w:space="0" w:color="auto"/>
        <w:bottom w:val="none" w:sz="0" w:space="0" w:color="auto"/>
        <w:right w:val="none" w:sz="0" w:space="0" w:color="auto"/>
      </w:divBdr>
    </w:div>
    <w:div w:id="1241939423">
      <w:bodyDiv w:val="1"/>
      <w:marLeft w:val="0"/>
      <w:marRight w:val="0"/>
      <w:marTop w:val="0"/>
      <w:marBottom w:val="0"/>
      <w:divBdr>
        <w:top w:val="none" w:sz="0" w:space="0" w:color="auto"/>
        <w:left w:val="none" w:sz="0" w:space="0" w:color="auto"/>
        <w:bottom w:val="none" w:sz="0" w:space="0" w:color="auto"/>
        <w:right w:val="none" w:sz="0" w:space="0" w:color="auto"/>
      </w:divBdr>
    </w:div>
    <w:div w:id="1253398347">
      <w:bodyDiv w:val="1"/>
      <w:marLeft w:val="0"/>
      <w:marRight w:val="0"/>
      <w:marTop w:val="0"/>
      <w:marBottom w:val="0"/>
      <w:divBdr>
        <w:top w:val="none" w:sz="0" w:space="0" w:color="auto"/>
        <w:left w:val="none" w:sz="0" w:space="0" w:color="auto"/>
        <w:bottom w:val="none" w:sz="0" w:space="0" w:color="auto"/>
        <w:right w:val="none" w:sz="0" w:space="0" w:color="auto"/>
      </w:divBdr>
    </w:div>
    <w:div w:id="1261917041">
      <w:bodyDiv w:val="1"/>
      <w:marLeft w:val="0"/>
      <w:marRight w:val="0"/>
      <w:marTop w:val="0"/>
      <w:marBottom w:val="0"/>
      <w:divBdr>
        <w:top w:val="none" w:sz="0" w:space="0" w:color="auto"/>
        <w:left w:val="none" w:sz="0" w:space="0" w:color="auto"/>
        <w:bottom w:val="none" w:sz="0" w:space="0" w:color="auto"/>
        <w:right w:val="none" w:sz="0" w:space="0" w:color="auto"/>
      </w:divBdr>
    </w:div>
    <w:div w:id="1272132123">
      <w:bodyDiv w:val="1"/>
      <w:marLeft w:val="0"/>
      <w:marRight w:val="0"/>
      <w:marTop w:val="0"/>
      <w:marBottom w:val="0"/>
      <w:divBdr>
        <w:top w:val="none" w:sz="0" w:space="0" w:color="auto"/>
        <w:left w:val="none" w:sz="0" w:space="0" w:color="auto"/>
        <w:bottom w:val="none" w:sz="0" w:space="0" w:color="auto"/>
        <w:right w:val="none" w:sz="0" w:space="0" w:color="auto"/>
      </w:divBdr>
    </w:div>
    <w:div w:id="1295017706">
      <w:bodyDiv w:val="1"/>
      <w:marLeft w:val="0"/>
      <w:marRight w:val="0"/>
      <w:marTop w:val="0"/>
      <w:marBottom w:val="0"/>
      <w:divBdr>
        <w:top w:val="none" w:sz="0" w:space="0" w:color="auto"/>
        <w:left w:val="none" w:sz="0" w:space="0" w:color="auto"/>
        <w:bottom w:val="none" w:sz="0" w:space="0" w:color="auto"/>
        <w:right w:val="none" w:sz="0" w:space="0" w:color="auto"/>
      </w:divBdr>
    </w:div>
    <w:div w:id="1299260939">
      <w:bodyDiv w:val="1"/>
      <w:marLeft w:val="0"/>
      <w:marRight w:val="0"/>
      <w:marTop w:val="0"/>
      <w:marBottom w:val="0"/>
      <w:divBdr>
        <w:top w:val="none" w:sz="0" w:space="0" w:color="auto"/>
        <w:left w:val="none" w:sz="0" w:space="0" w:color="auto"/>
        <w:bottom w:val="none" w:sz="0" w:space="0" w:color="auto"/>
        <w:right w:val="none" w:sz="0" w:space="0" w:color="auto"/>
      </w:divBdr>
    </w:div>
    <w:div w:id="1337419772">
      <w:bodyDiv w:val="1"/>
      <w:marLeft w:val="0"/>
      <w:marRight w:val="0"/>
      <w:marTop w:val="0"/>
      <w:marBottom w:val="0"/>
      <w:divBdr>
        <w:top w:val="none" w:sz="0" w:space="0" w:color="auto"/>
        <w:left w:val="none" w:sz="0" w:space="0" w:color="auto"/>
        <w:bottom w:val="none" w:sz="0" w:space="0" w:color="auto"/>
        <w:right w:val="none" w:sz="0" w:space="0" w:color="auto"/>
      </w:divBdr>
    </w:div>
    <w:div w:id="1337610687">
      <w:bodyDiv w:val="1"/>
      <w:marLeft w:val="0"/>
      <w:marRight w:val="0"/>
      <w:marTop w:val="0"/>
      <w:marBottom w:val="0"/>
      <w:divBdr>
        <w:top w:val="none" w:sz="0" w:space="0" w:color="auto"/>
        <w:left w:val="none" w:sz="0" w:space="0" w:color="auto"/>
        <w:bottom w:val="none" w:sz="0" w:space="0" w:color="auto"/>
        <w:right w:val="none" w:sz="0" w:space="0" w:color="auto"/>
      </w:divBdr>
    </w:div>
    <w:div w:id="1355689768">
      <w:bodyDiv w:val="1"/>
      <w:marLeft w:val="0"/>
      <w:marRight w:val="0"/>
      <w:marTop w:val="0"/>
      <w:marBottom w:val="0"/>
      <w:divBdr>
        <w:top w:val="none" w:sz="0" w:space="0" w:color="auto"/>
        <w:left w:val="none" w:sz="0" w:space="0" w:color="auto"/>
        <w:bottom w:val="none" w:sz="0" w:space="0" w:color="auto"/>
        <w:right w:val="none" w:sz="0" w:space="0" w:color="auto"/>
      </w:divBdr>
    </w:div>
    <w:div w:id="1376464960">
      <w:bodyDiv w:val="1"/>
      <w:marLeft w:val="0"/>
      <w:marRight w:val="0"/>
      <w:marTop w:val="0"/>
      <w:marBottom w:val="0"/>
      <w:divBdr>
        <w:top w:val="none" w:sz="0" w:space="0" w:color="auto"/>
        <w:left w:val="none" w:sz="0" w:space="0" w:color="auto"/>
        <w:bottom w:val="none" w:sz="0" w:space="0" w:color="auto"/>
        <w:right w:val="none" w:sz="0" w:space="0" w:color="auto"/>
      </w:divBdr>
    </w:div>
    <w:div w:id="1393579722">
      <w:bodyDiv w:val="1"/>
      <w:marLeft w:val="0"/>
      <w:marRight w:val="0"/>
      <w:marTop w:val="0"/>
      <w:marBottom w:val="0"/>
      <w:divBdr>
        <w:top w:val="none" w:sz="0" w:space="0" w:color="auto"/>
        <w:left w:val="none" w:sz="0" w:space="0" w:color="auto"/>
        <w:bottom w:val="none" w:sz="0" w:space="0" w:color="auto"/>
        <w:right w:val="none" w:sz="0" w:space="0" w:color="auto"/>
      </w:divBdr>
    </w:div>
    <w:div w:id="1399354433">
      <w:bodyDiv w:val="1"/>
      <w:marLeft w:val="0"/>
      <w:marRight w:val="0"/>
      <w:marTop w:val="0"/>
      <w:marBottom w:val="0"/>
      <w:divBdr>
        <w:top w:val="none" w:sz="0" w:space="0" w:color="auto"/>
        <w:left w:val="none" w:sz="0" w:space="0" w:color="auto"/>
        <w:bottom w:val="none" w:sz="0" w:space="0" w:color="auto"/>
        <w:right w:val="none" w:sz="0" w:space="0" w:color="auto"/>
      </w:divBdr>
    </w:div>
    <w:div w:id="1406341369">
      <w:bodyDiv w:val="1"/>
      <w:marLeft w:val="0"/>
      <w:marRight w:val="0"/>
      <w:marTop w:val="0"/>
      <w:marBottom w:val="0"/>
      <w:divBdr>
        <w:top w:val="none" w:sz="0" w:space="0" w:color="auto"/>
        <w:left w:val="none" w:sz="0" w:space="0" w:color="auto"/>
        <w:bottom w:val="none" w:sz="0" w:space="0" w:color="auto"/>
        <w:right w:val="none" w:sz="0" w:space="0" w:color="auto"/>
      </w:divBdr>
    </w:div>
    <w:div w:id="1434016564">
      <w:bodyDiv w:val="1"/>
      <w:marLeft w:val="0"/>
      <w:marRight w:val="0"/>
      <w:marTop w:val="0"/>
      <w:marBottom w:val="0"/>
      <w:divBdr>
        <w:top w:val="none" w:sz="0" w:space="0" w:color="auto"/>
        <w:left w:val="none" w:sz="0" w:space="0" w:color="auto"/>
        <w:bottom w:val="none" w:sz="0" w:space="0" w:color="auto"/>
        <w:right w:val="none" w:sz="0" w:space="0" w:color="auto"/>
      </w:divBdr>
    </w:div>
    <w:div w:id="1466581119">
      <w:bodyDiv w:val="1"/>
      <w:marLeft w:val="0"/>
      <w:marRight w:val="0"/>
      <w:marTop w:val="0"/>
      <w:marBottom w:val="0"/>
      <w:divBdr>
        <w:top w:val="none" w:sz="0" w:space="0" w:color="auto"/>
        <w:left w:val="none" w:sz="0" w:space="0" w:color="auto"/>
        <w:bottom w:val="none" w:sz="0" w:space="0" w:color="auto"/>
        <w:right w:val="none" w:sz="0" w:space="0" w:color="auto"/>
      </w:divBdr>
    </w:div>
    <w:div w:id="1481075442">
      <w:bodyDiv w:val="1"/>
      <w:marLeft w:val="0"/>
      <w:marRight w:val="0"/>
      <w:marTop w:val="0"/>
      <w:marBottom w:val="0"/>
      <w:divBdr>
        <w:top w:val="none" w:sz="0" w:space="0" w:color="auto"/>
        <w:left w:val="none" w:sz="0" w:space="0" w:color="auto"/>
        <w:bottom w:val="none" w:sz="0" w:space="0" w:color="auto"/>
        <w:right w:val="none" w:sz="0" w:space="0" w:color="auto"/>
      </w:divBdr>
    </w:div>
    <w:div w:id="1481847191">
      <w:bodyDiv w:val="1"/>
      <w:marLeft w:val="0"/>
      <w:marRight w:val="0"/>
      <w:marTop w:val="0"/>
      <w:marBottom w:val="0"/>
      <w:divBdr>
        <w:top w:val="none" w:sz="0" w:space="0" w:color="auto"/>
        <w:left w:val="none" w:sz="0" w:space="0" w:color="auto"/>
        <w:bottom w:val="none" w:sz="0" w:space="0" w:color="auto"/>
        <w:right w:val="none" w:sz="0" w:space="0" w:color="auto"/>
      </w:divBdr>
    </w:div>
    <w:div w:id="1483430832">
      <w:bodyDiv w:val="1"/>
      <w:marLeft w:val="0"/>
      <w:marRight w:val="0"/>
      <w:marTop w:val="0"/>
      <w:marBottom w:val="0"/>
      <w:divBdr>
        <w:top w:val="none" w:sz="0" w:space="0" w:color="auto"/>
        <w:left w:val="none" w:sz="0" w:space="0" w:color="auto"/>
        <w:bottom w:val="none" w:sz="0" w:space="0" w:color="auto"/>
        <w:right w:val="none" w:sz="0" w:space="0" w:color="auto"/>
      </w:divBdr>
    </w:div>
    <w:div w:id="1486243409">
      <w:bodyDiv w:val="1"/>
      <w:marLeft w:val="0"/>
      <w:marRight w:val="0"/>
      <w:marTop w:val="0"/>
      <w:marBottom w:val="0"/>
      <w:divBdr>
        <w:top w:val="none" w:sz="0" w:space="0" w:color="auto"/>
        <w:left w:val="none" w:sz="0" w:space="0" w:color="auto"/>
        <w:bottom w:val="none" w:sz="0" w:space="0" w:color="auto"/>
        <w:right w:val="none" w:sz="0" w:space="0" w:color="auto"/>
      </w:divBdr>
    </w:div>
    <w:div w:id="1492060530">
      <w:bodyDiv w:val="1"/>
      <w:marLeft w:val="0"/>
      <w:marRight w:val="0"/>
      <w:marTop w:val="0"/>
      <w:marBottom w:val="0"/>
      <w:divBdr>
        <w:top w:val="none" w:sz="0" w:space="0" w:color="auto"/>
        <w:left w:val="none" w:sz="0" w:space="0" w:color="auto"/>
        <w:bottom w:val="none" w:sz="0" w:space="0" w:color="auto"/>
        <w:right w:val="none" w:sz="0" w:space="0" w:color="auto"/>
      </w:divBdr>
    </w:div>
    <w:div w:id="1506748529">
      <w:bodyDiv w:val="1"/>
      <w:marLeft w:val="0"/>
      <w:marRight w:val="0"/>
      <w:marTop w:val="0"/>
      <w:marBottom w:val="0"/>
      <w:divBdr>
        <w:top w:val="none" w:sz="0" w:space="0" w:color="auto"/>
        <w:left w:val="none" w:sz="0" w:space="0" w:color="auto"/>
        <w:bottom w:val="none" w:sz="0" w:space="0" w:color="auto"/>
        <w:right w:val="none" w:sz="0" w:space="0" w:color="auto"/>
      </w:divBdr>
    </w:div>
    <w:div w:id="1515459044">
      <w:bodyDiv w:val="1"/>
      <w:marLeft w:val="0"/>
      <w:marRight w:val="0"/>
      <w:marTop w:val="0"/>
      <w:marBottom w:val="0"/>
      <w:divBdr>
        <w:top w:val="none" w:sz="0" w:space="0" w:color="auto"/>
        <w:left w:val="none" w:sz="0" w:space="0" w:color="auto"/>
        <w:bottom w:val="none" w:sz="0" w:space="0" w:color="auto"/>
        <w:right w:val="none" w:sz="0" w:space="0" w:color="auto"/>
      </w:divBdr>
    </w:div>
    <w:div w:id="1526140234">
      <w:bodyDiv w:val="1"/>
      <w:marLeft w:val="0"/>
      <w:marRight w:val="0"/>
      <w:marTop w:val="0"/>
      <w:marBottom w:val="0"/>
      <w:divBdr>
        <w:top w:val="none" w:sz="0" w:space="0" w:color="auto"/>
        <w:left w:val="none" w:sz="0" w:space="0" w:color="auto"/>
        <w:bottom w:val="none" w:sz="0" w:space="0" w:color="auto"/>
        <w:right w:val="none" w:sz="0" w:space="0" w:color="auto"/>
      </w:divBdr>
    </w:div>
    <w:div w:id="1537423176">
      <w:bodyDiv w:val="1"/>
      <w:marLeft w:val="0"/>
      <w:marRight w:val="0"/>
      <w:marTop w:val="0"/>
      <w:marBottom w:val="0"/>
      <w:divBdr>
        <w:top w:val="none" w:sz="0" w:space="0" w:color="auto"/>
        <w:left w:val="none" w:sz="0" w:space="0" w:color="auto"/>
        <w:bottom w:val="none" w:sz="0" w:space="0" w:color="auto"/>
        <w:right w:val="none" w:sz="0" w:space="0" w:color="auto"/>
      </w:divBdr>
    </w:div>
    <w:div w:id="1546991790">
      <w:bodyDiv w:val="1"/>
      <w:marLeft w:val="0"/>
      <w:marRight w:val="0"/>
      <w:marTop w:val="0"/>
      <w:marBottom w:val="0"/>
      <w:divBdr>
        <w:top w:val="none" w:sz="0" w:space="0" w:color="auto"/>
        <w:left w:val="none" w:sz="0" w:space="0" w:color="auto"/>
        <w:bottom w:val="none" w:sz="0" w:space="0" w:color="auto"/>
        <w:right w:val="none" w:sz="0" w:space="0" w:color="auto"/>
      </w:divBdr>
    </w:div>
    <w:div w:id="1552963536">
      <w:bodyDiv w:val="1"/>
      <w:marLeft w:val="0"/>
      <w:marRight w:val="0"/>
      <w:marTop w:val="0"/>
      <w:marBottom w:val="0"/>
      <w:divBdr>
        <w:top w:val="none" w:sz="0" w:space="0" w:color="auto"/>
        <w:left w:val="none" w:sz="0" w:space="0" w:color="auto"/>
        <w:bottom w:val="none" w:sz="0" w:space="0" w:color="auto"/>
        <w:right w:val="none" w:sz="0" w:space="0" w:color="auto"/>
      </w:divBdr>
    </w:div>
    <w:div w:id="1552964179">
      <w:bodyDiv w:val="1"/>
      <w:marLeft w:val="0"/>
      <w:marRight w:val="0"/>
      <w:marTop w:val="0"/>
      <w:marBottom w:val="0"/>
      <w:divBdr>
        <w:top w:val="none" w:sz="0" w:space="0" w:color="auto"/>
        <w:left w:val="none" w:sz="0" w:space="0" w:color="auto"/>
        <w:bottom w:val="none" w:sz="0" w:space="0" w:color="auto"/>
        <w:right w:val="none" w:sz="0" w:space="0" w:color="auto"/>
      </w:divBdr>
    </w:div>
    <w:div w:id="1556433570">
      <w:bodyDiv w:val="1"/>
      <w:marLeft w:val="0"/>
      <w:marRight w:val="0"/>
      <w:marTop w:val="0"/>
      <w:marBottom w:val="0"/>
      <w:divBdr>
        <w:top w:val="none" w:sz="0" w:space="0" w:color="auto"/>
        <w:left w:val="none" w:sz="0" w:space="0" w:color="auto"/>
        <w:bottom w:val="none" w:sz="0" w:space="0" w:color="auto"/>
        <w:right w:val="none" w:sz="0" w:space="0" w:color="auto"/>
      </w:divBdr>
    </w:div>
    <w:div w:id="1556700557">
      <w:bodyDiv w:val="1"/>
      <w:marLeft w:val="0"/>
      <w:marRight w:val="0"/>
      <w:marTop w:val="0"/>
      <w:marBottom w:val="0"/>
      <w:divBdr>
        <w:top w:val="none" w:sz="0" w:space="0" w:color="auto"/>
        <w:left w:val="none" w:sz="0" w:space="0" w:color="auto"/>
        <w:bottom w:val="none" w:sz="0" w:space="0" w:color="auto"/>
        <w:right w:val="none" w:sz="0" w:space="0" w:color="auto"/>
      </w:divBdr>
    </w:div>
    <w:div w:id="1570265889">
      <w:bodyDiv w:val="1"/>
      <w:marLeft w:val="0"/>
      <w:marRight w:val="0"/>
      <w:marTop w:val="0"/>
      <w:marBottom w:val="0"/>
      <w:divBdr>
        <w:top w:val="none" w:sz="0" w:space="0" w:color="auto"/>
        <w:left w:val="none" w:sz="0" w:space="0" w:color="auto"/>
        <w:bottom w:val="none" w:sz="0" w:space="0" w:color="auto"/>
        <w:right w:val="none" w:sz="0" w:space="0" w:color="auto"/>
      </w:divBdr>
    </w:div>
    <w:div w:id="1576932937">
      <w:bodyDiv w:val="1"/>
      <w:marLeft w:val="0"/>
      <w:marRight w:val="0"/>
      <w:marTop w:val="0"/>
      <w:marBottom w:val="0"/>
      <w:divBdr>
        <w:top w:val="none" w:sz="0" w:space="0" w:color="auto"/>
        <w:left w:val="none" w:sz="0" w:space="0" w:color="auto"/>
        <w:bottom w:val="none" w:sz="0" w:space="0" w:color="auto"/>
        <w:right w:val="none" w:sz="0" w:space="0" w:color="auto"/>
      </w:divBdr>
    </w:div>
    <w:div w:id="1585073005">
      <w:bodyDiv w:val="1"/>
      <w:marLeft w:val="0"/>
      <w:marRight w:val="0"/>
      <w:marTop w:val="0"/>
      <w:marBottom w:val="0"/>
      <w:divBdr>
        <w:top w:val="none" w:sz="0" w:space="0" w:color="auto"/>
        <w:left w:val="none" w:sz="0" w:space="0" w:color="auto"/>
        <w:bottom w:val="none" w:sz="0" w:space="0" w:color="auto"/>
        <w:right w:val="none" w:sz="0" w:space="0" w:color="auto"/>
      </w:divBdr>
    </w:div>
    <w:div w:id="1588231272">
      <w:bodyDiv w:val="1"/>
      <w:marLeft w:val="0"/>
      <w:marRight w:val="0"/>
      <w:marTop w:val="0"/>
      <w:marBottom w:val="0"/>
      <w:divBdr>
        <w:top w:val="none" w:sz="0" w:space="0" w:color="auto"/>
        <w:left w:val="none" w:sz="0" w:space="0" w:color="auto"/>
        <w:bottom w:val="none" w:sz="0" w:space="0" w:color="auto"/>
        <w:right w:val="none" w:sz="0" w:space="0" w:color="auto"/>
      </w:divBdr>
    </w:div>
    <w:div w:id="1594390804">
      <w:bodyDiv w:val="1"/>
      <w:marLeft w:val="0"/>
      <w:marRight w:val="0"/>
      <w:marTop w:val="0"/>
      <w:marBottom w:val="0"/>
      <w:divBdr>
        <w:top w:val="none" w:sz="0" w:space="0" w:color="auto"/>
        <w:left w:val="none" w:sz="0" w:space="0" w:color="auto"/>
        <w:bottom w:val="none" w:sz="0" w:space="0" w:color="auto"/>
        <w:right w:val="none" w:sz="0" w:space="0" w:color="auto"/>
      </w:divBdr>
    </w:div>
    <w:div w:id="1607348080">
      <w:bodyDiv w:val="1"/>
      <w:marLeft w:val="0"/>
      <w:marRight w:val="0"/>
      <w:marTop w:val="0"/>
      <w:marBottom w:val="0"/>
      <w:divBdr>
        <w:top w:val="none" w:sz="0" w:space="0" w:color="auto"/>
        <w:left w:val="none" w:sz="0" w:space="0" w:color="auto"/>
        <w:bottom w:val="none" w:sz="0" w:space="0" w:color="auto"/>
        <w:right w:val="none" w:sz="0" w:space="0" w:color="auto"/>
      </w:divBdr>
    </w:div>
    <w:div w:id="1613974632">
      <w:bodyDiv w:val="1"/>
      <w:marLeft w:val="0"/>
      <w:marRight w:val="0"/>
      <w:marTop w:val="0"/>
      <w:marBottom w:val="0"/>
      <w:divBdr>
        <w:top w:val="none" w:sz="0" w:space="0" w:color="auto"/>
        <w:left w:val="none" w:sz="0" w:space="0" w:color="auto"/>
        <w:bottom w:val="none" w:sz="0" w:space="0" w:color="auto"/>
        <w:right w:val="none" w:sz="0" w:space="0" w:color="auto"/>
      </w:divBdr>
    </w:div>
    <w:div w:id="1616476012">
      <w:bodyDiv w:val="1"/>
      <w:marLeft w:val="0"/>
      <w:marRight w:val="0"/>
      <w:marTop w:val="0"/>
      <w:marBottom w:val="0"/>
      <w:divBdr>
        <w:top w:val="none" w:sz="0" w:space="0" w:color="auto"/>
        <w:left w:val="none" w:sz="0" w:space="0" w:color="auto"/>
        <w:bottom w:val="none" w:sz="0" w:space="0" w:color="auto"/>
        <w:right w:val="none" w:sz="0" w:space="0" w:color="auto"/>
      </w:divBdr>
    </w:div>
    <w:div w:id="1644697815">
      <w:bodyDiv w:val="1"/>
      <w:marLeft w:val="0"/>
      <w:marRight w:val="0"/>
      <w:marTop w:val="0"/>
      <w:marBottom w:val="0"/>
      <w:divBdr>
        <w:top w:val="none" w:sz="0" w:space="0" w:color="auto"/>
        <w:left w:val="none" w:sz="0" w:space="0" w:color="auto"/>
        <w:bottom w:val="none" w:sz="0" w:space="0" w:color="auto"/>
        <w:right w:val="none" w:sz="0" w:space="0" w:color="auto"/>
      </w:divBdr>
    </w:div>
    <w:div w:id="1657493648">
      <w:bodyDiv w:val="1"/>
      <w:marLeft w:val="0"/>
      <w:marRight w:val="0"/>
      <w:marTop w:val="0"/>
      <w:marBottom w:val="0"/>
      <w:divBdr>
        <w:top w:val="none" w:sz="0" w:space="0" w:color="auto"/>
        <w:left w:val="none" w:sz="0" w:space="0" w:color="auto"/>
        <w:bottom w:val="none" w:sz="0" w:space="0" w:color="auto"/>
        <w:right w:val="none" w:sz="0" w:space="0" w:color="auto"/>
      </w:divBdr>
    </w:div>
    <w:div w:id="1661155451">
      <w:bodyDiv w:val="1"/>
      <w:marLeft w:val="0"/>
      <w:marRight w:val="0"/>
      <w:marTop w:val="0"/>
      <w:marBottom w:val="0"/>
      <w:divBdr>
        <w:top w:val="none" w:sz="0" w:space="0" w:color="auto"/>
        <w:left w:val="none" w:sz="0" w:space="0" w:color="auto"/>
        <w:bottom w:val="none" w:sz="0" w:space="0" w:color="auto"/>
        <w:right w:val="none" w:sz="0" w:space="0" w:color="auto"/>
      </w:divBdr>
    </w:div>
    <w:div w:id="1673144880">
      <w:bodyDiv w:val="1"/>
      <w:marLeft w:val="0"/>
      <w:marRight w:val="0"/>
      <w:marTop w:val="0"/>
      <w:marBottom w:val="0"/>
      <w:divBdr>
        <w:top w:val="none" w:sz="0" w:space="0" w:color="auto"/>
        <w:left w:val="none" w:sz="0" w:space="0" w:color="auto"/>
        <w:bottom w:val="none" w:sz="0" w:space="0" w:color="auto"/>
        <w:right w:val="none" w:sz="0" w:space="0" w:color="auto"/>
      </w:divBdr>
    </w:div>
    <w:div w:id="1680960217">
      <w:bodyDiv w:val="1"/>
      <w:marLeft w:val="0"/>
      <w:marRight w:val="0"/>
      <w:marTop w:val="0"/>
      <w:marBottom w:val="0"/>
      <w:divBdr>
        <w:top w:val="none" w:sz="0" w:space="0" w:color="auto"/>
        <w:left w:val="none" w:sz="0" w:space="0" w:color="auto"/>
        <w:bottom w:val="none" w:sz="0" w:space="0" w:color="auto"/>
        <w:right w:val="none" w:sz="0" w:space="0" w:color="auto"/>
      </w:divBdr>
    </w:div>
    <w:div w:id="1685589818">
      <w:bodyDiv w:val="1"/>
      <w:marLeft w:val="0"/>
      <w:marRight w:val="0"/>
      <w:marTop w:val="0"/>
      <w:marBottom w:val="0"/>
      <w:divBdr>
        <w:top w:val="none" w:sz="0" w:space="0" w:color="auto"/>
        <w:left w:val="none" w:sz="0" w:space="0" w:color="auto"/>
        <w:bottom w:val="none" w:sz="0" w:space="0" w:color="auto"/>
        <w:right w:val="none" w:sz="0" w:space="0" w:color="auto"/>
      </w:divBdr>
    </w:div>
    <w:div w:id="1691953574">
      <w:bodyDiv w:val="1"/>
      <w:marLeft w:val="0"/>
      <w:marRight w:val="0"/>
      <w:marTop w:val="0"/>
      <w:marBottom w:val="0"/>
      <w:divBdr>
        <w:top w:val="none" w:sz="0" w:space="0" w:color="auto"/>
        <w:left w:val="none" w:sz="0" w:space="0" w:color="auto"/>
        <w:bottom w:val="none" w:sz="0" w:space="0" w:color="auto"/>
        <w:right w:val="none" w:sz="0" w:space="0" w:color="auto"/>
      </w:divBdr>
    </w:div>
    <w:div w:id="1691956903">
      <w:bodyDiv w:val="1"/>
      <w:marLeft w:val="0"/>
      <w:marRight w:val="0"/>
      <w:marTop w:val="0"/>
      <w:marBottom w:val="0"/>
      <w:divBdr>
        <w:top w:val="none" w:sz="0" w:space="0" w:color="auto"/>
        <w:left w:val="none" w:sz="0" w:space="0" w:color="auto"/>
        <w:bottom w:val="none" w:sz="0" w:space="0" w:color="auto"/>
        <w:right w:val="none" w:sz="0" w:space="0" w:color="auto"/>
      </w:divBdr>
    </w:div>
    <w:div w:id="1700201492">
      <w:bodyDiv w:val="1"/>
      <w:marLeft w:val="0"/>
      <w:marRight w:val="0"/>
      <w:marTop w:val="0"/>
      <w:marBottom w:val="0"/>
      <w:divBdr>
        <w:top w:val="none" w:sz="0" w:space="0" w:color="auto"/>
        <w:left w:val="none" w:sz="0" w:space="0" w:color="auto"/>
        <w:bottom w:val="none" w:sz="0" w:space="0" w:color="auto"/>
        <w:right w:val="none" w:sz="0" w:space="0" w:color="auto"/>
      </w:divBdr>
    </w:div>
    <w:div w:id="1701321980">
      <w:bodyDiv w:val="1"/>
      <w:marLeft w:val="0"/>
      <w:marRight w:val="0"/>
      <w:marTop w:val="0"/>
      <w:marBottom w:val="0"/>
      <w:divBdr>
        <w:top w:val="none" w:sz="0" w:space="0" w:color="auto"/>
        <w:left w:val="none" w:sz="0" w:space="0" w:color="auto"/>
        <w:bottom w:val="none" w:sz="0" w:space="0" w:color="auto"/>
        <w:right w:val="none" w:sz="0" w:space="0" w:color="auto"/>
      </w:divBdr>
    </w:div>
    <w:div w:id="1725564132">
      <w:bodyDiv w:val="1"/>
      <w:marLeft w:val="0"/>
      <w:marRight w:val="0"/>
      <w:marTop w:val="0"/>
      <w:marBottom w:val="0"/>
      <w:divBdr>
        <w:top w:val="none" w:sz="0" w:space="0" w:color="auto"/>
        <w:left w:val="none" w:sz="0" w:space="0" w:color="auto"/>
        <w:bottom w:val="none" w:sz="0" w:space="0" w:color="auto"/>
        <w:right w:val="none" w:sz="0" w:space="0" w:color="auto"/>
      </w:divBdr>
    </w:div>
    <w:div w:id="1756703315">
      <w:bodyDiv w:val="1"/>
      <w:marLeft w:val="0"/>
      <w:marRight w:val="0"/>
      <w:marTop w:val="0"/>
      <w:marBottom w:val="0"/>
      <w:divBdr>
        <w:top w:val="none" w:sz="0" w:space="0" w:color="auto"/>
        <w:left w:val="none" w:sz="0" w:space="0" w:color="auto"/>
        <w:bottom w:val="none" w:sz="0" w:space="0" w:color="auto"/>
        <w:right w:val="none" w:sz="0" w:space="0" w:color="auto"/>
      </w:divBdr>
    </w:div>
    <w:div w:id="1758747083">
      <w:bodyDiv w:val="1"/>
      <w:marLeft w:val="0"/>
      <w:marRight w:val="0"/>
      <w:marTop w:val="0"/>
      <w:marBottom w:val="0"/>
      <w:divBdr>
        <w:top w:val="none" w:sz="0" w:space="0" w:color="auto"/>
        <w:left w:val="none" w:sz="0" w:space="0" w:color="auto"/>
        <w:bottom w:val="none" w:sz="0" w:space="0" w:color="auto"/>
        <w:right w:val="none" w:sz="0" w:space="0" w:color="auto"/>
      </w:divBdr>
    </w:div>
    <w:div w:id="1764642263">
      <w:bodyDiv w:val="1"/>
      <w:marLeft w:val="0"/>
      <w:marRight w:val="0"/>
      <w:marTop w:val="0"/>
      <w:marBottom w:val="0"/>
      <w:divBdr>
        <w:top w:val="none" w:sz="0" w:space="0" w:color="auto"/>
        <w:left w:val="none" w:sz="0" w:space="0" w:color="auto"/>
        <w:bottom w:val="none" w:sz="0" w:space="0" w:color="auto"/>
        <w:right w:val="none" w:sz="0" w:space="0" w:color="auto"/>
      </w:divBdr>
    </w:div>
    <w:div w:id="1774935232">
      <w:bodyDiv w:val="1"/>
      <w:marLeft w:val="0"/>
      <w:marRight w:val="0"/>
      <w:marTop w:val="0"/>
      <w:marBottom w:val="0"/>
      <w:divBdr>
        <w:top w:val="none" w:sz="0" w:space="0" w:color="auto"/>
        <w:left w:val="none" w:sz="0" w:space="0" w:color="auto"/>
        <w:bottom w:val="none" w:sz="0" w:space="0" w:color="auto"/>
        <w:right w:val="none" w:sz="0" w:space="0" w:color="auto"/>
      </w:divBdr>
    </w:div>
    <w:div w:id="1782991855">
      <w:bodyDiv w:val="1"/>
      <w:marLeft w:val="0"/>
      <w:marRight w:val="0"/>
      <w:marTop w:val="0"/>
      <w:marBottom w:val="0"/>
      <w:divBdr>
        <w:top w:val="none" w:sz="0" w:space="0" w:color="auto"/>
        <w:left w:val="none" w:sz="0" w:space="0" w:color="auto"/>
        <w:bottom w:val="none" w:sz="0" w:space="0" w:color="auto"/>
        <w:right w:val="none" w:sz="0" w:space="0" w:color="auto"/>
      </w:divBdr>
    </w:div>
    <w:div w:id="1788695884">
      <w:bodyDiv w:val="1"/>
      <w:marLeft w:val="0"/>
      <w:marRight w:val="0"/>
      <w:marTop w:val="0"/>
      <w:marBottom w:val="0"/>
      <w:divBdr>
        <w:top w:val="none" w:sz="0" w:space="0" w:color="auto"/>
        <w:left w:val="none" w:sz="0" w:space="0" w:color="auto"/>
        <w:bottom w:val="none" w:sz="0" w:space="0" w:color="auto"/>
        <w:right w:val="none" w:sz="0" w:space="0" w:color="auto"/>
      </w:divBdr>
    </w:div>
    <w:div w:id="1805192137">
      <w:bodyDiv w:val="1"/>
      <w:marLeft w:val="0"/>
      <w:marRight w:val="0"/>
      <w:marTop w:val="0"/>
      <w:marBottom w:val="0"/>
      <w:divBdr>
        <w:top w:val="none" w:sz="0" w:space="0" w:color="auto"/>
        <w:left w:val="none" w:sz="0" w:space="0" w:color="auto"/>
        <w:bottom w:val="none" w:sz="0" w:space="0" w:color="auto"/>
        <w:right w:val="none" w:sz="0" w:space="0" w:color="auto"/>
      </w:divBdr>
    </w:div>
    <w:div w:id="1828744206">
      <w:bodyDiv w:val="1"/>
      <w:marLeft w:val="0"/>
      <w:marRight w:val="0"/>
      <w:marTop w:val="0"/>
      <w:marBottom w:val="0"/>
      <w:divBdr>
        <w:top w:val="none" w:sz="0" w:space="0" w:color="auto"/>
        <w:left w:val="none" w:sz="0" w:space="0" w:color="auto"/>
        <w:bottom w:val="none" w:sz="0" w:space="0" w:color="auto"/>
        <w:right w:val="none" w:sz="0" w:space="0" w:color="auto"/>
      </w:divBdr>
    </w:div>
    <w:div w:id="1832408493">
      <w:bodyDiv w:val="1"/>
      <w:marLeft w:val="0"/>
      <w:marRight w:val="0"/>
      <w:marTop w:val="0"/>
      <w:marBottom w:val="0"/>
      <w:divBdr>
        <w:top w:val="none" w:sz="0" w:space="0" w:color="auto"/>
        <w:left w:val="none" w:sz="0" w:space="0" w:color="auto"/>
        <w:bottom w:val="none" w:sz="0" w:space="0" w:color="auto"/>
        <w:right w:val="none" w:sz="0" w:space="0" w:color="auto"/>
      </w:divBdr>
    </w:div>
    <w:div w:id="1842230610">
      <w:bodyDiv w:val="1"/>
      <w:marLeft w:val="0"/>
      <w:marRight w:val="0"/>
      <w:marTop w:val="0"/>
      <w:marBottom w:val="0"/>
      <w:divBdr>
        <w:top w:val="none" w:sz="0" w:space="0" w:color="auto"/>
        <w:left w:val="none" w:sz="0" w:space="0" w:color="auto"/>
        <w:bottom w:val="none" w:sz="0" w:space="0" w:color="auto"/>
        <w:right w:val="none" w:sz="0" w:space="0" w:color="auto"/>
      </w:divBdr>
    </w:div>
    <w:div w:id="1843624293">
      <w:bodyDiv w:val="1"/>
      <w:marLeft w:val="0"/>
      <w:marRight w:val="0"/>
      <w:marTop w:val="0"/>
      <w:marBottom w:val="0"/>
      <w:divBdr>
        <w:top w:val="none" w:sz="0" w:space="0" w:color="auto"/>
        <w:left w:val="none" w:sz="0" w:space="0" w:color="auto"/>
        <w:bottom w:val="none" w:sz="0" w:space="0" w:color="auto"/>
        <w:right w:val="none" w:sz="0" w:space="0" w:color="auto"/>
      </w:divBdr>
      <w:divsChild>
        <w:div w:id="1847748454">
          <w:marLeft w:val="0"/>
          <w:marRight w:val="0"/>
          <w:marTop w:val="0"/>
          <w:marBottom w:val="0"/>
          <w:divBdr>
            <w:top w:val="none" w:sz="0" w:space="0" w:color="auto"/>
            <w:left w:val="none" w:sz="0" w:space="0" w:color="auto"/>
            <w:bottom w:val="none" w:sz="0" w:space="0" w:color="auto"/>
            <w:right w:val="none" w:sz="0" w:space="0" w:color="auto"/>
          </w:divBdr>
        </w:div>
        <w:div w:id="1698504454">
          <w:marLeft w:val="0"/>
          <w:marRight w:val="0"/>
          <w:marTop w:val="0"/>
          <w:marBottom w:val="0"/>
          <w:divBdr>
            <w:top w:val="none" w:sz="0" w:space="0" w:color="auto"/>
            <w:left w:val="none" w:sz="0" w:space="0" w:color="auto"/>
            <w:bottom w:val="none" w:sz="0" w:space="0" w:color="auto"/>
            <w:right w:val="none" w:sz="0" w:space="0" w:color="auto"/>
          </w:divBdr>
        </w:div>
        <w:div w:id="1155799973">
          <w:marLeft w:val="0"/>
          <w:marRight w:val="0"/>
          <w:marTop w:val="0"/>
          <w:marBottom w:val="0"/>
          <w:divBdr>
            <w:top w:val="none" w:sz="0" w:space="0" w:color="auto"/>
            <w:left w:val="none" w:sz="0" w:space="0" w:color="auto"/>
            <w:bottom w:val="none" w:sz="0" w:space="0" w:color="auto"/>
            <w:right w:val="none" w:sz="0" w:space="0" w:color="auto"/>
          </w:divBdr>
        </w:div>
        <w:div w:id="700671966">
          <w:marLeft w:val="0"/>
          <w:marRight w:val="0"/>
          <w:marTop w:val="0"/>
          <w:marBottom w:val="0"/>
          <w:divBdr>
            <w:top w:val="none" w:sz="0" w:space="0" w:color="auto"/>
            <w:left w:val="none" w:sz="0" w:space="0" w:color="auto"/>
            <w:bottom w:val="none" w:sz="0" w:space="0" w:color="auto"/>
            <w:right w:val="none" w:sz="0" w:space="0" w:color="auto"/>
          </w:divBdr>
        </w:div>
        <w:div w:id="1706372386">
          <w:marLeft w:val="0"/>
          <w:marRight w:val="0"/>
          <w:marTop w:val="0"/>
          <w:marBottom w:val="0"/>
          <w:divBdr>
            <w:top w:val="none" w:sz="0" w:space="0" w:color="auto"/>
            <w:left w:val="none" w:sz="0" w:space="0" w:color="auto"/>
            <w:bottom w:val="none" w:sz="0" w:space="0" w:color="auto"/>
            <w:right w:val="none" w:sz="0" w:space="0" w:color="auto"/>
          </w:divBdr>
        </w:div>
        <w:div w:id="1964337077">
          <w:marLeft w:val="0"/>
          <w:marRight w:val="0"/>
          <w:marTop w:val="0"/>
          <w:marBottom w:val="0"/>
          <w:divBdr>
            <w:top w:val="none" w:sz="0" w:space="0" w:color="auto"/>
            <w:left w:val="none" w:sz="0" w:space="0" w:color="auto"/>
            <w:bottom w:val="none" w:sz="0" w:space="0" w:color="auto"/>
            <w:right w:val="none" w:sz="0" w:space="0" w:color="auto"/>
          </w:divBdr>
        </w:div>
        <w:div w:id="694767566">
          <w:marLeft w:val="0"/>
          <w:marRight w:val="0"/>
          <w:marTop w:val="0"/>
          <w:marBottom w:val="0"/>
          <w:divBdr>
            <w:top w:val="none" w:sz="0" w:space="0" w:color="auto"/>
            <w:left w:val="none" w:sz="0" w:space="0" w:color="auto"/>
            <w:bottom w:val="none" w:sz="0" w:space="0" w:color="auto"/>
            <w:right w:val="none" w:sz="0" w:space="0" w:color="auto"/>
          </w:divBdr>
        </w:div>
        <w:div w:id="1002047800">
          <w:marLeft w:val="0"/>
          <w:marRight w:val="0"/>
          <w:marTop w:val="0"/>
          <w:marBottom w:val="0"/>
          <w:divBdr>
            <w:top w:val="none" w:sz="0" w:space="0" w:color="auto"/>
            <w:left w:val="none" w:sz="0" w:space="0" w:color="auto"/>
            <w:bottom w:val="none" w:sz="0" w:space="0" w:color="auto"/>
            <w:right w:val="none" w:sz="0" w:space="0" w:color="auto"/>
          </w:divBdr>
        </w:div>
      </w:divsChild>
    </w:div>
    <w:div w:id="1866020556">
      <w:bodyDiv w:val="1"/>
      <w:marLeft w:val="0"/>
      <w:marRight w:val="0"/>
      <w:marTop w:val="0"/>
      <w:marBottom w:val="0"/>
      <w:divBdr>
        <w:top w:val="none" w:sz="0" w:space="0" w:color="auto"/>
        <w:left w:val="none" w:sz="0" w:space="0" w:color="auto"/>
        <w:bottom w:val="none" w:sz="0" w:space="0" w:color="auto"/>
        <w:right w:val="none" w:sz="0" w:space="0" w:color="auto"/>
      </w:divBdr>
    </w:div>
    <w:div w:id="1874729620">
      <w:bodyDiv w:val="1"/>
      <w:marLeft w:val="0"/>
      <w:marRight w:val="0"/>
      <w:marTop w:val="0"/>
      <w:marBottom w:val="0"/>
      <w:divBdr>
        <w:top w:val="none" w:sz="0" w:space="0" w:color="auto"/>
        <w:left w:val="none" w:sz="0" w:space="0" w:color="auto"/>
        <w:bottom w:val="none" w:sz="0" w:space="0" w:color="auto"/>
        <w:right w:val="none" w:sz="0" w:space="0" w:color="auto"/>
      </w:divBdr>
    </w:div>
    <w:div w:id="1882278629">
      <w:bodyDiv w:val="1"/>
      <w:marLeft w:val="0"/>
      <w:marRight w:val="0"/>
      <w:marTop w:val="0"/>
      <w:marBottom w:val="0"/>
      <w:divBdr>
        <w:top w:val="none" w:sz="0" w:space="0" w:color="auto"/>
        <w:left w:val="none" w:sz="0" w:space="0" w:color="auto"/>
        <w:bottom w:val="none" w:sz="0" w:space="0" w:color="auto"/>
        <w:right w:val="none" w:sz="0" w:space="0" w:color="auto"/>
      </w:divBdr>
    </w:div>
    <w:div w:id="1882402035">
      <w:bodyDiv w:val="1"/>
      <w:marLeft w:val="0"/>
      <w:marRight w:val="0"/>
      <w:marTop w:val="0"/>
      <w:marBottom w:val="0"/>
      <w:divBdr>
        <w:top w:val="none" w:sz="0" w:space="0" w:color="auto"/>
        <w:left w:val="none" w:sz="0" w:space="0" w:color="auto"/>
        <w:bottom w:val="none" w:sz="0" w:space="0" w:color="auto"/>
        <w:right w:val="none" w:sz="0" w:space="0" w:color="auto"/>
      </w:divBdr>
    </w:div>
    <w:div w:id="1905291922">
      <w:bodyDiv w:val="1"/>
      <w:marLeft w:val="0"/>
      <w:marRight w:val="0"/>
      <w:marTop w:val="0"/>
      <w:marBottom w:val="0"/>
      <w:divBdr>
        <w:top w:val="none" w:sz="0" w:space="0" w:color="auto"/>
        <w:left w:val="none" w:sz="0" w:space="0" w:color="auto"/>
        <w:bottom w:val="none" w:sz="0" w:space="0" w:color="auto"/>
        <w:right w:val="none" w:sz="0" w:space="0" w:color="auto"/>
      </w:divBdr>
    </w:div>
    <w:div w:id="1916351997">
      <w:bodyDiv w:val="1"/>
      <w:marLeft w:val="0"/>
      <w:marRight w:val="0"/>
      <w:marTop w:val="0"/>
      <w:marBottom w:val="0"/>
      <w:divBdr>
        <w:top w:val="none" w:sz="0" w:space="0" w:color="auto"/>
        <w:left w:val="none" w:sz="0" w:space="0" w:color="auto"/>
        <w:bottom w:val="none" w:sz="0" w:space="0" w:color="auto"/>
        <w:right w:val="none" w:sz="0" w:space="0" w:color="auto"/>
      </w:divBdr>
    </w:div>
    <w:div w:id="1922913339">
      <w:bodyDiv w:val="1"/>
      <w:marLeft w:val="0"/>
      <w:marRight w:val="0"/>
      <w:marTop w:val="0"/>
      <w:marBottom w:val="0"/>
      <w:divBdr>
        <w:top w:val="none" w:sz="0" w:space="0" w:color="auto"/>
        <w:left w:val="none" w:sz="0" w:space="0" w:color="auto"/>
        <w:bottom w:val="none" w:sz="0" w:space="0" w:color="auto"/>
        <w:right w:val="none" w:sz="0" w:space="0" w:color="auto"/>
      </w:divBdr>
    </w:div>
    <w:div w:id="1939368317">
      <w:bodyDiv w:val="1"/>
      <w:marLeft w:val="0"/>
      <w:marRight w:val="0"/>
      <w:marTop w:val="0"/>
      <w:marBottom w:val="0"/>
      <w:divBdr>
        <w:top w:val="none" w:sz="0" w:space="0" w:color="auto"/>
        <w:left w:val="none" w:sz="0" w:space="0" w:color="auto"/>
        <w:bottom w:val="none" w:sz="0" w:space="0" w:color="auto"/>
        <w:right w:val="none" w:sz="0" w:space="0" w:color="auto"/>
      </w:divBdr>
    </w:div>
    <w:div w:id="1949115586">
      <w:bodyDiv w:val="1"/>
      <w:marLeft w:val="0"/>
      <w:marRight w:val="0"/>
      <w:marTop w:val="0"/>
      <w:marBottom w:val="0"/>
      <w:divBdr>
        <w:top w:val="none" w:sz="0" w:space="0" w:color="auto"/>
        <w:left w:val="none" w:sz="0" w:space="0" w:color="auto"/>
        <w:bottom w:val="none" w:sz="0" w:space="0" w:color="auto"/>
        <w:right w:val="none" w:sz="0" w:space="0" w:color="auto"/>
      </w:divBdr>
    </w:div>
    <w:div w:id="1949893083">
      <w:bodyDiv w:val="1"/>
      <w:marLeft w:val="0"/>
      <w:marRight w:val="0"/>
      <w:marTop w:val="0"/>
      <w:marBottom w:val="0"/>
      <w:divBdr>
        <w:top w:val="none" w:sz="0" w:space="0" w:color="auto"/>
        <w:left w:val="none" w:sz="0" w:space="0" w:color="auto"/>
        <w:bottom w:val="none" w:sz="0" w:space="0" w:color="auto"/>
        <w:right w:val="none" w:sz="0" w:space="0" w:color="auto"/>
      </w:divBdr>
    </w:div>
    <w:div w:id="1956254907">
      <w:bodyDiv w:val="1"/>
      <w:marLeft w:val="0"/>
      <w:marRight w:val="0"/>
      <w:marTop w:val="0"/>
      <w:marBottom w:val="0"/>
      <w:divBdr>
        <w:top w:val="none" w:sz="0" w:space="0" w:color="auto"/>
        <w:left w:val="none" w:sz="0" w:space="0" w:color="auto"/>
        <w:bottom w:val="none" w:sz="0" w:space="0" w:color="auto"/>
        <w:right w:val="none" w:sz="0" w:space="0" w:color="auto"/>
      </w:divBdr>
    </w:div>
    <w:div w:id="1959095577">
      <w:bodyDiv w:val="1"/>
      <w:marLeft w:val="0"/>
      <w:marRight w:val="0"/>
      <w:marTop w:val="0"/>
      <w:marBottom w:val="0"/>
      <w:divBdr>
        <w:top w:val="none" w:sz="0" w:space="0" w:color="auto"/>
        <w:left w:val="none" w:sz="0" w:space="0" w:color="auto"/>
        <w:bottom w:val="none" w:sz="0" w:space="0" w:color="auto"/>
        <w:right w:val="none" w:sz="0" w:space="0" w:color="auto"/>
      </w:divBdr>
    </w:div>
    <w:div w:id="1974403478">
      <w:bodyDiv w:val="1"/>
      <w:marLeft w:val="0"/>
      <w:marRight w:val="0"/>
      <w:marTop w:val="0"/>
      <w:marBottom w:val="0"/>
      <w:divBdr>
        <w:top w:val="none" w:sz="0" w:space="0" w:color="auto"/>
        <w:left w:val="none" w:sz="0" w:space="0" w:color="auto"/>
        <w:bottom w:val="none" w:sz="0" w:space="0" w:color="auto"/>
        <w:right w:val="none" w:sz="0" w:space="0" w:color="auto"/>
      </w:divBdr>
    </w:div>
    <w:div w:id="1977829036">
      <w:bodyDiv w:val="1"/>
      <w:marLeft w:val="0"/>
      <w:marRight w:val="0"/>
      <w:marTop w:val="0"/>
      <w:marBottom w:val="0"/>
      <w:divBdr>
        <w:top w:val="none" w:sz="0" w:space="0" w:color="auto"/>
        <w:left w:val="none" w:sz="0" w:space="0" w:color="auto"/>
        <w:bottom w:val="none" w:sz="0" w:space="0" w:color="auto"/>
        <w:right w:val="none" w:sz="0" w:space="0" w:color="auto"/>
      </w:divBdr>
    </w:div>
    <w:div w:id="1992366031">
      <w:bodyDiv w:val="1"/>
      <w:marLeft w:val="0"/>
      <w:marRight w:val="0"/>
      <w:marTop w:val="0"/>
      <w:marBottom w:val="0"/>
      <w:divBdr>
        <w:top w:val="none" w:sz="0" w:space="0" w:color="auto"/>
        <w:left w:val="none" w:sz="0" w:space="0" w:color="auto"/>
        <w:bottom w:val="none" w:sz="0" w:space="0" w:color="auto"/>
        <w:right w:val="none" w:sz="0" w:space="0" w:color="auto"/>
      </w:divBdr>
    </w:div>
    <w:div w:id="2002997589">
      <w:bodyDiv w:val="1"/>
      <w:marLeft w:val="0"/>
      <w:marRight w:val="0"/>
      <w:marTop w:val="0"/>
      <w:marBottom w:val="0"/>
      <w:divBdr>
        <w:top w:val="none" w:sz="0" w:space="0" w:color="auto"/>
        <w:left w:val="none" w:sz="0" w:space="0" w:color="auto"/>
        <w:bottom w:val="none" w:sz="0" w:space="0" w:color="auto"/>
        <w:right w:val="none" w:sz="0" w:space="0" w:color="auto"/>
      </w:divBdr>
    </w:div>
    <w:div w:id="2013140432">
      <w:bodyDiv w:val="1"/>
      <w:marLeft w:val="0"/>
      <w:marRight w:val="0"/>
      <w:marTop w:val="0"/>
      <w:marBottom w:val="0"/>
      <w:divBdr>
        <w:top w:val="none" w:sz="0" w:space="0" w:color="auto"/>
        <w:left w:val="none" w:sz="0" w:space="0" w:color="auto"/>
        <w:bottom w:val="none" w:sz="0" w:space="0" w:color="auto"/>
        <w:right w:val="none" w:sz="0" w:space="0" w:color="auto"/>
      </w:divBdr>
    </w:div>
    <w:div w:id="2029867321">
      <w:bodyDiv w:val="1"/>
      <w:marLeft w:val="0"/>
      <w:marRight w:val="0"/>
      <w:marTop w:val="0"/>
      <w:marBottom w:val="0"/>
      <w:divBdr>
        <w:top w:val="none" w:sz="0" w:space="0" w:color="auto"/>
        <w:left w:val="none" w:sz="0" w:space="0" w:color="auto"/>
        <w:bottom w:val="none" w:sz="0" w:space="0" w:color="auto"/>
        <w:right w:val="none" w:sz="0" w:space="0" w:color="auto"/>
      </w:divBdr>
    </w:div>
    <w:div w:id="2034265977">
      <w:bodyDiv w:val="1"/>
      <w:marLeft w:val="0"/>
      <w:marRight w:val="0"/>
      <w:marTop w:val="0"/>
      <w:marBottom w:val="0"/>
      <w:divBdr>
        <w:top w:val="none" w:sz="0" w:space="0" w:color="auto"/>
        <w:left w:val="none" w:sz="0" w:space="0" w:color="auto"/>
        <w:bottom w:val="none" w:sz="0" w:space="0" w:color="auto"/>
        <w:right w:val="none" w:sz="0" w:space="0" w:color="auto"/>
      </w:divBdr>
    </w:div>
    <w:div w:id="2037926867">
      <w:bodyDiv w:val="1"/>
      <w:marLeft w:val="0"/>
      <w:marRight w:val="0"/>
      <w:marTop w:val="0"/>
      <w:marBottom w:val="0"/>
      <w:divBdr>
        <w:top w:val="none" w:sz="0" w:space="0" w:color="auto"/>
        <w:left w:val="none" w:sz="0" w:space="0" w:color="auto"/>
        <w:bottom w:val="none" w:sz="0" w:space="0" w:color="auto"/>
        <w:right w:val="none" w:sz="0" w:space="0" w:color="auto"/>
      </w:divBdr>
    </w:div>
    <w:div w:id="2041512444">
      <w:bodyDiv w:val="1"/>
      <w:marLeft w:val="0"/>
      <w:marRight w:val="0"/>
      <w:marTop w:val="0"/>
      <w:marBottom w:val="0"/>
      <w:divBdr>
        <w:top w:val="none" w:sz="0" w:space="0" w:color="auto"/>
        <w:left w:val="none" w:sz="0" w:space="0" w:color="auto"/>
        <w:bottom w:val="none" w:sz="0" w:space="0" w:color="auto"/>
        <w:right w:val="none" w:sz="0" w:space="0" w:color="auto"/>
      </w:divBdr>
    </w:div>
    <w:div w:id="2043162811">
      <w:bodyDiv w:val="1"/>
      <w:marLeft w:val="0"/>
      <w:marRight w:val="0"/>
      <w:marTop w:val="0"/>
      <w:marBottom w:val="0"/>
      <w:divBdr>
        <w:top w:val="none" w:sz="0" w:space="0" w:color="auto"/>
        <w:left w:val="none" w:sz="0" w:space="0" w:color="auto"/>
        <w:bottom w:val="none" w:sz="0" w:space="0" w:color="auto"/>
        <w:right w:val="none" w:sz="0" w:space="0" w:color="auto"/>
      </w:divBdr>
    </w:div>
    <w:div w:id="2055688927">
      <w:bodyDiv w:val="1"/>
      <w:marLeft w:val="0"/>
      <w:marRight w:val="0"/>
      <w:marTop w:val="0"/>
      <w:marBottom w:val="0"/>
      <w:divBdr>
        <w:top w:val="none" w:sz="0" w:space="0" w:color="auto"/>
        <w:left w:val="none" w:sz="0" w:space="0" w:color="auto"/>
        <w:bottom w:val="none" w:sz="0" w:space="0" w:color="auto"/>
        <w:right w:val="none" w:sz="0" w:space="0" w:color="auto"/>
      </w:divBdr>
    </w:div>
    <w:div w:id="2068019741">
      <w:bodyDiv w:val="1"/>
      <w:marLeft w:val="0"/>
      <w:marRight w:val="0"/>
      <w:marTop w:val="0"/>
      <w:marBottom w:val="0"/>
      <w:divBdr>
        <w:top w:val="none" w:sz="0" w:space="0" w:color="auto"/>
        <w:left w:val="none" w:sz="0" w:space="0" w:color="auto"/>
        <w:bottom w:val="none" w:sz="0" w:space="0" w:color="auto"/>
        <w:right w:val="none" w:sz="0" w:space="0" w:color="auto"/>
      </w:divBdr>
    </w:div>
    <w:div w:id="2075855755">
      <w:bodyDiv w:val="1"/>
      <w:marLeft w:val="0"/>
      <w:marRight w:val="0"/>
      <w:marTop w:val="0"/>
      <w:marBottom w:val="0"/>
      <w:divBdr>
        <w:top w:val="none" w:sz="0" w:space="0" w:color="auto"/>
        <w:left w:val="none" w:sz="0" w:space="0" w:color="auto"/>
        <w:bottom w:val="none" w:sz="0" w:space="0" w:color="auto"/>
        <w:right w:val="none" w:sz="0" w:space="0" w:color="auto"/>
      </w:divBdr>
    </w:div>
    <w:div w:id="2075884847">
      <w:bodyDiv w:val="1"/>
      <w:marLeft w:val="0"/>
      <w:marRight w:val="0"/>
      <w:marTop w:val="0"/>
      <w:marBottom w:val="0"/>
      <w:divBdr>
        <w:top w:val="none" w:sz="0" w:space="0" w:color="auto"/>
        <w:left w:val="none" w:sz="0" w:space="0" w:color="auto"/>
        <w:bottom w:val="none" w:sz="0" w:space="0" w:color="auto"/>
        <w:right w:val="none" w:sz="0" w:space="0" w:color="auto"/>
      </w:divBdr>
    </w:div>
    <w:div w:id="208726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ba.gr/5Ekdosis/UplPDFs/sylltomos14/239-256%20Gratsos%202014.pdf" TargetMode="External"/><Relationship Id="rId18" Type="http://schemas.openxmlformats.org/officeDocument/2006/relationships/hyperlink" Target="https://www.anthropocrisis.gr/anthropocrisis/Pages/Info.aspx" TargetMode="External"/><Relationship Id="rId26" Type="http://schemas.openxmlformats.org/officeDocument/2006/relationships/oleObject" Target="embeddings/oleObject1.bin"/><Relationship Id="rId39" Type="http://schemas.openxmlformats.org/officeDocument/2006/relationships/image" Target="media/image16.png"/><Relationship Id="rId21" Type="http://schemas.openxmlformats.org/officeDocument/2006/relationships/image" Target="media/image4.png"/><Relationship Id="rId34" Type="http://schemas.openxmlformats.org/officeDocument/2006/relationships/image" Target="media/image13.png"/><Relationship Id="rId42" Type="http://schemas.openxmlformats.org/officeDocument/2006/relationships/image" Target="media/image19.png"/><Relationship Id="rId47" Type="http://schemas.openxmlformats.org/officeDocument/2006/relationships/image" Target="media/image23.png"/><Relationship Id="rId50" Type="http://schemas.openxmlformats.org/officeDocument/2006/relationships/image" Target="media/image25.jpeg"/><Relationship Id="rId55" Type="http://schemas.openxmlformats.org/officeDocument/2006/relationships/image" Target="media/image26.png"/><Relationship Id="rId63" Type="http://schemas.openxmlformats.org/officeDocument/2006/relationships/header" Target="header1.xml"/><Relationship Id="rId68" Type="http://schemas.openxmlformats.org/officeDocument/2006/relationships/image" Target="media/image32.png"/><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negsee.gr/wp-content/uploads/2016/01/MELETH-39_Final.pdf" TargetMode="External"/><Relationship Id="rId29" Type="http://schemas.openxmlformats.org/officeDocument/2006/relationships/image" Target="media/image10.png"/><Relationship Id="rId11" Type="http://schemas.openxmlformats.org/officeDocument/2006/relationships/hyperlink" Target="http://www.telegraph.co.uk/news/2016/06/23/leave-or-remain-eu-referendum-results-and-live-maps/" TargetMode="External"/><Relationship Id="rId24" Type="http://schemas.openxmlformats.org/officeDocument/2006/relationships/image" Target="media/image7.png"/><Relationship Id="rId32" Type="http://schemas.openxmlformats.org/officeDocument/2006/relationships/oleObject" Target="embeddings/oleObject4.bin"/><Relationship Id="rId37" Type="http://schemas.openxmlformats.org/officeDocument/2006/relationships/oleObject" Target="embeddings/oleObject6.bin"/><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hyperlink" Target="mailto:sevbrussels@proximus.be" TargetMode="External"/><Relationship Id="rId58" Type="http://schemas.openxmlformats.org/officeDocument/2006/relationships/image" Target="media/image27.png"/><Relationship Id="rId66" Type="http://schemas.openxmlformats.org/officeDocument/2006/relationships/header" Target="header3.xml"/><Relationship Id="rId79"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bruegel.org/2015/11/the-growing-intergenerational-divide-in-europe/" TargetMode="External"/><Relationship Id="rId23" Type="http://schemas.openxmlformats.org/officeDocument/2006/relationships/image" Target="media/image6.png"/><Relationship Id="rId28" Type="http://schemas.openxmlformats.org/officeDocument/2006/relationships/oleObject" Target="embeddings/oleObject2.bin"/><Relationship Id="rId36" Type="http://schemas.openxmlformats.org/officeDocument/2006/relationships/image" Target="media/image14.png"/><Relationship Id="rId49" Type="http://schemas.openxmlformats.org/officeDocument/2006/relationships/image" Target="media/image24.png"/><Relationship Id="rId57" Type="http://schemas.openxmlformats.org/officeDocument/2006/relationships/hyperlink" Target="https://twitter.com/SEV_Fed" TargetMode="External"/><Relationship Id="rId61"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hyperlink" Target="http://www.hellenicparliament.gr/UserFiles/c8827c35-4399-4fbb-8ea6-aebdc768f4f7/9164911.pdf" TargetMode="External"/><Relationship Id="rId31" Type="http://schemas.openxmlformats.org/officeDocument/2006/relationships/image" Target="media/image11.png"/><Relationship Id="rId44" Type="http://schemas.openxmlformats.org/officeDocument/2006/relationships/image" Target="media/image21.png"/><Relationship Id="rId52" Type="http://schemas.openxmlformats.org/officeDocument/2006/relationships/hyperlink" Target="http://www.sev.org.gr" TargetMode="External"/><Relationship Id="rId60" Type="http://schemas.openxmlformats.org/officeDocument/2006/relationships/hyperlink" Target="https://www.youtube.com/channel/UCAYjK0gqOe_WVHYRBagCfMQ" TargetMode="External"/><Relationship Id="rId65"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ev.org.gr/Uploads/Documents/48793/weekly_16_7_2015.pdf" TargetMode="External"/><Relationship Id="rId22" Type="http://schemas.openxmlformats.org/officeDocument/2006/relationships/image" Target="media/image5.png"/><Relationship Id="rId27" Type="http://schemas.openxmlformats.org/officeDocument/2006/relationships/image" Target="media/image9.png"/><Relationship Id="rId30" Type="http://schemas.openxmlformats.org/officeDocument/2006/relationships/oleObject" Target="embeddings/oleObject3.bin"/><Relationship Id="rId35" Type="http://schemas.openxmlformats.org/officeDocument/2006/relationships/oleObject" Target="embeddings/oleObject5.bin"/><Relationship Id="rId43" Type="http://schemas.openxmlformats.org/officeDocument/2006/relationships/image" Target="media/image20.png"/><Relationship Id="rId48" Type="http://schemas.openxmlformats.org/officeDocument/2006/relationships/hyperlink" Target="https://www.cityofathens.gr/node/28429" TargetMode="External"/><Relationship Id="rId56" Type="http://schemas.openxmlformats.org/officeDocument/2006/relationships/image" Target="cid:image002.png@01D1D2BF.ED349DD0" TargetMode="External"/><Relationship Id="rId64" Type="http://schemas.openxmlformats.org/officeDocument/2006/relationships/header" Target="header2.xml"/><Relationship Id="rId69"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hyperlink" Target="mailto:info@sev.org.gr" TargetMode="External"/><Relationship Id="rId72" Type="http://schemas.openxmlformats.org/officeDocument/2006/relationships/theme" Target="theme/theme1.xml"/><Relationship Id="rId80"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cityofathens.gr/node/28429" TargetMode="External"/><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image" Target="media/image15.png"/><Relationship Id="rId46" Type="http://schemas.openxmlformats.org/officeDocument/2006/relationships/hyperlink" Target="https://www.cityofathens.gr/node/28429" TargetMode="External"/><Relationship Id="rId59" Type="http://schemas.openxmlformats.org/officeDocument/2006/relationships/image" Target="cid:image003.png@01D1D2BF.ED349DD0" TargetMode="External"/><Relationship Id="rId67" Type="http://schemas.openxmlformats.org/officeDocument/2006/relationships/footer" Target="footer2.xml"/><Relationship Id="rId20" Type="http://schemas.openxmlformats.org/officeDocument/2006/relationships/hyperlink" Target="http://www.telegraph.co.uk/news/2016/06/23/leave-or-remain-eu-referendum-results-and-live-maps/" TargetMode="External"/><Relationship Id="rId41" Type="http://schemas.openxmlformats.org/officeDocument/2006/relationships/image" Target="media/image18.png"/><Relationship Id="rId54" Type="http://schemas.openxmlformats.org/officeDocument/2006/relationships/hyperlink" Target="https://www.linkedin.com/company/sev-hellenic-federation-of-enteprises?trk=tyah&amp;trkInfo=tarId:1455633022674,tas:sev+hell,idx:1-1-1" TargetMode="External"/><Relationship Id="rId62" Type="http://schemas.openxmlformats.org/officeDocument/2006/relationships/image" Target="cid:image004.png@01D1D2BF.ED349DD0" TargetMode="External"/><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image" Target="media/image31.png"/><Relationship Id="rId1" Type="http://schemas.openxmlformats.org/officeDocument/2006/relationships/image" Target="media/image30.png"/></Relationships>
</file>

<file path=word/_rels/footer2.xml.rels><?xml version="1.0" encoding="UTF-8" standalone="yes"?>
<Relationships xmlns="http://schemas.openxmlformats.org/package/2006/relationships"><Relationship Id="rId2" Type="http://schemas.openxmlformats.org/officeDocument/2006/relationships/hyperlink" Target="mailto:printsipas@sev.org.gr" TargetMode="External"/><Relationship Id="rId1" Type="http://schemas.openxmlformats.org/officeDocument/2006/relationships/hyperlink" Target="mailto:mmitsopoulos@sev.org.gr" TargetMode="External"/><Relationship Id="rId6" Type="http://schemas.openxmlformats.org/officeDocument/2006/relationships/image" Target="media/image30.png"/><Relationship Id="rId5" Type="http://schemas.openxmlformats.org/officeDocument/2006/relationships/hyperlink" Target="mailto:printsipas@sev.org.gr" TargetMode="External"/><Relationship Id="rId4" Type="http://schemas.openxmlformats.org/officeDocument/2006/relationships/hyperlink" Target="mailto:mmitsopoulos@sev.org.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5.jpeg"/></Relationships>
</file>

<file path=word/_rels/header3.xml.rels><?xml version="1.0" encoding="UTF-8" standalone="yes"?>
<Relationships xmlns="http://schemas.openxmlformats.org/package/2006/relationships"><Relationship Id="rId1"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16942-D7B8-460E-A2E8-E38953014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4859</Words>
  <Characters>26244</Characters>
  <Application>Microsoft Office Word</Application>
  <DocSecurity>0</DocSecurity>
  <Lines>218</Lines>
  <Paragraphs>62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31041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MITSOPOULOS MICHAEL</dc:creator>
  <cp:lastModifiedBy>MANTZIOU ELENI</cp:lastModifiedBy>
  <cp:revision>9</cp:revision>
  <cp:lastPrinted>2016-06-23T08:50:00Z</cp:lastPrinted>
  <dcterms:created xsi:type="dcterms:W3CDTF">2016-06-30T08:17:00Z</dcterms:created>
  <dcterms:modified xsi:type="dcterms:W3CDTF">2016-06-30T09:22:00Z</dcterms:modified>
</cp:coreProperties>
</file>