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89E7" w14:textId="77777777" w:rsidR="001C7979" w:rsidRPr="004D7FD5" w:rsidRDefault="001C7979" w:rsidP="0090791B">
      <w:pPr>
        <w:spacing w:after="0" w:line="264" w:lineRule="auto"/>
        <w:ind w:left="-426" w:right="-241"/>
        <w:jc w:val="center"/>
        <w:rPr>
          <w:rFonts w:ascii="Arial Nova" w:hAnsi="Arial Nova" w:cs="Arial"/>
          <w:b/>
          <w:bCs/>
          <w:sz w:val="24"/>
          <w:szCs w:val="24"/>
        </w:rPr>
      </w:pPr>
      <w:r w:rsidRPr="004D7FD5">
        <w:rPr>
          <w:rFonts w:ascii="Arial Nova" w:hAnsi="Arial Nova" w:cs="Arial"/>
          <w:noProof/>
          <w:sz w:val="20"/>
          <w:lang w:val="en-US"/>
        </w:rPr>
        <w:drawing>
          <wp:inline distT="0" distB="0" distL="0" distR="0" wp14:anchorId="16A42D5A" wp14:editId="336C8AAC">
            <wp:extent cx="457200" cy="4400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440055"/>
                    </a:xfrm>
                    <a:prstGeom prst="rect">
                      <a:avLst/>
                    </a:prstGeom>
                    <a:noFill/>
                    <a:ln>
                      <a:noFill/>
                    </a:ln>
                  </pic:spPr>
                </pic:pic>
              </a:graphicData>
            </a:graphic>
          </wp:inline>
        </w:drawing>
      </w:r>
    </w:p>
    <w:p w14:paraId="116A1905" w14:textId="77777777" w:rsidR="001C7979" w:rsidRPr="004D7FD5" w:rsidRDefault="001C7979" w:rsidP="0090791B">
      <w:pPr>
        <w:spacing w:after="0" w:line="264" w:lineRule="auto"/>
        <w:ind w:left="-425" w:right="-238"/>
        <w:jc w:val="center"/>
        <w:rPr>
          <w:rFonts w:ascii="Arial Nova" w:hAnsi="Arial Nova" w:cs="Arial"/>
          <w:b/>
          <w:bCs/>
          <w:sz w:val="20"/>
          <w:szCs w:val="20"/>
        </w:rPr>
      </w:pPr>
      <w:r w:rsidRPr="004D7FD5">
        <w:rPr>
          <w:rFonts w:ascii="Arial Nova" w:hAnsi="Arial Nova" w:cs="Arial"/>
          <w:b/>
          <w:bCs/>
          <w:sz w:val="20"/>
          <w:szCs w:val="20"/>
        </w:rPr>
        <w:t xml:space="preserve">Διεύθυνση Οικονομικών Μελετών - </w:t>
      </w:r>
      <w:r w:rsidRPr="004D7FD5">
        <w:rPr>
          <w:rFonts w:ascii="Arial Nova" w:hAnsi="Arial Nova" w:cs="Arial"/>
          <w:b/>
          <w:bCs/>
          <w:sz w:val="20"/>
          <w:szCs w:val="20"/>
          <w:lang w:val="en-US"/>
        </w:rPr>
        <w:t>Insights</w:t>
      </w:r>
    </w:p>
    <w:p w14:paraId="2E4E8DD7" w14:textId="164646E5" w:rsidR="001C7979" w:rsidRPr="00104C4C" w:rsidRDefault="00104C4C" w:rsidP="0090791B">
      <w:pPr>
        <w:spacing w:after="0" w:line="264" w:lineRule="auto"/>
        <w:ind w:left="-425" w:right="-238"/>
        <w:jc w:val="center"/>
        <w:rPr>
          <w:rFonts w:ascii="Arial Nova" w:hAnsi="Arial Nova" w:cs="Arial"/>
          <w:b/>
          <w:bCs/>
          <w:sz w:val="28"/>
          <w:szCs w:val="28"/>
          <w:u w:val="single"/>
        </w:rPr>
      </w:pPr>
      <w:r>
        <w:rPr>
          <w:rFonts w:ascii="Arial Nova" w:hAnsi="Arial Nova" w:cs="Arial"/>
          <w:b/>
          <w:bCs/>
          <w:sz w:val="28"/>
          <w:szCs w:val="28"/>
          <w:u w:val="single"/>
        </w:rPr>
        <w:t>Περίληψη της μελέτης</w:t>
      </w:r>
      <w:r w:rsidR="001C7979" w:rsidRPr="00104C4C">
        <w:rPr>
          <w:rFonts w:ascii="Arial Nova" w:hAnsi="Arial Nova" w:cs="Arial"/>
          <w:b/>
          <w:bCs/>
          <w:sz w:val="28"/>
          <w:szCs w:val="28"/>
          <w:u w:val="single"/>
        </w:rPr>
        <w:t xml:space="preserve"> στα ελληνικά</w:t>
      </w:r>
    </w:p>
    <w:p w14:paraId="0C94A71E" w14:textId="28A6023C" w:rsidR="00953B43" w:rsidRPr="004D7FD5" w:rsidRDefault="00953B43" w:rsidP="0090791B">
      <w:pPr>
        <w:spacing w:after="0" w:line="264" w:lineRule="auto"/>
        <w:jc w:val="center"/>
        <w:rPr>
          <w:rFonts w:ascii="Arial Nova" w:hAnsi="Arial Nova"/>
          <w:b/>
          <w:bCs/>
          <w:i/>
          <w:iCs/>
        </w:rPr>
      </w:pPr>
    </w:p>
    <w:p w14:paraId="34453AB3" w14:textId="6A201154" w:rsidR="00452302" w:rsidRPr="00384F28" w:rsidRDefault="00452302" w:rsidP="0090791B">
      <w:pPr>
        <w:spacing w:after="0" w:line="264" w:lineRule="auto"/>
        <w:jc w:val="both"/>
        <w:rPr>
          <w:rFonts w:ascii="Arial Nova" w:hAnsi="Arial Nova"/>
          <w:b/>
          <w:bCs/>
          <w:u w:val="single"/>
        </w:rPr>
      </w:pPr>
      <w:r>
        <w:rPr>
          <w:rFonts w:cs="Arial"/>
          <w:sz w:val="21"/>
          <w:szCs w:val="21"/>
        </w:rPr>
        <w:t>Τη</w:t>
      </w:r>
      <w:r w:rsidRPr="00384F28">
        <w:rPr>
          <w:rFonts w:cs="Arial"/>
          <w:sz w:val="21"/>
          <w:szCs w:val="21"/>
        </w:rPr>
        <w:t xml:space="preserve"> </w:t>
      </w:r>
      <w:r>
        <w:rPr>
          <w:rFonts w:cs="Arial"/>
          <w:sz w:val="21"/>
          <w:szCs w:val="21"/>
        </w:rPr>
        <w:t>σημασία</w:t>
      </w:r>
      <w:r w:rsidRPr="00384F28">
        <w:rPr>
          <w:rFonts w:cs="Arial"/>
          <w:sz w:val="21"/>
          <w:szCs w:val="21"/>
        </w:rPr>
        <w:t xml:space="preserve"> </w:t>
      </w:r>
      <w:r>
        <w:rPr>
          <w:rFonts w:cs="Arial"/>
          <w:sz w:val="21"/>
          <w:szCs w:val="21"/>
        </w:rPr>
        <w:t>τ</w:t>
      </w:r>
      <w:r w:rsidR="00264ED2">
        <w:rPr>
          <w:rFonts w:cs="Arial"/>
          <w:sz w:val="21"/>
          <w:szCs w:val="21"/>
        </w:rPr>
        <w:t>ων μεταρρυθμίσεων</w:t>
      </w:r>
      <w:r w:rsidRPr="00384F28">
        <w:rPr>
          <w:rFonts w:cs="Arial"/>
          <w:sz w:val="21"/>
          <w:szCs w:val="21"/>
        </w:rPr>
        <w:t xml:space="preserve"> </w:t>
      </w:r>
      <w:r>
        <w:rPr>
          <w:rFonts w:cs="Arial"/>
          <w:sz w:val="21"/>
          <w:szCs w:val="21"/>
        </w:rPr>
        <w:t>για</w:t>
      </w:r>
      <w:r w:rsidRPr="00384F28">
        <w:rPr>
          <w:rFonts w:cs="Arial"/>
          <w:sz w:val="21"/>
          <w:szCs w:val="21"/>
        </w:rPr>
        <w:t xml:space="preserve"> </w:t>
      </w:r>
      <w:r>
        <w:rPr>
          <w:rFonts w:cs="Arial"/>
          <w:sz w:val="21"/>
          <w:szCs w:val="21"/>
        </w:rPr>
        <w:t>την</w:t>
      </w:r>
      <w:r w:rsidRPr="00384F28">
        <w:rPr>
          <w:rFonts w:cs="Arial"/>
          <w:sz w:val="21"/>
          <w:szCs w:val="21"/>
        </w:rPr>
        <w:t xml:space="preserve"> </w:t>
      </w:r>
      <w:r>
        <w:rPr>
          <w:rFonts w:cs="Arial"/>
          <w:sz w:val="21"/>
          <w:szCs w:val="21"/>
        </w:rPr>
        <w:t>ενίσχυση</w:t>
      </w:r>
      <w:r w:rsidRPr="00384F28">
        <w:rPr>
          <w:rFonts w:cs="Arial"/>
          <w:sz w:val="21"/>
          <w:szCs w:val="21"/>
        </w:rPr>
        <w:t xml:space="preserve"> </w:t>
      </w:r>
      <w:r>
        <w:rPr>
          <w:rFonts w:cs="Arial"/>
          <w:sz w:val="21"/>
          <w:szCs w:val="21"/>
        </w:rPr>
        <w:t>των</w:t>
      </w:r>
      <w:r w:rsidRPr="00384F28">
        <w:rPr>
          <w:rFonts w:cs="Arial"/>
          <w:sz w:val="21"/>
          <w:szCs w:val="21"/>
        </w:rPr>
        <w:t xml:space="preserve"> </w:t>
      </w:r>
      <w:r>
        <w:rPr>
          <w:rFonts w:cs="Arial"/>
          <w:sz w:val="21"/>
          <w:szCs w:val="21"/>
        </w:rPr>
        <w:t>επενδύσεων</w:t>
      </w:r>
      <w:r w:rsidRPr="00384F28">
        <w:rPr>
          <w:rFonts w:cs="Arial"/>
          <w:sz w:val="21"/>
          <w:szCs w:val="21"/>
        </w:rPr>
        <w:t xml:space="preserve"> </w:t>
      </w:r>
      <w:r>
        <w:rPr>
          <w:rFonts w:cs="Arial"/>
          <w:sz w:val="21"/>
          <w:szCs w:val="21"/>
        </w:rPr>
        <w:t>αναλύει</w:t>
      </w:r>
      <w:r w:rsidRPr="00384F28">
        <w:rPr>
          <w:rFonts w:cs="Arial"/>
          <w:sz w:val="21"/>
          <w:szCs w:val="21"/>
        </w:rPr>
        <w:t xml:space="preserve"> </w:t>
      </w:r>
      <w:r>
        <w:rPr>
          <w:rFonts w:cs="Arial"/>
          <w:sz w:val="21"/>
          <w:szCs w:val="21"/>
        </w:rPr>
        <w:t>σε</w:t>
      </w:r>
      <w:r w:rsidRPr="00384F28">
        <w:rPr>
          <w:rFonts w:cs="Arial"/>
          <w:sz w:val="21"/>
          <w:szCs w:val="21"/>
        </w:rPr>
        <w:t xml:space="preserve"> </w:t>
      </w:r>
      <w:r>
        <w:rPr>
          <w:rFonts w:cs="Arial"/>
          <w:sz w:val="21"/>
          <w:szCs w:val="21"/>
        </w:rPr>
        <w:t>νέα</w:t>
      </w:r>
      <w:r w:rsidRPr="00384F28">
        <w:rPr>
          <w:rFonts w:cs="Arial"/>
          <w:sz w:val="21"/>
          <w:szCs w:val="21"/>
        </w:rPr>
        <w:t xml:space="preserve"> </w:t>
      </w:r>
      <w:r>
        <w:rPr>
          <w:rFonts w:cs="Arial"/>
          <w:sz w:val="21"/>
          <w:szCs w:val="21"/>
        </w:rPr>
        <w:t>έκθεσή</w:t>
      </w:r>
      <w:r w:rsidRPr="00384F28">
        <w:rPr>
          <w:rFonts w:cs="Arial"/>
          <w:sz w:val="21"/>
          <w:szCs w:val="21"/>
        </w:rPr>
        <w:t xml:space="preserve"> </w:t>
      </w:r>
      <w:r>
        <w:rPr>
          <w:rFonts w:cs="Arial"/>
          <w:sz w:val="21"/>
          <w:szCs w:val="21"/>
        </w:rPr>
        <w:t>της</w:t>
      </w:r>
      <w:r w:rsidRPr="00384F28">
        <w:rPr>
          <w:rFonts w:cs="Arial"/>
          <w:sz w:val="21"/>
          <w:szCs w:val="21"/>
        </w:rPr>
        <w:t xml:space="preserve"> </w:t>
      </w:r>
      <w:r>
        <w:rPr>
          <w:rFonts w:cs="Arial"/>
          <w:sz w:val="21"/>
          <w:szCs w:val="21"/>
        </w:rPr>
        <w:t>η</w:t>
      </w:r>
      <w:r w:rsidRPr="00384F28">
        <w:rPr>
          <w:rFonts w:cs="Arial"/>
          <w:sz w:val="21"/>
          <w:szCs w:val="21"/>
        </w:rPr>
        <w:t xml:space="preserve"> </w:t>
      </w:r>
      <w:r>
        <w:rPr>
          <w:rFonts w:cs="Arial"/>
          <w:b/>
          <w:bCs/>
          <w:sz w:val="21"/>
          <w:szCs w:val="21"/>
        </w:rPr>
        <w:t>Διεύθυνση</w:t>
      </w:r>
      <w:r w:rsidRPr="00384F28">
        <w:rPr>
          <w:rFonts w:cs="Arial"/>
          <w:b/>
          <w:bCs/>
          <w:sz w:val="21"/>
          <w:szCs w:val="21"/>
        </w:rPr>
        <w:t xml:space="preserve"> </w:t>
      </w:r>
      <w:r>
        <w:rPr>
          <w:rFonts w:cs="Arial"/>
          <w:b/>
          <w:bCs/>
          <w:sz w:val="21"/>
          <w:szCs w:val="21"/>
        </w:rPr>
        <w:t>Οικονομικών</w:t>
      </w:r>
      <w:r w:rsidRPr="00384F28">
        <w:rPr>
          <w:rFonts w:cs="Arial"/>
          <w:b/>
          <w:bCs/>
          <w:sz w:val="21"/>
          <w:szCs w:val="21"/>
        </w:rPr>
        <w:t xml:space="preserve"> </w:t>
      </w:r>
      <w:r>
        <w:rPr>
          <w:rFonts w:cs="Arial"/>
          <w:b/>
          <w:bCs/>
          <w:sz w:val="21"/>
          <w:szCs w:val="21"/>
        </w:rPr>
        <w:t>Μελετών</w:t>
      </w:r>
      <w:r w:rsidRPr="00384F28">
        <w:rPr>
          <w:rFonts w:cs="Arial"/>
          <w:b/>
          <w:bCs/>
          <w:sz w:val="21"/>
          <w:szCs w:val="21"/>
        </w:rPr>
        <w:t xml:space="preserve"> </w:t>
      </w:r>
      <w:r>
        <w:rPr>
          <w:rFonts w:cs="Arial"/>
          <w:b/>
          <w:bCs/>
          <w:sz w:val="21"/>
          <w:szCs w:val="21"/>
        </w:rPr>
        <w:t>της</w:t>
      </w:r>
      <w:r w:rsidRPr="00384F28">
        <w:rPr>
          <w:rFonts w:cs="Arial"/>
          <w:b/>
          <w:bCs/>
          <w:sz w:val="21"/>
          <w:szCs w:val="21"/>
        </w:rPr>
        <w:t xml:space="preserve"> </w:t>
      </w:r>
      <w:r w:rsidRPr="00452302">
        <w:rPr>
          <w:rFonts w:cs="Arial"/>
          <w:b/>
          <w:bCs/>
          <w:sz w:val="21"/>
          <w:szCs w:val="21"/>
          <w:lang w:val="en-US"/>
        </w:rPr>
        <w:t>Alpha</w:t>
      </w:r>
      <w:r w:rsidRPr="00384F28">
        <w:rPr>
          <w:rFonts w:cs="Arial"/>
          <w:b/>
          <w:bCs/>
          <w:sz w:val="21"/>
          <w:szCs w:val="21"/>
        </w:rPr>
        <w:t xml:space="preserve"> </w:t>
      </w:r>
      <w:r w:rsidRPr="00452302">
        <w:rPr>
          <w:rFonts w:cs="Arial"/>
          <w:b/>
          <w:bCs/>
          <w:sz w:val="21"/>
          <w:szCs w:val="21"/>
          <w:lang w:val="en-US"/>
        </w:rPr>
        <w:t>Bank</w:t>
      </w:r>
      <w:r w:rsidRPr="00384F28">
        <w:rPr>
          <w:rFonts w:cs="Arial"/>
          <w:sz w:val="21"/>
          <w:szCs w:val="21"/>
        </w:rPr>
        <w:t xml:space="preserve"> </w:t>
      </w:r>
      <w:r>
        <w:rPr>
          <w:rFonts w:cs="Arial"/>
          <w:sz w:val="21"/>
          <w:szCs w:val="21"/>
        </w:rPr>
        <w:t>με</w:t>
      </w:r>
      <w:r w:rsidRPr="00384F28">
        <w:rPr>
          <w:rFonts w:cs="Arial"/>
          <w:sz w:val="21"/>
          <w:szCs w:val="21"/>
        </w:rPr>
        <w:t xml:space="preserve"> </w:t>
      </w:r>
      <w:r>
        <w:rPr>
          <w:rFonts w:cs="Arial"/>
          <w:sz w:val="21"/>
          <w:szCs w:val="21"/>
        </w:rPr>
        <w:t>τίτλο</w:t>
      </w:r>
      <w:r w:rsidRPr="00384F28">
        <w:rPr>
          <w:rFonts w:cs="Arial"/>
          <w:sz w:val="21"/>
          <w:szCs w:val="21"/>
        </w:rPr>
        <w:t xml:space="preserve"> </w:t>
      </w:r>
      <w:r w:rsidRPr="00384F28">
        <w:rPr>
          <w:rFonts w:cs="Arial"/>
          <w:b/>
          <w:bCs/>
          <w:sz w:val="21"/>
          <w:szCs w:val="21"/>
          <w:lang w:eastAsia="el-GR"/>
        </w:rPr>
        <w:t>“</w:t>
      </w:r>
      <w:r w:rsidRPr="00452302">
        <w:rPr>
          <w:rFonts w:cs="Arial"/>
          <w:b/>
          <w:bCs/>
          <w:sz w:val="21"/>
          <w:szCs w:val="21"/>
          <w:lang w:val="en-US" w:eastAsia="el-GR"/>
        </w:rPr>
        <w:t>Reforms</w:t>
      </w:r>
      <w:r w:rsidRPr="00384F28">
        <w:rPr>
          <w:rFonts w:cs="Arial"/>
          <w:b/>
          <w:bCs/>
          <w:sz w:val="21"/>
          <w:szCs w:val="21"/>
          <w:lang w:eastAsia="el-GR"/>
        </w:rPr>
        <w:t xml:space="preserve"> </w:t>
      </w:r>
      <w:r w:rsidRPr="00452302">
        <w:rPr>
          <w:rFonts w:cs="Arial"/>
          <w:b/>
          <w:bCs/>
          <w:sz w:val="21"/>
          <w:szCs w:val="21"/>
          <w:lang w:val="en-US" w:eastAsia="el-GR"/>
        </w:rPr>
        <w:t>to</w:t>
      </w:r>
      <w:r w:rsidRPr="00384F28">
        <w:rPr>
          <w:rFonts w:cs="Arial"/>
          <w:b/>
          <w:bCs/>
          <w:sz w:val="21"/>
          <w:szCs w:val="21"/>
          <w:lang w:eastAsia="el-GR"/>
        </w:rPr>
        <w:t xml:space="preserve"> </w:t>
      </w:r>
      <w:r w:rsidRPr="00452302">
        <w:rPr>
          <w:rFonts w:cs="Arial"/>
          <w:b/>
          <w:bCs/>
          <w:sz w:val="21"/>
          <w:szCs w:val="21"/>
          <w:lang w:val="en-US" w:eastAsia="el-GR"/>
        </w:rPr>
        <w:t>stimulate</w:t>
      </w:r>
      <w:r w:rsidRPr="00384F28">
        <w:rPr>
          <w:rFonts w:cs="Arial"/>
          <w:b/>
          <w:bCs/>
          <w:sz w:val="21"/>
          <w:szCs w:val="21"/>
          <w:lang w:eastAsia="el-GR"/>
        </w:rPr>
        <w:t xml:space="preserve"> </w:t>
      </w:r>
      <w:r w:rsidRPr="00452302">
        <w:rPr>
          <w:rFonts w:cs="Arial"/>
          <w:b/>
          <w:bCs/>
          <w:sz w:val="21"/>
          <w:szCs w:val="21"/>
          <w:lang w:val="en-US" w:eastAsia="el-GR"/>
        </w:rPr>
        <w:t>business</w:t>
      </w:r>
      <w:r w:rsidRPr="00384F28">
        <w:rPr>
          <w:rFonts w:cs="Arial"/>
          <w:b/>
          <w:bCs/>
          <w:sz w:val="21"/>
          <w:szCs w:val="21"/>
          <w:lang w:eastAsia="el-GR"/>
        </w:rPr>
        <w:t xml:space="preserve"> </w:t>
      </w:r>
      <w:r w:rsidRPr="00452302">
        <w:rPr>
          <w:rFonts w:cs="Arial"/>
          <w:b/>
          <w:bCs/>
          <w:sz w:val="21"/>
          <w:szCs w:val="21"/>
          <w:lang w:val="en-US" w:eastAsia="el-GR"/>
        </w:rPr>
        <w:t>investment</w:t>
      </w:r>
      <w:r w:rsidRPr="00384F28">
        <w:rPr>
          <w:rFonts w:cs="Arial"/>
          <w:b/>
          <w:bCs/>
          <w:sz w:val="21"/>
          <w:szCs w:val="21"/>
          <w:lang w:eastAsia="el-GR"/>
        </w:rPr>
        <w:t xml:space="preserve"> </w:t>
      </w:r>
      <w:r w:rsidRPr="00452302">
        <w:rPr>
          <w:rFonts w:cs="Arial"/>
          <w:b/>
          <w:bCs/>
          <w:sz w:val="21"/>
          <w:szCs w:val="21"/>
          <w:lang w:val="en-US" w:eastAsia="el-GR"/>
        </w:rPr>
        <w:t>in</w:t>
      </w:r>
      <w:r w:rsidRPr="00384F28">
        <w:rPr>
          <w:rFonts w:cs="Arial"/>
          <w:b/>
          <w:bCs/>
          <w:sz w:val="21"/>
          <w:szCs w:val="21"/>
          <w:lang w:eastAsia="el-GR"/>
        </w:rPr>
        <w:t xml:space="preserve"> </w:t>
      </w:r>
      <w:r w:rsidRPr="00452302">
        <w:rPr>
          <w:rFonts w:cs="Arial"/>
          <w:b/>
          <w:bCs/>
          <w:sz w:val="21"/>
          <w:szCs w:val="21"/>
          <w:lang w:val="en-US" w:eastAsia="el-GR"/>
        </w:rPr>
        <w:t>Greece</w:t>
      </w:r>
      <w:r w:rsidRPr="00384F28">
        <w:rPr>
          <w:rFonts w:cs="Arial"/>
          <w:b/>
          <w:bCs/>
          <w:sz w:val="21"/>
          <w:szCs w:val="21"/>
          <w:lang w:eastAsia="el-GR"/>
        </w:rPr>
        <w:t xml:space="preserve">: </w:t>
      </w:r>
      <w:r w:rsidRPr="00452302">
        <w:rPr>
          <w:rFonts w:cs="Arial"/>
          <w:b/>
          <w:bCs/>
          <w:sz w:val="21"/>
          <w:szCs w:val="21"/>
          <w:lang w:val="en-US" w:eastAsia="el-GR"/>
        </w:rPr>
        <w:t>Assessing</w:t>
      </w:r>
      <w:r w:rsidRPr="00384F28">
        <w:rPr>
          <w:rFonts w:cs="Arial"/>
          <w:b/>
          <w:bCs/>
          <w:sz w:val="21"/>
          <w:szCs w:val="21"/>
          <w:lang w:eastAsia="el-GR"/>
        </w:rPr>
        <w:t xml:space="preserve"> </w:t>
      </w:r>
      <w:r w:rsidRPr="00452302">
        <w:rPr>
          <w:rFonts w:cs="Arial"/>
          <w:b/>
          <w:bCs/>
          <w:sz w:val="21"/>
          <w:szCs w:val="21"/>
          <w:lang w:val="en-US" w:eastAsia="el-GR"/>
        </w:rPr>
        <w:t>the</w:t>
      </w:r>
      <w:r w:rsidRPr="00384F28">
        <w:rPr>
          <w:rFonts w:cs="Arial"/>
          <w:b/>
          <w:bCs/>
          <w:sz w:val="21"/>
          <w:szCs w:val="21"/>
          <w:lang w:eastAsia="el-GR"/>
        </w:rPr>
        <w:t xml:space="preserve"> </w:t>
      </w:r>
      <w:r w:rsidRPr="00452302">
        <w:rPr>
          <w:rFonts w:cs="Arial"/>
          <w:b/>
          <w:bCs/>
          <w:sz w:val="21"/>
          <w:szCs w:val="21"/>
          <w:lang w:val="en-US" w:eastAsia="el-GR"/>
        </w:rPr>
        <w:t>impact</w:t>
      </w:r>
      <w:r w:rsidRPr="00384F28">
        <w:rPr>
          <w:rFonts w:cs="Arial"/>
          <w:b/>
          <w:bCs/>
          <w:sz w:val="21"/>
          <w:szCs w:val="21"/>
          <w:lang w:eastAsia="el-GR"/>
        </w:rPr>
        <w:t xml:space="preserve"> </w:t>
      </w:r>
      <w:r w:rsidRPr="00452302">
        <w:rPr>
          <w:rFonts w:cs="Arial"/>
          <w:b/>
          <w:bCs/>
          <w:sz w:val="21"/>
          <w:szCs w:val="21"/>
          <w:lang w:val="en-US" w:eastAsia="el-GR"/>
        </w:rPr>
        <w:t>of</w:t>
      </w:r>
      <w:r w:rsidRPr="00384F28">
        <w:rPr>
          <w:rFonts w:cs="Arial"/>
          <w:b/>
          <w:bCs/>
          <w:sz w:val="21"/>
          <w:szCs w:val="21"/>
          <w:lang w:eastAsia="el-GR"/>
        </w:rPr>
        <w:t xml:space="preserve"> </w:t>
      </w:r>
      <w:r w:rsidRPr="00452302">
        <w:rPr>
          <w:rFonts w:cs="Arial"/>
          <w:b/>
          <w:bCs/>
          <w:sz w:val="21"/>
          <w:szCs w:val="21"/>
          <w:lang w:val="en-US" w:eastAsia="el-GR"/>
        </w:rPr>
        <w:t>judicial</w:t>
      </w:r>
      <w:r w:rsidRPr="00384F28">
        <w:rPr>
          <w:rFonts w:cs="Arial"/>
          <w:b/>
          <w:bCs/>
          <w:sz w:val="21"/>
          <w:szCs w:val="21"/>
          <w:lang w:eastAsia="el-GR"/>
        </w:rPr>
        <w:t xml:space="preserve"> </w:t>
      </w:r>
      <w:r w:rsidRPr="00452302">
        <w:rPr>
          <w:rFonts w:cs="Arial"/>
          <w:b/>
          <w:bCs/>
          <w:sz w:val="21"/>
          <w:szCs w:val="21"/>
          <w:lang w:val="en-US" w:eastAsia="el-GR"/>
        </w:rPr>
        <w:t>efficiency</w:t>
      </w:r>
      <w:r w:rsidRPr="00384F28">
        <w:rPr>
          <w:rFonts w:cs="Arial"/>
          <w:b/>
          <w:bCs/>
          <w:sz w:val="21"/>
          <w:szCs w:val="21"/>
          <w:lang w:eastAsia="el-GR"/>
        </w:rPr>
        <w:t xml:space="preserve">, </w:t>
      </w:r>
      <w:r w:rsidRPr="00452302">
        <w:rPr>
          <w:rFonts w:cs="Arial"/>
          <w:b/>
          <w:bCs/>
          <w:sz w:val="21"/>
          <w:szCs w:val="21"/>
          <w:lang w:val="en-US" w:eastAsia="el-GR"/>
        </w:rPr>
        <w:t>governance</w:t>
      </w:r>
      <w:r w:rsidRPr="00384F28">
        <w:rPr>
          <w:rFonts w:cs="Arial"/>
          <w:b/>
          <w:bCs/>
          <w:sz w:val="21"/>
          <w:szCs w:val="21"/>
          <w:lang w:eastAsia="el-GR"/>
        </w:rPr>
        <w:t xml:space="preserve"> </w:t>
      </w:r>
      <w:r w:rsidRPr="00452302">
        <w:rPr>
          <w:rFonts w:cs="Arial"/>
          <w:b/>
          <w:bCs/>
          <w:sz w:val="21"/>
          <w:szCs w:val="21"/>
          <w:lang w:val="en-US" w:eastAsia="el-GR"/>
        </w:rPr>
        <w:t>quality</w:t>
      </w:r>
      <w:r w:rsidRPr="00384F28">
        <w:rPr>
          <w:rFonts w:cs="Arial"/>
          <w:b/>
          <w:bCs/>
          <w:sz w:val="21"/>
          <w:szCs w:val="21"/>
          <w:lang w:eastAsia="el-GR"/>
        </w:rPr>
        <w:t xml:space="preserve"> </w:t>
      </w:r>
      <w:r w:rsidRPr="00452302">
        <w:rPr>
          <w:rFonts w:cs="Arial"/>
          <w:b/>
          <w:bCs/>
          <w:sz w:val="21"/>
          <w:szCs w:val="21"/>
          <w:lang w:val="en-US" w:eastAsia="el-GR"/>
        </w:rPr>
        <w:t>and</w:t>
      </w:r>
      <w:r w:rsidRPr="00384F28">
        <w:rPr>
          <w:rFonts w:cs="Arial"/>
          <w:b/>
          <w:bCs/>
          <w:sz w:val="21"/>
          <w:szCs w:val="21"/>
          <w:lang w:eastAsia="el-GR"/>
        </w:rPr>
        <w:t xml:space="preserve"> </w:t>
      </w:r>
      <w:r w:rsidRPr="00452302">
        <w:rPr>
          <w:rFonts w:cs="Arial"/>
          <w:b/>
          <w:bCs/>
          <w:sz w:val="21"/>
          <w:szCs w:val="21"/>
          <w:lang w:val="en-US" w:eastAsia="el-GR"/>
        </w:rPr>
        <w:t>tax</w:t>
      </w:r>
      <w:r w:rsidRPr="00384F28">
        <w:rPr>
          <w:rFonts w:cs="Arial"/>
          <w:b/>
          <w:bCs/>
          <w:sz w:val="21"/>
          <w:szCs w:val="21"/>
          <w:lang w:eastAsia="el-GR"/>
        </w:rPr>
        <w:t xml:space="preserve"> </w:t>
      </w:r>
      <w:r w:rsidRPr="00452302">
        <w:rPr>
          <w:rFonts w:cs="Arial"/>
          <w:b/>
          <w:bCs/>
          <w:sz w:val="21"/>
          <w:szCs w:val="21"/>
          <w:lang w:val="en-US" w:eastAsia="el-GR"/>
        </w:rPr>
        <w:t>wedge</w:t>
      </w:r>
      <w:r w:rsidRPr="00384F28">
        <w:rPr>
          <w:rFonts w:cs="Arial"/>
          <w:b/>
          <w:bCs/>
          <w:sz w:val="21"/>
          <w:szCs w:val="21"/>
          <w:lang w:eastAsia="el-GR"/>
        </w:rPr>
        <w:t xml:space="preserve"> </w:t>
      </w:r>
      <w:r w:rsidRPr="00452302">
        <w:rPr>
          <w:rFonts w:cs="Arial"/>
          <w:b/>
          <w:bCs/>
          <w:sz w:val="21"/>
          <w:szCs w:val="21"/>
          <w:lang w:val="en-US" w:eastAsia="el-GR"/>
        </w:rPr>
        <w:t>reduction</w:t>
      </w:r>
      <w:r w:rsidRPr="00384F28">
        <w:rPr>
          <w:rFonts w:cs="Arial"/>
          <w:b/>
          <w:bCs/>
          <w:sz w:val="21"/>
          <w:szCs w:val="21"/>
          <w:lang w:eastAsia="el-GR"/>
        </w:rPr>
        <w:t xml:space="preserve">” </w:t>
      </w:r>
      <w:r w:rsidRPr="00384F28">
        <w:rPr>
          <w:rFonts w:cs="Arial"/>
          <w:sz w:val="21"/>
          <w:szCs w:val="21"/>
          <w:lang w:eastAsia="el-GR"/>
        </w:rPr>
        <w:t>(</w:t>
      </w:r>
      <w:r w:rsidRPr="00452302">
        <w:rPr>
          <w:rFonts w:cs="Arial"/>
          <w:sz w:val="21"/>
          <w:szCs w:val="21"/>
          <w:lang w:eastAsia="el-GR"/>
        </w:rPr>
        <w:t>Συγγραφείς</w:t>
      </w:r>
      <w:r w:rsidRPr="00384F28">
        <w:rPr>
          <w:rFonts w:cs="Arial"/>
          <w:sz w:val="21"/>
          <w:szCs w:val="21"/>
          <w:lang w:eastAsia="el-GR"/>
        </w:rPr>
        <w:t xml:space="preserve">: </w:t>
      </w:r>
      <w:r w:rsidRPr="00452302">
        <w:rPr>
          <w:rFonts w:cs="Arial"/>
          <w:sz w:val="21"/>
          <w:szCs w:val="21"/>
          <w:lang w:eastAsia="el-GR"/>
        </w:rPr>
        <w:t>Ε</w:t>
      </w:r>
      <w:r w:rsidRPr="00384F28">
        <w:rPr>
          <w:rFonts w:cs="Arial"/>
          <w:sz w:val="21"/>
          <w:szCs w:val="21"/>
          <w:lang w:eastAsia="el-GR"/>
        </w:rPr>
        <w:t xml:space="preserve">. </w:t>
      </w:r>
      <w:r w:rsidRPr="00452302">
        <w:rPr>
          <w:rFonts w:cs="Arial"/>
          <w:sz w:val="21"/>
          <w:szCs w:val="21"/>
          <w:lang w:eastAsia="el-GR"/>
        </w:rPr>
        <w:t>Αδαμοπούλου</w:t>
      </w:r>
      <w:r w:rsidRPr="00384F28">
        <w:rPr>
          <w:rFonts w:cs="Arial"/>
          <w:sz w:val="21"/>
          <w:szCs w:val="21"/>
          <w:lang w:eastAsia="el-GR"/>
        </w:rPr>
        <w:t xml:space="preserve">, </w:t>
      </w:r>
      <w:r w:rsidRPr="00452302">
        <w:rPr>
          <w:rFonts w:cs="Arial"/>
          <w:sz w:val="21"/>
          <w:szCs w:val="21"/>
          <w:lang w:eastAsia="el-GR"/>
        </w:rPr>
        <w:t>Π</w:t>
      </w:r>
      <w:r w:rsidRPr="00384F28">
        <w:rPr>
          <w:rFonts w:cs="Arial"/>
          <w:sz w:val="21"/>
          <w:szCs w:val="21"/>
          <w:lang w:eastAsia="el-GR"/>
        </w:rPr>
        <w:t xml:space="preserve">. </w:t>
      </w:r>
      <w:proofErr w:type="spellStart"/>
      <w:r w:rsidRPr="00452302">
        <w:rPr>
          <w:rFonts w:cs="Arial"/>
          <w:sz w:val="21"/>
          <w:szCs w:val="21"/>
          <w:lang w:eastAsia="el-GR"/>
        </w:rPr>
        <w:t>Καπόπουλος</w:t>
      </w:r>
      <w:proofErr w:type="spellEnd"/>
      <w:r w:rsidRPr="00384F28">
        <w:rPr>
          <w:rFonts w:cs="Arial"/>
          <w:sz w:val="21"/>
          <w:szCs w:val="21"/>
          <w:lang w:eastAsia="el-GR"/>
        </w:rPr>
        <w:t xml:space="preserve">, </w:t>
      </w:r>
      <w:r w:rsidRPr="00452302">
        <w:rPr>
          <w:rFonts w:cs="Arial"/>
          <w:sz w:val="21"/>
          <w:szCs w:val="21"/>
          <w:lang w:eastAsia="el-GR"/>
        </w:rPr>
        <w:t>Α</w:t>
      </w:r>
      <w:r w:rsidRPr="00384F28">
        <w:rPr>
          <w:rFonts w:cs="Arial"/>
          <w:sz w:val="21"/>
          <w:szCs w:val="21"/>
          <w:lang w:eastAsia="el-GR"/>
        </w:rPr>
        <w:t xml:space="preserve">. </w:t>
      </w:r>
      <w:r w:rsidRPr="00452302">
        <w:rPr>
          <w:rFonts w:cs="Arial"/>
          <w:sz w:val="21"/>
          <w:szCs w:val="21"/>
          <w:lang w:eastAsia="el-GR"/>
        </w:rPr>
        <w:t>Ρίζος</w:t>
      </w:r>
      <w:r w:rsidRPr="00384F28">
        <w:rPr>
          <w:rFonts w:cs="Arial"/>
          <w:sz w:val="21"/>
          <w:szCs w:val="21"/>
          <w:lang w:eastAsia="el-GR"/>
        </w:rPr>
        <w:t>)</w:t>
      </w:r>
      <w:r w:rsidRPr="00384F28">
        <w:rPr>
          <w:rFonts w:cs="Arial"/>
          <w:b/>
          <w:bCs/>
          <w:sz w:val="21"/>
          <w:szCs w:val="21"/>
          <w:lang w:eastAsia="el-GR"/>
        </w:rPr>
        <w:t>.</w:t>
      </w:r>
    </w:p>
    <w:p w14:paraId="445569F9" w14:textId="77777777" w:rsidR="00452302" w:rsidRPr="00384F28" w:rsidRDefault="00452302" w:rsidP="0090791B">
      <w:pPr>
        <w:spacing w:after="0" w:line="264" w:lineRule="auto"/>
        <w:jc w:val="both"/>
        <w:rPr>
          <w:rFonts w:ascii="Arial Nova" w:hAnsi="Arial Nova"/>
          <w:b/>
          <w:bCs/>
          <w:u w:val="single"/>
        </w:rPr>
      </w:pPr>
    </w:p>
    <w:p w14:paraId="323B3A60" w14:textId="592E9A4C" w:rsidR="00D222EC" w:rsidRPr="004D7FD5" w:rsidRDefault="00D222EC" w:rsidP="0090791B">
      <w:pPr>
        <w:pStyle w:val="Heading1"/>
        <w:spacing w:before="0" w:line="264" w:lineRule="auto"/>
        <w:rPr>
          <w:rFonts w:ascii="Arial Nova" w:hAnsi="Arial Nova"/>
          <w:sz w:val="22"/>
          <w:szCs w:val="22"/>
          <w:lang w:val="el"/>
        </w:rPr>
      </w:pPr>
      <w:r w:rsidRPr="004D7FD5">
        <w:rPr>
          <w:rFonts w:ascii="Arial Nova" w:hAnsi="Arial Nova"/>
          <w:sz w:val="22"/>
          <w:szCs w:val="22"/>
          <w:lang w:val="el"/>
        </w:rPr>
        <w:t>Εισαγωγικές παρατηρήσεις</w:t>
      </w:r>
    </w:p>
    <w:p w14:paraId="349BD059" w14:textId="77777777" w:rsidR="004D7FD5" w:rsidRDefault="004D7FD5" w:rsidP="0090791B">
      <w:pPr>
        <w:spacing w:after="0" w:line="264" w:lineRule="auto"/>
        <w:jc w:val="both"/>
        <w:rPr>
          <w:rFonts w:ascii="Arial Nova" w:hAnsi="Arial Nova"/>
          <w:sz w:val="20"/>
          <w:szCs w:val="20"/>
        </w:rPr>
      </w:pPr>
    </w:p>
    <w:p w14:paraId="7C115A27" w14:textId="5910DDD5" w:rsidR="00953B43" w:rsidRDefault="00953B43" w:rsidP="0090791B">
      <w:pPr>
        <w:spacing w:after="0" w:line="264" w:lineRule="auto"/>
        <w:jc w:val="both"/>
        <w:rPr>
          <w:rFonts w:ascii="Arial Nova" w:hAnsi="Arial Nova"/>
          <w:sz w:val="20"/>
          <w:szCs w:val="20"/>
        </w:rPr>
      </w:pPr>
      <w:r w:rsidRPr="004D7FD5">
        <w:rPr>
          <w:rFonts w:ascii="Arial Nova" w:hAnsi="Arial Nova"/>
          <w:sz w:val="20"/>
          <w:szCs w:val="20"/>
        </w:rPr>
        <w:t xml:space="preserve">Η μακροχρόνια ύφεση </w:t>
      </w:r>
      <w:r w:rsidR="00446EF7" w:rsidRPr="004D7FD5">
        <w:rPr>
          <w:rFonts w:ascii="Arial Nova" w:hAnsi="Arial Nova"/>
          <w:sz w:val="20"/>
          <w:szCs w:val="20"/>
        </w:rPr>
        <w:t xml:space="preserve">της προηγούμενης δεκαετίας </w:t>
      </w:r>
      <w:r w:rsidR="008971C4" w:rsidRPr="004D7FD5">
        <w:rPr>
          <w:rFonts w:ascii="Arial Nova" w:hAnsi="Arial Nova"/>
          <w:sz w:val="20"/>
          <w:szCs w:val="20"/>
        </w:rPr>
        <w:t>οδήγησε σε</w:t>
      </w:r>
      <w:r w:rsidRPr="004D7FD5">
        <w:rPr>
          <w:rFonts w:ascii="Arial Nova" w:hAnsi="Arial Nova"/>
          <w:sz w:val="20"/>
          <w:szCs w:val="20"/>
        </w:rPr>
        <w:t xml:space="preserve"> σημαντι</w:t>
      </w:r>
      <w:r w:rsidR="00F406C3">
        <w:rPr>
          <w:rFonts w:ascii="Arial Nova" w:hAnsi="Arial Nova"/>
          <w:sz w:val="20"/>
          <w:szCs w:val="20"/>
        </w:rPr>
        <w:t>κή</w:t>
      </w:r>
      <w:r w:rsidRPr="004D7FD5">
        <w:rPr>
          <w:rFonts w:ascii="Arial Nova" w:hAnsi="Arial Nova"/>
          <w:sz w:val="20"/>
          <w:szCs w:val="20"/>
        </w:rPr>
        <w:t xml:space="preserve"> </w:t>
      </w:r>
      <w:proofErr w:type="spellStart"/>
      <w:r w:rsidRPr="004D7FD5">
        <w:rPr>
          <w:rFonts w:ascii="Arial Nova" w:hAnsi="Arial Nova"/>
          <w:sz w:val="20"/>
          <w:szCs w:val="20"/>
        </w:rPr>
        <w:t>απομε</w:t>
      </w:r>
      <w:r w:rsidR="00F406C3">
        <w:rPr>
          <w:rFonts w:ascii="Arial Nova" w:hAnsi="Arial Nova"/>
          <w:sz w:val="20"/>
          <w:szCs w:val="20"/>
        </w:rPr>
        <w:t>ίωση</w:t>
      </w:r>
      <w:proofErr w:type="spellEnd"/>
      <w:r w:rsidR="00F406C3">
        <w:rPr>
          <w:rFonts w:ascii="Arial Nova" w:hAnsi="Arial Nova"/>
          <w:sz w:val="20"/>
          <w:szCs w:val="20"/>
        </w:rPr>
        <w:t xml:space="preserve"> </w:t>
      </w:r>
      <w:r w:rsidRPr="004D7FD5">
        <w:rPr>
          <w:rFonts w:ascii="Arial Nova" w:hAnsi="Arial Nova"/>
          <w:sz w:val="20"/>
          <w:szCs w:val="20"/>
        </w:rPr>
        <w:t xml:space="preserve"> </w:t>
      </w:r>
      <w:r w:rsidR="00F406C3">
        <w:rPr>
          <w:rFonts w:ascii="Arial Nova" w:hAnsi="Arial Nova"/>
          <w:sz w:val="20"/>
          <w:szCs w:val="20"/>
        </w:rPr>
        <w:t>του</w:t>
      </w:r>
      <w:r w:rsidRPr="004D7FD5">
        <w:rPr>
          <w:rFonts w:ascii="Arial Nova" w:hAnsi="Arial Nova"/>
          <w:sz w:val="20"/>
          <w:szCs w:val="20"/>
        </w:rPr>
        <w:t xml:space="preserve"> κεφαλαιακ</w:t>
      </w:r>
      <w:r w:rsidR="00F406C3">
        <w:rPr>
          <w:rFonts w:ascii="Arial Nova" w:hAnsi="Arial Nova"/>
          <w:sz w:val="20"/>
          <w:szCs w:val="20"/>
        </w:rPr>
        <w:t>ού</w:t>
      </w:r>
      <w:r w:rsidRPr="004D7FD5">
        <w:rPr>
          <w:rFonts w:ascii="Arial Nova" w:hAnsi="Arial Nova"/>
          <w:sz w:val="20"/>
          <w:szCs w:val="20"/>
        </w:rPr>
        <w:t xml:space="preserve"> απ</w:t>
      </w:r>
      <w:r w:rsidR="00F406C3">
        <w:rPr>
          <w:rFonts w:ascii="Arial Nova" w:hAnsi="Arial Nova"/>
          <w:sz w:val="20"/>
          <w:szCs w:val="20"/>
        </w:rPr>
        <w:t>οθέματος</w:t>
      </w:r>
      <w:r w:rsidRPr="004D7FD5">
        <w:rPr>
          <w:rFonts w:ascii="Arial Nova" w:hAnsi="Arial Nova"/>
          <w:sz w:val="20"/>
          <w:szCs w:val="20"/>
        </w:rPr>
        <w:t xml:space="preserve"> </w:t>
      </w:r>
      <w:r w:rsidR="00F406C3" w:rsidRPr="004D7FD5">
        <w:rPr>
          <w:rFonts w:ascii="Arial Nova" w:hAnsi="Arial Nova"/>
          <w:sz w:val="20"/>
          <w:szCs w:val="20"/>
        </w:rPr>
        <w:t>της</w:t>
      </w:r>
      <w:r w:rsidR="00F406C3">
        <w:rPr>
          <w:rFonts w:ascii="Arial Nova" w:hAnsi="Arial Nova"/>
          <w:sz w:val="20"/>
          <w:szCs w:val="20"/>
        </w:rPr>
        <w:t xml:space="preserve"> χώρας δημιουργώντας ένα επενδυτικό κενό</w:t>
      </w:r>
      <w:r w:rsidRPr="004D7FD5">
        <w:rPr>
          <w:rFonts w:ascii="Arial Nova" w:hAnsi="Arial Nova"/>
          <w:sz w:val="20"/>
          <w:szCs w:val="20"/>
        </w:rPr>
        <w:t xml:space="preserve"> </w:t>
      </w:r>
      <w:r w:rsidR="00F406C3">
        <w:rPr>
          <w:rFonts w:ascii="Arial Nova" w:hAnsi="Arial Nova"/>
          <w:sz w:val="20"/>
          <w:szCs w:val="20"/>
        </w:rPr>
        <w:t xml:space="preserve">καθώς οι </w:t>
      </w:r>
      <w:r w:rsidRPr="004D7FD5">
        <w:rPr>
          <w:rFonts w:ascii="Arial Nova" w:hAnsi="Arial Nova"/>
          <w:sz w:val="20"/>
          <w:szCs w:val="20"/>
        </w:rPr>
        <w:t>αποσβέσεις παρ</w:t>
      </w:r>
      <w:r w:rsidR="00F406C3">
        <w:rPr>
          <w:rFonts w:ascii="Arial Nova" w:hAnsi="Arial Nova"/>
          <w:sz w:val="20"/>
          <w:szCs w:val="20"/>
        </w:rPr>
        <w:t>έμειναν</w:t>
      </w:r>
      <w:r w:rsidRPr="004D7FD5">
        <w:rPr>
          <w:rFonts w:ascii="Arial Nova" w:hAnsi="Arial Nova"/>
          <w:sz w:val="20"/>
          <w:szCs w:val="20"/>
        </w:rPr>
        <w:t xml:space="preserve"> υψηλότερες από τον σχηματισμό παγίου κεφαλαίου για </w:t>
      </w:r>
      <w:r w:rsidR="00C45398" w:rsidRPr="004D7FD5">
        <w:rPr>
          <w:rFonts w:ascii="Arial Nova" w:hAnsi="Arial Nova"/>
          <w:sz w:val="20"/>
          <w:szCs w:val="20"/>
        </w:rPr>
        <w:t xml:space="preserve">μια </w:t>
      </w:r>
      <w:r w:rsidRPr="004D7FD5">
        <w:rPr>
          <w:rFonts w:ascii="Arial Nova" w:hAnsi="Arial Nova"/>
          <w:sz w:val="20"/>
          <w:szCs w:val="20"/>
        </w:rPr>
        <w:t>παρατεταμένη περίοδο, από το 2010 έως το 2021</w:t>
      </w:r>
      <w:r w:rsidR="00F406C3">
        <w:rPr>
          <w:rFonts w:ascii="Arial Nova" w:hAnsi="Arial Nova"/>
          <w:sz w:val="20"/>
          <w:szCs w:val="20"/>
        </w:rPr>
        <w:t>. Η</w:t>
      </w:r>
      <w:r w:rsidRPr="004D7FD5">
        <w:rPr>
          <w:rFonts w:ascii="Arial Nova" w:hAnsi="Arial Nova"/>
          <w:sz w:val="20"/>
          <w:szCs w:val="20"/>
        </w:rPr>
        <w:t xml:space="preserve"> </w:t>
      </w:r>
      <w:proofErr w:type="spellStart"/>
      <w:r w:rsidRPr="004D7FD5">
        <w:rPr>
          <w:rFonts w:ascii="Arial Nova" w:hAnsi="Arial Nova"/>
          <w:sz w:val="20"/>
          <w:szCs w:val="20"/>
        </w:rPr>
        <w:t>αποεπένδυση</w:t>
      </w:r>
      <w:proofErr w:type="spellEnd"/>
      <w:r w:rsidRPr="004D7FD5">
        <w:rPr>
          <w:rFonts w:ascii="Arial Nova" w:hAnsi="Arial Nova"/>
          <w:sz w:val="20"/>
          <w:szCs w:val="20"/>
        </w:rPr>
        <w:t xml:space="preserve"> </w:t>
      </w:r>
      <w:r w:rsidR="00F406C3">
        <w:rPr>
          <w:rFonts w:ascii="Arial Nova" w:hAnsi="Arial Nova"/>
          <w:sz w:val="20"/>
          <w:szCs w:val="20"/>
        </w:rPr>
        <w:t xml:space="preserve">της περιόδου αυτής, </w:t>
      </w:r>
      <w:r w:rsidR="006132CB">
        <w:rPr>
          <w:rFonts w:ascii="Arial Nova" w:hAnsi="Arial Nova"/>
          <w:sz w:val="20"/>
          <w:szCs w:val="20"/>
        </w:rPr>
        <w:t xml:space="preserve">καθυστέρησε την </w:t>
      </w:r>
      <w:r w:rsidRPr="004D7FD5">
        <w:rPr>
          <w:rFonts w:ascii="Arial Nova" w:hAnsi="Arial Nova"/>
          <w:sz w:val="20"/>
          <w:szCs w:val="20"/>
        </w:rPr>
        <w:t xml:space="preserve">υιοθέτηση νέων τεχνολογιών, οδηγώντας σε </w:t>
      </w:r>
      <w:r w:rsidR="00E41B85" w:rsidRPr="004D7FD5">
        <w:rPr>
          <w:rFonts w:ascii="Arial Nova" w:hAnsi="Arial Nova"/>
          <w:sz w:val="20"/>
          <w:szCs w:val="20"/>
        </w:rPr>
        <w:t>μείωση της</w:t>
      </w:r>
      <w:r w:rsidRPr="004D7FD5">
        <w:rPr>
          <w:rFonts w:ascii="Arial Nova" w:hAnsi="Arial Nova"/>
          <w:sz w:val="20"/>
          <w:szCs w:val="20"/>
        </w:rPr>
        <w:t xml:space="preserve"> παραγωγικότητας, καθώς η εργασία συνδυ</w:t>
      </w:r>
      <w:r w:rsidR="00E41B85" w:rsidRPr="004D7FD5">
        <w:rPr>
          <w:rFonts w:ascii="Arial Nova" w:hAnsi="Arial Nova"/>
          <w:sz w:val="20"/>
          <w:szCs w:val="20"/>
        </w:rPr>
        <w:t>αζόταν</w:t>
      </w:r>
      <w:r w:rsidRPr="004D7FD5">
        <w:rPr>
          <w:rFonts w:ascii="Arial Nova" w:hAnsi="Arial Nova"/>
          <w:sz w:val="20"/>
          <w:szCs w:val="20"/>
        </w:rPr>
        <w:t xml:space="preserve"> με κεφάλαιο χαμηλότερης ποιότητας. Το επενδυτικό κενό που ορίζεται ως η «διάβρωση» του αποθέματος φυσικού κεφαλαίου της χώρας κατά την περίοδο που οι αποσβέσεις υπερέβησαν τις νέες επενδύσεις </w:t>
      </w:r>
      <w:r w:rsidR="00F406C3">
        <w:rPr>
          <w:rFonts w:ascii="Arial Nova" w:hAnsi="Arial Nova"/>
          <w:sz w:val="20"/>
          <w:szCs w:val="20"/>
        </w:rPr>
        <w:t xml:space="preserve">εκτιμάται περί </w:t>
      </w:r>
      <w:r w:rsidRPr="004D7FD5">
        <w:rPr>
          <w:rFonts w:ascii="Arial Nova" w:hAnsi="Arial Nova"/>
          <w:sz w:val="20"/>
          <w:szCs w:val="20"/>
        </w:rPr>
        <w:t xml:space="preserve"> τα </w:t>
      </w:r>
      <w:r w:rsidR="00D02BAB" w:rsidRPr="004E4EAF">
        <w:rPr>
          <w:rFonts w:ascii="Arial Nova" w:hAnsi="Arial Nova"/>
          <w:sz w:val="20"/>
          <w:szCs w:val="20"/>
        </w:rPr>
        <w:t>€</w:t>
      </w:r>
      <w:r w:rsidRPr="004D7FD5">
        <w:rPr>
          <w:rFonts w:ascii="Arial Nova" w:hAnsi="Arial Nova"/>
          <w:sz w:val="20"/>
          <w:szCs w:val="20"/>
        </w:rPr>
        <w:t xml:space="preserve">95 δισ. </w:t>
      </w:r>
      <w:r w:rsidR="00616A5F" w:rsidRPr="004D7FD5">
        <w:rPr>
          <w:rFonts w:ascii="Arial Nova" w:hAnsi="Arial Nova"/>
          <w:sz w:val="20"/>
          <w:szCs w:val="20"/>
        </w:rPr>
        <w:t xml:space="preserve">σε </w:t>
      </w:r>
      <w:r w:rsidRPr="004D7FD5">
        <w:rPr>
          <w:rFonts w:ascii="Arial Nova" w:hAnsi="Arial Nova"/>
          <w:sz w:val="20"/>
          <w:szCs w:val="20"/>
        </w:rPr>
        <w:t>τρέχουσες τιμές.</w:t>
      </w:r>
    </w:p>
    <w:p w14:paraId="617FEDE9" w14:textId="77777777" w:rsidR="0090791B" w:rsidRPr="004D7FD5" w:rsidRDefault="0090791B" w:rsidP="0090791B">
      <w:pPr>
        <w:spacing w:after="0" w:line="264" w:lineRule="auto"/>
        <w:jc w:val="both"/>
        <w:rPr>
          <w:rFonts w:ascii="Arial Nova" w:hAnsi="Arial Nova"/>
          <w:sz w:val="20"/>
          <w:szCs w:val="20"/>
        </w:rPr>
      </w:pPr>
    </w:p>
    <w:p w14:paraId="267931B1" w14:textId="771B08E5" w:rsidR="00FB46A2" w:rsidRDefault="00953B43" w:rsidP="00995306">
      <w:pPr>
        <w:spacing w:after="0" w:line="264" w:lineRule="auto"/>
        <w:jc w:val="both"/>
        <w:rPr>
          <w:rFonts w:ascii="Arial Nova" w:hAnsi="Arial Nova"/>
          <w:sz w:val="20"/>
          <w:szCs w:val="20"/>
        </w:rPr>
      </w:pPr>
      <w:r w:rsidRPr="004D7FD5">
        <w:rPr>
          <w:rFonts w:ascii="Arial Nova" w:hAnsi="Arial Nova"/>
          <w:sz w:val="20"/>
          <w:szCs w:val="20"/>
        </w:rPr>
        <w:t xml:space="preserve">Στον απόηχο της κρίσης </w:t>
      </w:r>
      <w:r w:rsidR="00AB1748" w:rsidRPr="004D7FD5">
        <w:rPr>
          <w:rFonts w:ascii="Arial Nova" w:hAnsi="Arial Nova"/>
          <w:sz w:val="20"/>
          <w:szCs w:val="20"/>
        </w:rPr>
        <w:t xml:space="preserve">του </w:t>
      </w:r>
      <w:r w:rsidRPr="004D7FD5">
        <w:rPr>
          <w:rFonts w:ascii="Arial Nova" w:hAnsi="Arial Nova"/>
          <w:sz w:val="20"/>
          <w:szCs w:val="20"/>
        </w:rPr>
        <w:t xml:space="preserve">δημόσιου χρέους, η Ελλάδα υιοθέτησε ένα σημαντικό σχέδιο δημοσιονομικής εξυγίανσης, με στόχο τη συμπίεση των δημόσιων δαπανών και την αύξηση των φορολογικών εσόδων ώστε να καταστεί βιώσιμο το δημόσιο χρέος της μεσοπρόθεσμα. Εκτός από τη δημοσιονομική προσαρμογή, τα σχέδια διάσωσης που συνδέονται με τα μνημόνια απαιτούσαν μια σειρά διαρθρωτικών μεταρρυθμίσεων. Για τον σκοπό αυτό, η Ελλάδα </w:t>
      </w:r>
      <w:r w:rsidR="006132CB">
        <w:rPr>
          <w:rFonts w:ascii="Arial Nova" w:hAnsi="Arial Nova"/>
          <w:sz w:val="20"/>
          <w:szCs w:val="20"/>
        </w:rPr>
        <w:t>εισήγαγε</w:t>
      </w:r>
      <w:r w:rsidRPr="004D7FD5">
        <w:rPr>
          <w:rFonts w:ascii="Arial Nova" w:hAnsi="Arial Nova"/>
          <w:sz w:val="20"/>
          <w:szCs w:val="20"/>
        </w:rPr>
        <w:t xml:space="preserve"> ένα σημαντικό πρόγραμμα μεταρρυθμίσεων</w:t>
      </w:r>
      <w:r w:rsidR="0020327E">
        <w:rPr>
          <w:rFonts w:ascii="Arial Nova" w:hAnsi="Arial Nova"/>
          <w:sz w:val="20"/>
          <w:szCs w:val="20"/>
        </w:rPr>
        <w:t>,</w:t>
      </w:r>
      <w:r w:rsidRPr="004D7FD5">
        <w:rPr>
          <w:rFonts w:ascii="Arial Nova" w:hAnsi="Arial Nova"/>
          <w:sz w:val="20"/>
          <w:szCs w:val="20"/>
        </w:rPr>
        <w:t xml:space="preserve"> με στόχο την αντιμετώπιση των διαρθρωτικών ανεπαρκειών που συσσωρεύτηκαν κατά τις προηγούμενες δεκαετίες, την ενίσχυση της ανταγωνιστικότητας και του εξαγωγικού προσανατολισμού των ελληνικών επιχειρήσεων και την τόνωση της παραγωγικότητας και των επενδύσεων. </w:t>
      </w:r>
    </w:p>
    <w:p w14:paraId="34758183" w14:textId="77777777" w:rsidR="0090791B" w:rsidRPr="00271806" w:rsidRDefault="0090791B" w:rsidP="0090791B">
      <w:pPr>
        <w:spacing w:after="0" w:line="264" w:lineRule="auto"/>
        <w:jc w:val="both"/>
        <w:rPr>
          <w:rFonts w:ascii="Arial Nova" w:hAnsi="Arial Nova"/>
          <w:sz w:val="12"/>
          <w:szCs w:val="12"/>
        </w:rPr>
      </w:pPr>
    </w:p>
    <w:p w14:paraId="2B4935D8" w14:textId="77777777" w:rsidR="00DB293D" w:rsidRPr="00231716" w:rsidRDefault="00DB293D" w:rsidP="0090791B">
      <w:pPr>
        <w:pStyle w:val="Caption"/>
        <w:spacing w:after="0" w:line="264" w:lineRule="auto"/>
        <w:ind w:right="-58"/>
        <w:rPr>
          <w:rFonts w:ascii="Arial" w:hAnsi="Arial" w:cs="Arial"/>
          <w:sz w:val="20"/>
          <w:szCs w:val="20"/>
          <w:lang w:val="en-GB"/>
        </w:rPr>
      </w:pPr>
      <w:r w:rsidRPr="00C37E22">
        <w:rPr>
          <w:rFonts w:ascii="Arial" w:hAnsi="Arial" w:cs="Arial"/>
          <w:i w:val="0"/>
          <w:iCs w:val="0"/>
          <w:color w:val="1F3864" w:themeColor="accent1" w:themeShade="80"/>
          <w:sz w:val="20"/>
          <w:szCs w:val="20"/>
          <w:lang w:val="en-GB"/>
        </w:rPr>
        <w:t xml:space="preserve">Graph </w:t>
      </w:r>
      <w:r w:rsidRPr="0082630B">
        <w:rPr>
          <w:rFonts w:ascii="Arial" w:hAnsi="Arial" w:cs="Arial"/>
          <w:i w:val="0"/>
          <w:iCs w:val="0"/>
          <w:color w:val="1F3864" w:themeColor="accent1" w:themeShade="80"/>
          <w:sz w:val="20"/>
          <w:szCs w:val="20"/>
          <w:lang w:val="en-US"/>
        </w:rPr>
        <w:t>1</w:t>
      </w:r>
      <w:r w:rsidRPr="00C37E22">
        <w:rPr>
          <w:rFonts w:ascii="Arial" w:hAnsi="Arial" w:cs="Arial"/>
          <w:i w:val="0"/>
          <w:iCs w:val="0"/>
          <w:color w:val="1F3864" w:themeColor="accent1" w:themeShade="80"/>
          <w:sz w:val="20"/>
          <w:szCs w:val="20"/>
          <w:lang w:val="en-GB"/>
        </w:rPr>
        <w:t xml:space="preserve">. </w:t>
      </w:r>
      <w:r>
        <w:rPr>
          <w:rFonts w:ascii="Arial" w:hAnsi="Arial" w:cs="Arial"/>
          <w:i w:val="0"/>
          <w:iCs w:val="0"/>
          <w:color w:val="1F3864" w:themeColor="accent1" w:themeShade="80"/>
          <w:sz w:val="20"/>
          <w:szCs w:val="20"/>
          <w:lang w:val="en-GB"/>
        </w:rPr>
        <w:t xml:space="preserve">Investment increased significantly since 2018 in terms of GDP but still </w:t>
      </w:r>
      <w:proofErr w:type="gramStart"/>
      <w:r>
        <w:rPr>
          <w:rFonts w:ascii="Arial" w:hAnsi="Arial" w:cs="Arial"/>
          <w:i w:val="0"/>
          <w:iCs w:val="0"/>
          <w:color w:val="1F3864" w:themeColor="accent1" w:themeShade="80"/>
          <w:sz w:val="20"/>
          <w:szCs w:val="20"/>
          <w:lang w:val="en-GB"/>
        </w:rPr>
        <w:t>lags behind</w:t>
      </w:r>
      <w:proofErr w:type="gramEnd"/>
      <w:r>
        <w:rPr>
          <w:rFonts w:ascii="Arial" w:hAnsi="Arial" w:cs="Arial"/>
          <w:i w:val="0"/>
          <w:iCs w:val="0"/>
          <w:color w:val="1F3864" w:themeColor="accent1" w:themeShade="80"/>
          <w:sz w:val="20"/>
          <w:szCs w:val="20"/>
          <w:lang w:val="en-GB"/>
        </w:rPr>
        <w:t xml:space="preserve"> its pre-crisis level and other EU countries</w:t>
      </w:r>
      <w:r w:rsidRPr="00231716">
        <w:rPr>
          <w:rFonts w:ascii="Arial" w:hAnsi="Arial" w:cs="Arial"/>
          <w:noProof/>
          <w:sz w:val="20"/>
          <w:lang w:val="en-US"/>
        </w:rPr>
        <w:drawing>
          <wp:inline distT="0" distB="0" distL="0" distR="0" wp14:anchorId="64367E6A" wp14:editId="199CA172">
            <wp:extent cx="5400000" cy="49836"/>
            <wp:effectExtent l="0" t="0" r="0" b="7620"/>
            <wp:docPr id="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1"/>
                    <a:stretch/>
                  </pic:blipFill>
                  <pic:spPr bwMode="auto">
                    <a:xfrm>
                      <a:off x="0" y="0"/>
                      <a:ext cx="5400000" cy="49836"/>
                    </a:xfrm>
                    <a:prstGeom prst="rect">
                      <a:avLst/>
                    </a:prstGeom>
                    <a:noFill/>
                    <a:ln>
                      <a:noFill/>
                    </a:ln>
                  </pic:spPr>
                </pic:pic>
              </a:graphicData>
            </a:graphic>
          </wp:inline>
        </w:drawing>
      </w:r>
    </w:p>
    <w:p w14:paraId="32A35B7D" w14:textId="77777777" w:rsidR="00DB293D" w:rsidRPr="000E14FF" w:rsidRDefault="00DB293D" w:rsidP="0090791B">
      <w:pPr>
        <w:spacing w:after="0" w:line="264" w:lineRule="auto"/>
        <w:ind w:right="-58"/>
        <w:rPr>
          <w:noProof/>
          <w:lang w:val="en-US"/>
        </w:rPr>
      </w:pPr>
      <w:r w:rsidRPr="00271161">
        <w:rPr>
          <w:noProof/>
        </w:rPr>
        <w:drawing>
          <wp:inline distT="0" distB="0" distL="0" distR="0" wp14:anchorId="28EA4C56" wp14:editId="69E829C2">
            <wp:extent cx="5332858" cy="263105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8126" cy="2633655"/>
                    </a:xfrm>
                    <a:prstGeom prst="rect">
                      <a:avLst/>
                    </a:prstGeom>
                    <a:noFill/>
                    <a:ln>
                      <a:noFill/>
                    </a:ln>
                  </pic:spPr>
                </pic:pic>
              </a:graphicData>
            </a:graphic>
          </wp:inline>
        </w:drawing>
      </w:r>
    </w:p>
    <w:p w14:paraId="3FF990D8" w14:textId="77777777" w:rsidR="00DB293D" w:rsidRPr="00271806" w:rsidRDefault="00DB293D" w:rsidP="0090791B">
      <w:pPr>
        <w:spacing w:after="0" w:line="264" w:lineRule="auto"/>
        <w:ind w:right="-58"/>
        <w:rPr>
          <w:rFonts w:cs="Arial"/>
          <w:sz w:val="20"/>
          <w:szCs w:val="20"/>
        </w:rPr>
      </w:pPr>
      <w:r>
        <w:rPr>
          <w:rFonts w:eastAsia="Calibri" w:cs="Arial"/>
          <w:sz w:val="18"/>
          <w:szCs w:val="18"/>
          <w:lang w:val="en-US"/>
        </w:rPr>
        <w:t>Source</w:t>
      </w:r>
      <w:r w:rsidRPr="00271806">
        <w:rPr>
          <w:rFonts w:eastAsia="Calibri" w:cs="Arial"/>
          <w:sz w:val="18"/>
          <w:szCs w:val="18"/>
        </w:rPr>
        <w:t xml:space="preserve">: </w:t>
      </w:r>
      <w:r>
        <w:rPr>
          <w:rFonts w:eastAsia="Calibri" w:cs="Arial"/>
          <w:sz w:val="18"/>
          <w:szCs w:val="18"/>
          <w:lang w:val="en-US"/>
        </w:rPr>
        <w:t>Eurostat</w:t>
      </w:r>
    </w:p>
    <w:p w14:paraId="4DCE0BD1" w14:textId="4A006994" w:rsidR="00271806" w:rsidRDefault="00271806" w:rsidP="00271806">
      <w:pPr>
        <w:spacing w:after="0" w:line="264" w:lineRule="auto"/>
        <w:jc w:val="both"/>
        <w:rPr>
          <w:rFonts w:ascii="Arial Nova" w:hAnsi="Arial Nova"/>
          <w:sz w:val="20"/>
          <w:szCs w:val="20"/>
        </w:rPr>
      </w:pPr>
      <w:r w:rsidRPr="004D7FD5">
        <w:rPr>
          <w:rFonts w:ascii="Arial Nova" w:hAnsi="Arial Nova"/>
          <w:sz w:val="20"/>
          <w:szCs w:val="20"/>
        </w:rPr>
        <w:lastRenderedPageBreak/>
        <w:t>Οι μεταρρυθμίσεις που υιοθετήθηκαν στις αγορές προϊόντων και εργασίας, σε συνδυασμό με τη σταδιακή επιστροφή στη δημοσιονομική πειθαρχία και την ενίσχυση της βιωσιμότητας του χρέους, καθώς και η ενίσχυση της ανταγωνιστικότητας που καταγράφηκε τα τελευταία έτη, οδήγησαν σε θετικό αναπτυξιακό αποτύπωμα από το 2017 και μετά. Αν και αυτή η μεγέθυνση της οικονομικής δραστηριότητας προήλθε κυρίως από την ιδιωτική κατανάλωση, η συμβολή των επενδύσεων στην μεγέθυνση του ΑΕΠ αυξάνεται σταδιακά, ιδίως τα τελευταία δύο χρόνια. Ωστόσο, το μερίδιο των επενδύσεων στο ΑΕΠ παραμένει πολύ χαμηλότερο από το επίπεδό του πριν από το ξέσπασμα της κρίσης στο τέλος της προηγούμενης δεκαετίας. Όπως απεικονίζεται στο Γράφημα 1, παρά το γεγονός ότι η Ελλάδα συγκαταλέγεται στις 7 χώρες της ΕΕ με τη μεγαλύτερη αύξηση των επενδύσεων ως ποσοστό του ΑΕΠ, μεταξύ 2018-2022 (από 11,1% σε 13,7%), εντούτοις, το ποσοστό αυτό παραμένει το χαμηλότερο στην ΕΕ και πολύ χαμηλότερο από τα προ κρίσης επίπεδα (2010: 16,6%).</w:t>
      </w:r>
    </w:p>
    <w:p w14:paraId="41B16720" w14:textId="77777777" w:rsidR="00271806" w:rsidRDefault="00271806" w:rsidP="0090791B">
      <w:pPr>
        <w:spacing w:after="0" w:line="264" w:lineRule="auto"/>
        <w:jc w:val="both"/>
        <w:rPr>
          <w:rFonts w:ascii="Arial Nova" w:hAnsi="Arial Nova"/>
          <w:sz w:val="20"/>
          <w:szCs w:val="20"/>
        </w:rPr>
      </w:pPr>
    </w:p>
    <w:p w14:paraId="50DE3B24" w14:textId="2813F045" w:rsidR="00D359A4" w:rsidRDefault="00D359A4" w:rsidP="0090791B">
      <w:pPr>
        <w:spacing w:after="0" w:line="264" w:lineRule="auto"/>
        <w:jc w:val="both"/>
        <w:rPr>
          <w:rFonts w:ascii="Arial Nova" w:hAnsi="Arial Nova"/>
          <w:sz w:val="20"/>
          <w:szCs w:val="20"/>
        </w:rPr>
      </w:pPr>
      <w:r w:rsidRPr="004D7FD5">
        <w:rPr>
          <w:rFonts w:ascii="Arial Nova" w:hAnsi="Arial Nova"/>
          <w:sz w:val="20"/>
          <w:szCs w:val="20"/>
        </w:rPr>
        <w:t xml:space="preserve">Η βελτίωση των δημόσιων οικονομικών και της βιωσιμότητας του χρέους οδηγεί στην ανάκτηση της επενδυτικής βαθμίδας, η οποία αποτελεί σημείο καμπής για την ελληνική οικονομία, όχι μόνο γιατί επανατοποθετεί τη χώρα ως προορισμό για μακροπρόθεσμα επενδυτικά σχέδια, αλλά και γιατί δημιουργεί ιδιαίτερα ευνοϊκές συνθήκες ρευστότητας για το Ελληνικό Δημόσιο, τις τράπεζες, τα ασφαλιστικά ταμεία και πάνω απ' όλα, για τα νοικοκυριά και τις επιχειρήσεις. </w:t>
      </w:r>
    </w:p>
    <w:p w14:paraId="771E6BF7" w14:textId="77777777" w:rsidR="0090791B" w:rsidRPr="004D7FD5" w:rsidRDefault="0090791B" w:rsidP="0090791B">
      <w:pPr>
        <w:spacing w:after="0" w:line="264" w:lineRule="auto"/>
        <w:jc w:val="both"/>
        <w:rPr>
          <w:rFonts w:ascii="Arial Nova" w:hAnsi="Arial Nova"/>
          <w:sz w:val="20"/>
          <w:szCs w:val="20"/>
        </w:rPr>
      </w:pPr>
    </w:p>
    <w:p w14:paraId="788FB81B" w14:textId="7D07C7D6" w:rsidR="00D359A4" w:rsidRDefault="00D359A4" w:rsidP="0090791B">
      <w:pPr>
        <w:spacing w:after="0" w:line="264" w:lineRule="auto"/>
        <w:jc w:val="both"/>
        <w:rPr>
          <w:rFonts w:ascii="Arial Nova" w:hAnsi="Arial Nova"/>
          <w:sz w:val="20"/>
          <w:szCs w:val="20"/>
        </w:rPr>
      </w:pPr>
      <w:r w:rsidRPr="004D7FD5">
        <w:rPr>
          <w:rFonts w:ascii="Arial Nova" w:hAnsi="Arial Nova"/>
          <w:sz w:val="20"/>
          <w:szCs w:val="20"/>
        </w:rPr>
        <w:t xml:space="preserve">Η </w:t>
      </w:r>
      <w:r w:rsidR="001C7979" w:rsidRPr="004D7FD5">
        <w:rPr>
          <w:rFonts w:ascii="Arial Nova" w:hAnsi="Arial Nova"/>
          <w:sz w:val="20"/>
          <w:szCs w:val="20"/>
        </w:rPr>
        <w:t>ανάκτηση της επενδυτικής βαθμίδας</w:t>
      </w:r>
      <w:r w:rsidRPr="004D7FD5">
        <w:rPr>
          <w:rFonts w:ascii="Arial Nova" w:hAnsi="Arial Nova"/>
          <w:sz w:val="20"/>
          <w:szCs w:val="20"/>
        </w:rPr>
        <w:t xml:space="preserve"> μπορεί να αποτελεί ορόσημο, αλλά δεν αποτελεί πανάκεια. Είναι σημαντικό, στο μέλλον,</w:t>
      </w:r>
      <w:r w:rsidR="003E2961" w:rsidRPr="004D7FD5">
        <w:rPr>
          <w:rFonts w:ascii="Arial Nova" w:hAnsi="Arial Nova"/>
          <w:sz w:val="20"/>
          <w:szCs w:val="20"/>
        </w:rPr>
        <w:t xml:space="preserve"> να αποτελέσει προτεραιότητα</w:t>
      </w:r>
      <w:r w:rsidRPr="004D7FD5">
        <w:rPr>
          <w:rFonts w:ascii="Arial Nova" w:hAnsi="Arial Nova"/>
          <w:sz w:val="20"/>
          <w:szCs w:val="20"/>
        </w:rPr>
        <w:t xml:space="preserve"> η προώθηση μεταρρυθμίσεων για την αντιμετώπιση των χρόνιων διαρθρωτικών εμποδίων και την προσέλκυση εγχώριων και ξένων επενδύσεων</w:t>
      </w:r>
      <w:r w:rsidR="00DA6504" w:rsidRPr="002E6E00">
        <w:rPr>
          <w:rFonts w:ascii="Arial Nova" w:hAnsi="Arial Nova"/>
          <w:sz w:val="20"/>
          <w:szCs w:val="20"/>
        </w:rPr>
        <w:t xml:space="preserve">. </w:t>
      </w:r>
      <w:r w:rsidR="00DA6504">
        <w:rPr>
          <w:rFonts w:ascii="Arial Nova" w:hAnsi="Arial Nova"/>
          <w:sz w:val="20"/>
          <w:szCs w:val="20"/>
        </w:rPr>
        <w:t>Περαιτέρω πρόοδος θα πρέπει να σημειωθεί σε ότι αφορά στην καταπολέμηση της</w:t>
      </w:r>
      <w:r w:rsidRPr="004D7FD5">
        <w:rPr>
          <w:rFonts w:ascii="Arial Nova" w:hAnsi="Arial Nova"/>
          <w:sz w:val="20"/>
          <w:szCs w:val="20"/>
        </w:rPr>
        <w:t xml:space="preserve"> γραφειοκρατία</w:t>
      </w:r>
      <w:r w:rsidR="00DA6504">
        <w:rPr>
          <w:rFonts w:ascii="Arial Nova" w:hAnsi="Arial Nova"/>
          <w:sz w:val="20"/>
          <w:szCs w:val="20"/>
        </w:rPr>
        <w:t>ς</w:t>
      </w:r>
      <w:r w:rsidRPr="004D7FD5">
        <w:rPr>
          <w:rFonts w:ascii="Arial Nova" w:hAnsi="Arial Nova"/>
          <w:sz w:val="20"/>
          <w:szCs w:val="20"/>
        </w:rPr>
        <w:t xml:space="preserve">, </w:t>
      </w:r>
      <w:r w:rsidR="00DA6504">
        <w:rPr>
          <w:rFonts w:ascii="Arial Nova" w:hAnsi="Arial Nova"/>
          <w:sz w:val="20"/>
          <w:szCs w:val="20"/>
        </w:rPr>
        <w:t xml:space="preserve">των </w:t>
      </w:r>
      <w:r w:rsidRPr="004D7FD5">
        <w:rPr>
          <w:rFonts w:ascii="Arial Nova" w:hAnsi="Arial Nova"/>
          <w:sz w:val="20"/>
          <w:szCs w:val="20"/>
        </w:rPr>
        <w:t>καθυστερήσε</w:t>
      </w:r>
      <w:r w:rsidR="00DA6504">
        <w:rPr>
          <w:rFonts w:ascii="Arial Nova" w:hAnsi="Arial Nova"/>
          <w:sz w:val="20"/>
          <w:szCs w:val="20"/>
        </w:rPr>
        <w:t>ων</w:t>
      </w:r>
      <w:r w:rsidRPr="004D7FD5">
        <w:rPr>
          <w:rFonts w:ascii="Arial Nova" w:hAnsi="Arial Nova"/>
          <w:sz w:val="20"/>
          <w:szCs w:val="20"/>
        </w:rPr>
        <w:t xml:space="preserve"> στην απονομή της δικαιοσύνης</w:t>
      </w:r>
      <w:r w:rsidR="00B34598">
        <w:rPr>
          <w:rFonts w:ascii="Arial Nova" w:hAnsi="Arial Nova"/>
          <w:sz w:val="20"/>
          <w:szCs w:val="20"/>
        </w:rPr>
        <w:t>,</w:t>
      </w:r>
      <w:r w:rsidRPr="004D7FD5">
        <w:rPr>
          <w:rFonts w:ascii="Arial Nova" w:hAnsi="Arial Nova"/>
          <w:sz w:val="20"/>
          <w:szCs w:val="20"/>
        </w:rPr>
        <w:t xml:space="preserve"> </w:t>
      </w:r>
      <w:r w:rsidR="00DA6504">
        <w:rPr>
          <w:rFonts w:ascii="Arial Nova" w:hAnsi="Arial Nova"/>
          <w:sz w:val="20"/>
          <w:szCs w:val="20"/>
        </w:rPr>
        <w:t xml:space="preserve">της </w:t>
      </w:r>
      <w:r w:rsidRPr="004D7FD5">
        <w:rPr>
          <w:rFonts w:ascii="Arial Nova" w:hAnsi="Arial Nova"/>
          <w:sz w:val="20"/>
          <w:szCs w:val="20"/>
        </w:rPr>
        <w:t>φοροδιαφυγή</w:t>
      </w:r>
      <w:r w:rsidR="00DA6504">
        <w:rPr>
          <w:rFonts w:ascii="Arial Nova" w:hAnsi="Arial Nova"/>
          <w:sz w:val="20"/>
          <w:szCs w:val="20"/>
        </w:rPr>
        <w:t>ς</w:t>
      </w:r>
      <w:r w:rsidRPr="004D7FD5">
        <w:rPr>
          <w:rFonts w:ascii="Arial Nova" w:hAnsi="Arial Nova"/>
          <w:sz w:val="20"/>
          <w:szCs w:val="20"/>
        </w:rPr>
        <w:t>,</w:t>
      </w:r>
      <w:r w:rsidR="00DA6504">
        <w:rPr>
          <w:rFonts w:ascii="Arial Nova" w:hAnsi="Arial Nova"/>
          <w:sz w:val="20"/>
          <w:szCs w:val="20"/>
        </w:rPr>
        <w:t xml:space="preserve"> των</w:t>
      </w:r>
      <w:r w:rsidRPr="004D7FD5">
        <w:rPr>
          <w:rFonts w:ascii="Arial Nova" w:hAnsi="Arial Nova"/>
          <w:sz w:val="20"/>
          <w:szCs w:val="20"/>
        </w:rPr>
        <w:t xml:space="preserve"> στρεβλώσεων σε ορισμένες αγορές αγαθών και υπηρεσιών. Κρίσιμο στοιχείο, λοιπόν, είναι η αποτελεσματικότητα της δημόσιας διοίκησης, η οποία μπορεί να βελτιωθεί μέσω συστηματικού σχεδιασμού και επενδύσεων</w:t>
      </w:r>
      <w:r w:rsidR="00DA6504">
        <w:rPr>
          <w:rFonts w:ascii="Arial Nova" w:hAnsi="Arial Nova"/>
          <w:sz w:val="20"/>
          <w:szCs w:val="20"/>
        </w:rPr>
        <w:t>,</w:t>
      </w:r>
      <w:r w:rsidRPr="004D7FD5">
        <w:rPr>
          <w:rFonts w:ascii="Arial Nova" w:hAnsi="Arial Nova"/>
          <w:sz w:val="20"/>
          <w:szCs w:val="20"/>
        </w:rPr>
        <w:t xml:space="preserve"> τόσο σε φυσικό</w:t>
      </w:r>
      <w:r w:rsidR="00DA6504">
        <w:rPr>
          <w:rFonts w:ascii="Arial Nova" w:hAnsi="Arial Nova"/>
          <w:sz w:val="20"/>
          <w:szCs w:val="20"/>
        </w:rPr>
        <w:t>,</w:t>
      </w:r>
      <w:r w:rsidRPr="004D7FD5">
        <w:rPr>
          <w:rFonts w:ascii="Arial Nova" w:hAnsi="Arial Nova"/>
          <w:sz w:val="20"/>
          <w:szCs w:val="20"/>
        </w:rPr>
        <w:t xml:space="preserve"> όσο και σε ανθρώπινο κεφάλαιο. </w:t>
      </w:r>
    </w:p>
    <w:p w14:paraId="156992A9" w14:textId="77777777" w:rsidR="00312FB4" w:rsidRPr="004D7FD5" w:rsidRDefault="00312FB4" w:rsidP="0090791B">
      <w:pPr>
        <w:spacing w:after="0" w:line="264" w:lineRule="auto"/>
        <w:jc w:val="both"/>
        <w:rPr>
          <w:rFonts w:ascii="Arial Nova" w:hAnsi="Arial Nova"/>
          <w:sz w:val="20"/>
          <w:szCs w:val="20"/>
        </w:rPr>
      </w:pPr>
    </w:p>
    <w:p w14:paraId="62F83EB5" w14:textId="322B3CBE" w:rsidR="003E2961" w:rsidRPr="00EA5799" w:rsidRDefault="003E2961" w:rsidP="0090791B">
      <w:pPr>
        <w:spacing w:after="0" w:line="264" w:lineRule="auto"/>
        <w:jc w:val="both"/>
        <w:rPr>
          <w:rFonts w:ascii="Arial Nova" w:hAnsi="Arial Nova"/>
          <w:sz w:val="20"/>
          <w:szCs w:val="20"/>
          <w:lang w:val="en-US"/>
        </w:rPr>
      </w:pPr>
      <w:r w:rsidRPr="004D7FD5">
        <w:rPr>
          <w:rFonts w:ascii="Arial Nova" w:hAnsi="Arial Nova"/>
          <w:sz w:val="20"/>
          <w:szCs w:val="20"/>
        </w:rPr>
        <w:t>Οι επενδύσεις παραμένουν βασική προϋπόθεση για βιώσιμη οικονομική μεγέθυνση. Ένα μοντέλο μεγέθυνσης που βασίζεται περισσότερο στις επενδύσεις σε σύγκριση με το παρελθόν αναμένεται να επιταχύνει την οικονομική σύγκλιση με την Ευρωπαϊκή Ένωση. Το</w:t>
      </w:r>
      <w:r w:rsidRPr="00EA5799">
        <w:rPr>
          <w:rFonts w:ascii="Arial Nova" w:hAnsi="Arial Nova"/>
          <w:sz w:val="20"/>
          <w:szCs w:val="20"/>
          <w:lang w:val="en-US"/>
        </w:rPr>
        <w:t xml:space="preserve"> </w:t>
      </w:r>
      <w:r w:rsidR="004E4EAF" w:rsidRPr="004D7FD5">
        <w:rPr>
          <w:rFonts w:ascii="Arial Nova" w:hAnsi="Arial Nova"/>
          <w:sz w:val="20"/>
          <w:szCs w:val="20"/>
        </w:rPr>
        <w:t>κατά</w:t>
      </w:r>
      <w:r w:rsidR="004E4EAF" w:rsidRPr="00AE4918">
        <w:rPr>
          <w:rFonts w:ascii="Arial Nova" w:hAnsi="Arial Nova"/>
          <w:sz w:val="20"/>
          <w:szCs w:val="20"/>
          <w:lang w:val="en-US"/>
        </w:rPr>
        <w:t xml:space="preserve"> </w:t>
      </w:r>
      <w:r w:rsidR="004E4EAF" w:rsidRPr="004D7FD5">
        <w:rPr>
          <w:rFonts w:ascii="Arial Nova" w:hAnsi="Arial Nova"/>
          <w:sz w:val="20"/>
          <w:szCs w:val="20"/>
        </w:rPr>
        <w:t>κεφαλήν</w:t>
      </w:r>
    </w:p>
    <w:p w14:paraId="3B218BD0" w14:textId="77777777" w:rsidR="0090791B" w:rsidRPr="00EA5799" w:rsidRDefault="0090791B" w:rsidP="0090791B">
      <w:pPr>
        <w:spacing w:after="0" w:line="264" w:lineRule="auto"/>
        <w:jc w:val="both"/>
        <w:rPr>
          <w:rFonts w:ascii="Arial Nova" w:hAnsi="Arial Nova"/>
          <w:sz w:val="20"/>
          <w:szCs w:val="20"/>
          <w:lang w:val="en-US"/>
        </w:rPr>
      </w:pPr>
    </w:p>
    <w:p w14:paraId="4E705BC8" w14:textId="77777777" w:rsidR="00DB293D" w:rsidRPr="00231716" w:rsidRDefault="00DB293D" w:rsidP="0090791B">
      <w:pPr>
        <w:pStyle w:val="Caption"/>
        <w:spacing w:after="0" w:line="264" w:lineRule="auto"/>
        <w:ind w:right="42"/>
        <w:rPr>
          <w:rFonts w:ascii="Arial" w:hAnsi="Arial" w:cs="Arial"/>
          <w:sz w:val="20"/>
          <w:szCs w:val="20"/>
          <w:lang w:val="en-GB"/>
        </w:rPr>
      </w:pPr>
      <w:r w:rsidRPr="00C37E22">
        <w:rPr>
          <w:rFonts w:ascii="Arial" w:hAnsi="Arial" w:cs="Arial"/>
          <w:i w:val="0"/>
          <w:iCs w:val="0"/>
          <w:color w:val="1F3864" w:themeColor="accent1" w:themeShade="80"/>
          <w:sz w:val="20"/>
          <w:szCs w:val="20"/>
          <w:lang w:val="en-GB"/>
        </w:rPr>
        <w:t xml:space="preserve">Graph </w:t>
      </w:r>
      <w:r w:rsidRPr="003D7ABE">
        <w:rPr>
          <w:rFonts w:ascii="Arial" w:hAnsi="Arial" w:cs="Arial"/>
          <w:i w:val="0"/>
          <w:iCs w:val="0"/>
          <w:color w:val="1F3864" w:themeColor="accent1" w:themeShade="80"/>
          <w:sz w:val="20"/>
          <w:szCs w:val="20"/>
          <w:lang w:val="en-US"/>
        </w:rPr>
        <w:t>2</w:t>
      </w:r>
      <w:r w:rsidRPr="00C37E22">
        <w:rPr>
          <w:rFonts w:ascii="Arial" w:hAnsi="Arial" w:cs="Arial"/>
          <w:i w:val="0"/>
          <w:iCs w:val="0"/>
          <w:color w:val="1F3864" w:themeColor="accent1" w:themeShade="80"/>
          <w:sz w:val="20"/>
          <w:szCs w:val="20"/>
          <w:lang w:val="en-GB"/>
        </w:rPr>
        <w:t xml:space="preserve">. </w:t>
      </w:r>
      <w:r w:rsidRPr="000E14FF">
        <w:rPr>
          <w:rFonts w:ascii="Arial" w:hAnsi="Arial" w:cs="Arial"/>
          <w:i w:val="0"/>
          <w:iCs w:val="0"/>
          <w:color w:val="1F3864" w:themeColor="accent1" w:themeShade="80"/>
          <w:sz w:val="20"/>
          <w:szCs w:val="20"/>
          <w:lang w:val="en-GB"/>
        </w:rPr>
        <w:t xml:space="preserve">Greek real GDP per capita evolution and comparison with </w:t>
      </w:r>
      <w:r>
        <w:rPr>
          <w:rFonts w:ascii="Arial" w:hAnsi="Arial" w:cs="Arial"/>
          <w:i w:val="0"/>
          <w:iCs w:val="0"/>
          <w:color w:val="1F3864" w:themeColor="accent1" w:themeShade="80"/>
          <w:sz w:val="20"/>
          <w:szCs w:val="20"/>
          <w:lang w:val="en-GB"/>
        </w:rPr>
        <w:t xml:space="preserve">the </w:t>
      </w:r>
      <w:r w:rsidRPr="000E14FF">
        <w:rPr>
          <w:rFonts w:ascii="Arial" w:hAnsi="Arial" w:cs="Arial"/>
          <w:i w:val="0"/>
          <w:iCs w:val="0"/>
          <w:color w:val="1F3864" w:themeColor="accent1" w:themeShade="80"/>
          <w:sz w:val="20"/>
          <w:szCs w:val="20"/>
          <w:lang w:val="en-GB"/>
        </w:rPr>
        <w:t>EU</w:t>
      </w:r>
      <w:r>
        <w:rPr>
          <w:rFonts w:ascii="Arial" w:hAnsi="Arial" w:cs="Arial"/>
          <w:i w:val="0"/>
          <w:iCs w:val="0"/>
          <w:color w:val="1F3864" w:themeColor="accent1" w:themeShade="80"/>
          <w:sz w:val="20"/>
          <w:szCs w:val="20"/>
          <w:lang w:val="en-GB"/>
        </w:rPr>
        <w:t xml:space="preserve">-27 </w:t>
      </w:r>
      <w:r w:rsidRPr="000E14FF">
        <w:rPr>
          <w:rFonts w:ascii="Arial" w:hAnsi="Arial" w:cs="Arial"/>
          <w:i w:val="0"/>
          <w:iCs w:val="0"/>
          <w:color w:val="1F3864" w:themeColor="accent1" w:themeShade="80"/>
          <w:sz w:val="20"/>
          <w:szCs w:val="20"/>
          <w:lang w:val="en-GB"/>
        </w:rPr>
        <w:t>(in PPPs)</w:t>
      </w:r>
      <w:r w:rsidRPr="00231716">
        <w:rPr>
          <w:rFonts w:ascii="Arial" w:hAnsi="Arial" w:cs="Arial"/>
          <w:noProof/>
          <w:sz w:val="20"/>
          <w:lang w:val="en-US"/>
        </w:rPr>
        <w:drawing>
          <wp:inline distT="0" distB="0" distL="0" distR="0" wp14:anchorId="05B76A7B" wp14:editId="687C9A57">
            <wp:extent cx="5400000" cy="49836"/>
            <wp:effectExtent l="0" t="0" r="0" b="762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1"/>
                    <a:stretch/>
                  </pic:blipFill>
                  <pic:spPr bwMode="auto">
                    <a:xfrm>
                      <a:off x="0" y="0"/>
                      <a:ext cx="5400000" cy="49836"/>
                    </a:xfrm>
                    <a:prstGeom prst="rect">
                      <a:avLst/>
                    </a:prstGeom>
                    <a:noFill/>
                    <a:ln>
                      <a:noFill/>
                    </a:ln>
                  </pic:spPr>
                </pic:pic>
              </a:graphicData>
            </a:graphic>
          </wp:inline>
        </w:drawing>
      </w:r>
    </w:p>
    <w:p w14:paraId="477DF8DF" w14:textId="77777777" w:rsidR="00DB293D" w:rsidRPr="000E14FF" w:rsidRDefault="00DB293D" w:rsidP="0090791B">
      <w:pPr>
        <w:spacing w:after="0" w:line="264" w:lineRule="auto"/>
        <w:ind w:right="42"/>
        <w:rPr>
          <w:noProof/>
          <w:lang w:val="en-US"/>
        </w:rPr>
      </w:pPr>
      <w:r w:rsidRPr="00DC46C7">
        <w:rPr>
          <w:noProof/>
        </w:rPr>
        <w:drawing>
          <wp:inline distT="0" distB="0" distL="0" distR="0" wp14:anchorId="0F39FB83" wp14:editId="3E728664">
            <wp:extent cx="5374005" cy="26657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74005" cy="2665730"/>
                    </a:xfrm>
                    <a:prstGeom prst="rect">
                      <a:avLst/>
                    </a:prstGeom>
                    <a:noFill/>
                    <a:ln>
                      <a:noFill/>
                    </a:ln>
                  </pic:spPr>
                </pic:pic>
              </a:graphicData>
            </a:graphic>
          </wp:inline>
        </w:drawing>
      </w:r>
    </w:p>
    <w:p w14:paraId="46C16E75" w14:textId="77777777" w:rsidR="00DB293D" w:rsidRPr="00271806" w:rsidRDefault="00DB293D" w:rsidP="0090791B">
      <w:pPr>
        <w:tabs>
          <w:tab w:val="left" w:pos="4820"/>
        </w:tabs>
        <w:spacing w:after="0" w:line="264" w:lineRule="auto"/>
        <w:ind w:right="184"/>
        <w:jc w:val="both"/>
        <w:rPr>
          <w:rFonts w:cs="Arial"/>
          <w:sz w:val="20"/>
          <w:szCs w:val="20"/>
        </w:rPr>
      </w:pPr>
      <w:r>
        <w:rPr>
          <w:rFonts w:eastAsia="Calibri" w:cs="Arial"/>
          <w:sz w:val="18"/>
          <w:szCs w:val="18"/>
          <w:lang w:val="en-US"/>
        </w:rPr>
        <w:t>Source</w:t>
      </w:r>
      <w:r w:rsidRPr="00271806">
        <w:rPr>
          <w:rFonts w:eastAsia="Calibri" w:cs="Arial"/>
          <w:sz w:val="18"/>
          <w:szCs w:val="18"/>
        </w:rPr>
        <w:t xml:space="preserve">: </w:t>
      </w:r>
      <w:r>
        <w:rPr>
          <w:rFonts w:eastAsia="Calibri" w:cs="Arial"/>
          <w:sz w:val="18"/>
          <w:szCs w:val="18"/>
          <w:lang w:val="en-US"/>
        </w:rPr>
        <w:t>Eurostat</w:t>
      </w:r>
    </w:p>
    <w:p w14:paraId="0B111C84" w14:textId="42758990" w:rsidR="00DB293D" w:rsidRDefault="00271806" w:rsidP="0090791B">
      <w:pPr>
        <w:spacing w:after="0" w:line="264" w:lineRule="auto"/>
        <w:jc w:val="both"/>
        <w:rPr>
          <w:rFonts w:ascii="Arial Nova" w:hAnsi="Arial Nova"/>
          <w:sz w:val="20"/>
          <w:szCs w:val="20"/>
        </w:rPr>
      </w:pPr>
      <w:r w:rsidRPr="004D7FD5">
        <w:rPr>
          <w:rFonts w:ascii="Arial Nova" w:hAnsi="Arial Nova"/>
          <w:sz w:val="20"/>
          <w:szCs w:val="20"/>
        </w:rPr>
        <w:lastRenderedPageBreak/>
        <w:t xml:space="preserve">ΑΕΠ της Ελλάδας υστερεί σε σχέση με τα μέλη της ΕΕ. Όπως απεικονίζεται στο </w:t>
      </w:r>
      <w:r>
        <w:rPr>
          <w:rFonts w:ascii="Arial Nova" w:hAnsi="Arial Nova"/>
          <w:sz w:val="20"/>
          <w:szCs w:val="20"/>
        </w:rPr>
        <w:t>Γ</w:t>
      </w:r>
      <w:r w:rsidRPr="004D7FD5">
        <w:rPr>
          <w:rFonts w:ascii="Arial Nova" w:hAnsi="Arial Nova"/>
          <w:sz w:val="20"/>
          <w:szCs w:val="20"/>
        </w:rPr>
        <w:t>ράφημα 2α, ο βαθμός σύγκλισης με τον ευρωπαϊκό μέσο όρο, δηλαδή το κατά κεφαλήν ΑΕΠ της Ελλάδας ως ποσοστό του μέσου όρου της ΕΕ, ήταν το 2022 μεταξύ των δύο τελευταίων στην ΕΕ-27, πάνω από αυτόν της Βουλγαρίας. Παρά το γεγονός ότι το κατά κεφαλήν ΑΕΠ αυξήθηκε κατά 15% το 2022 (με βάση τις ισοτιμίες αγοραστικής δύναμης), ανακάμπτοντας στο επίπεδο του 2008, έτος έναρξης της παγκόσμιας χρηματοπιστωτικής κρίσης, το ποσοστό σύγκλισης ανήλθε σε 68%, ενώ το 2002 το κατά κεφαλήν ΑΕΠ της Ελλάδας ήταν ίσο με το 93,3% του μέσου όρου της ΕΕ-27 (</w:t>
      </w:r>
      <w:r>
        <w:rPr>
          <w:rFonts w:ascii="Arial Nova" w:hAnsi="Arial Nova"/>
          <w:sz w:val="20"/>
          <w:szCs w:val="20"/>
        </w:rPr>
        <w:t>Γράφημα</w:t>
      </w:r>
      <w:r w:rsidRPr="004D7FD5">
        <w:rPr>
          <w:rFonts w:ascii="Arial Nova" w:hAnsi="Arial Nova"/>
          <w:sz w:val="20"/>
          <w:szCs w:val="20"/>
        </w:rPr>
        <w:t xml:space="preserve"> 2β).</w:t>
      </w:r>
    </w:p>
    <w:p w14:paraId="13E1731E" w14:textId="77777777" w:rsidR="00271806" w:rsidRDefault="00271806" w:rsidP="0090791B">
      <w:pPr>
        <w:spacing w:after="0" w:line="264" w:lineRule="auto"/>
        <w:jc w:val="both"/>
        <w:rPr>
          <w:rFonts w:ascii="Arial Nova" w:hAnsi="Arial Nova"/>
          <w:sz w:val="20"/>
          <w:szCs w:val="20"/>
        </w:rPr>
      </w:pPr>
    </w:p>
    <w:p w14:paraId="1BFB686E" w14:textId="63313532" w:rsidR="00953B43" w:rsidRDefault="00A22D22" w:rsidP="0090791B">
      <w:pPr>
        <w:spacing w:after="0" w:line="264" w:lineRule="auto"/>
        <w:jc w:val="both"/>
        <w:rPr>
          <w:rFonts w:ascii="Arial Nova" w:hAnsi="Arial Nova"/>
          <w:sz w:val="20"/>
          <w:szCs w:val="20"/>
        </w:rPr>
      </w:pPr>
      <w:r w:rsidRPr="004D7FD5">
        <w:rPr>
          <w:rFonts w:ascii="Arial Nova" w:hAnsi="Arial Nova"/>
          <w:sz w:val="20"/>
          <w:szCs w:val="20"/>
        </w:rPr>
        <w:t>Η παρούσα μελέτη</w:t>
      </w:r>
      <w:r w:rsidR="003E2961" w:rsidRPr="004D7FD5">
        <w:rPr>
          <w:rFonts w:ascii="Arial Nova" w:hAnsi="Arial Nova"/>
          <w:sz w:val="20"/>
          <w:szCs w:val="20"/>
        </w:rPr>
        <w:t xml:space="preserve"> εξετάζει το</w:t>
      </w:r>
      <w:r w:rsidR="00B1682B">
        <w:rPr>
          <w:rFonts w:ascii="Arial Nova" w:hAnsi="Arial Nova"/>
          <w:sz w:val="20"/>
          <w:szCs w:val="20"/>
        </w:rPr>
        <w:t xml:space="preserve"> αποτύπωμα </w:t>
      </w:r>
      <w:r w:rsidR="003E2961" w:rsidRPr="004D7FD5">
        <w:rPr>
          <w:rFonts w:ascii="Arial Nova" w:hAnsi="Arial Nova"/>
          <w:sz w:val="20"/>
          <w:szCs w:val="20"/>
        </w:rPr>
        <w:t xml:space="preserve"> </w:t>
      </w:r>
      <w:r w:rsidR="00B1682B">
        <w:rPr>
          <w:rFonts w:ascii="Arial Nova" w:hAnsi="Arial Nova"/>
          <w:sz w:val="20"/>
          <w:szCs w:val="20"/>
        </w:rPr>
        <w:t xml:space="preserve">των μεταρρυθμιστικών προσπαθειών </w:t>
      </w:r>
      <w:r w:rsidR="005D2DEF" w:rsidRPr="004D7FD5">
        <w:rPr>
          <w:rFonts w:ascii="Arial Nova" w:hAnsi="Arial Nova"/>
          <w:sz w:val="20"/>
          <w:szCs w:val="20"/>
        </w:rPr>
        <w:t>σε τρεις</w:t>
      </w:r>
      <w:r w:rsidR="00DA6504">
        <w:rPr>
          <w:rFonts w:ascii="Arial Nova" w:hAnsi="Arial Nova"/>
          <w:sz w:val="20"/>
          <w:szCs w:val="20"/>
        </w:rPr>
        <w:t xml:space="preserve"> βασικούς</w:t>
      </w:r>
      <w:r w:rsidR="005D2DEF" w:rsidRPr="004D7FD5">
        <w:rPr>
          <w:rFonts w:ascii="Arial Nova" w:hAnsi="Arial Nova"/>
          <w:sz w:val="20"/>
          <w:szCs w:val="20"/>
        </w:rPr>
        <w:t xml:space="preserve"> τομείς</w:t>
      </w:r>
      <w:r w:rsidR="00B1682B">
        <w:rPr>
          <w:rFonts w:ascii="Arial Nova" w:hAnsi="Arial Nova"/>
          <w:sz w:val="20"/>
          <w:szCs w:val="20"/>
        </w:rPr>
        <w:t>.</w:t>
      </w:r>
      <w:r w:rsidR="003E2961" w:rsidRPr="004D7FD5">
        <w:rPr>
          <w:rFonts w:ascii="Arial Nova" w:hAnsi="Arial Nova"/>
          <w:sz w:val="20"/>
          <w:szCs w:val="20"/>
        </w:rPr>
        <w:t xml:space="preserve"> </w:t>
      </w:r>
      <w:r w:rsidR="00B1682B">
        <w:rPr>
          <w:rFonts w:ascii="Arial Nova" w:hAnsi="Arial Nova"/>
          <w:sz w:val="20"/>
          <w:szCs w:val="20"/>
        </w:rPr>
        <w:t>Οι</w:t>
      </w:r>
      <w:r w:rsidR="003E2961" w:rsidRPr="004D7FD5">
        <w:rPr>
          <w:rFonts w:ascii="Arial Nova" w:hAnsi="Arial Nova"/>
          <w:sz w:val="20"/>
          <w:szCs w:val="20"/>
        </w:rPr>
        <w:t xml:space="preserve"> </w:t>
      </w:r>
      <w:r w:rsidR="00B1682B">
        <w:rPr>
          <w:rFonts w:ascii="Arial Nova" w:hAnsi="Arial Nova"/>
          <w:sz w:val="20"/>
          <w:szCs w:val="20"/>
        </w:rPr>
        <w:t>προσπάθειες αυτές</w:t>
      </w:r>
      <w:r w:rsidR="005F546F">
        <w:rPr>
          <w:rFonts w:ascii="Arial Nova" w:hAnsi="Arial Nova"/>
          <w:sz w:val="20"/>
          <w:szCs w:val="20"/>
        </w:rPr>
        <w:t xml:space="preserve"> </w:t>
      </w:r>
      <w:r w:rsidR="003E2961" w:rsidRPr="004D7FD5">
        <w:rPr>
          <w:rFonts w:ascii="Arial Nova" w:hAnsi="Arial Nova"/>
          <w:sz w:val="20"/>
          <w:szCs w:val="20"/>
        </w:rPr>
        <w:t>είτε βρίσκονται σε διαδικασία υλοποίησης, αλλά παρουσιάζουν καθυστερήσεις, είτε</w:t>
      </w:r>
      <w:r w:rsidR="00B1682B">
        <w:rPr>
          <w:rFonts w:ascii="Arial Nova" w:hAnsi="Arial Nova"/>
          <w:sz w:val="20"/>
          <w:szCs w:val="20"/>
        </w:rPr>
        <w:t xml:space="preserve"> βρίσκονται στη φάση του σχεδιασμού</w:t>
      </w:r>
      <w:r w:rsidR="00B721B4">
        <w:rPr>
          <w:rFonts w:ascii="Arial Nova" w:hAnsi="Arial Nova"/>
          <w:sz w:val="20"/>
          <w:szCs w:val="20"/>
        </w:rPr>
        <w:t xml:space="preserve"> </w:t>
      </w:r>
      <w:r w:rsidR="00B1682B">
        <w:rPr>
          <w:rFonts w:ascii="Arial Nova" w:hAnsi="Arial Nova"/>
          <w:sz w:val="20"/>
          <w:szCs w:val="20"/>
        </w:rPr>
        <w:t xml:space="preserve">και αφορούν στη </w:t>
      </w:r>
      <w:r w:rsidR="003E2961" w:rsidRPr="004D7FD5">
        <w:rPr>
          <w:rFonts w:ascii="Arial Nova" w:hAnsi="Arial Nova"/>
          <w:sz w:val="20"/>
          <w:szCs w:val="20"/>
        </w:rPr>
        <w:t>βελτίωση της αποτελεσματικότητας της δικαιοσύνης</w:t>
      </w:r>
      <w:r w:rsidR="00B1682B">
        <w:rPr>
          <w:rFonts w:ascii="Arial Nova" w:hAnsi="Arial Nova"/>
          <w:sz w:val="20"/>
          <w:szCs w:val="20"/>
        </w:rPr>
        <w:t xml:space="preserve">, </w:t>
      </w:r>
      <w:r w:rsidR="003E2961" w:rsidRPr="004D7FD5">
        <w:rPr>
          <w:rFonts w:ascii="Arial Nova" w:hAnsi="Arial Nova"/>
          <w:sz w:val="20"/>
          <w:szCs w:val="20"/>
        </w:rPr>
        <w:t xml:space="preserve"> της ποιότητας της διακυβέρνησης, και </w:t>
      </w:r>
      <w:r w:rsidR="00B1682B">
        <w:rPr>
          <w:rFonts w:ascii="Arial Nova" w:hAnsi="Arial Nova"/>
          <w:sz w:val="20"/>
          <w:szCs w:val="20"/>
        </w:rPr>
        <w:t xml:space="preserve">της </w:t>
      </w:r>
      <w:r w:rsidR="003E2961" w:rsidRPr="004D7FD5">
        <w:rPr>
          <w:rFonts w:ascii="Arial Nova" w:hAnsi="Arial Nova"/>
          <w:sz w:val="20"/>
          <w:szCs w:val="20"/>
        </w:rPr>
        <w:t>περαιτέρω μείωση</w:t>
      </w:r>
      <w:r w:rsidR="00B1682B">
        <w:rPr>
          <w:rFonts w:ascii="Arial Nova" w:hAnsi="Arial Nova"/>
          <w:sz w:val="20"/>
          <w:szCs w:val="20"/>
        </w:rPr>
        <w:t>ς</w:t>
      </w:r>
      <w:r w:rsidR="003E2961" w:rsidRPr="004D7FD5">
        <w:rPr>
          <w:rFonts w:ascii="Arial Nova" w:hAnsi="Arial Nova"/>
          <w:sz w:val="20"/>
          <w:szCs w:val="20"/>
        </w:rPr>
        <w:t xml:space="preserve"> της φορολογικής επιβάρυνσης της εργασίας</w:t>
      </w:r>
      <w:r w:rsidR="00DA6504">
        <w:rPr>
          <w:rFonts w:ascii="Arial Nova" w:hAnsi="Arial Nova"/>
          <w:sz w:val="20"/>
          <w:szCs w:val="20"/>
        </w:rPr>
        <w:t xml:space="preserve"> </w:t>
      </w:r>
      <w:r w:rsidR="00DA6504" w:rsidRPr="00995306">
        <w:rPr>
          <w:rFonts w:ascii="Arial Nova" w:hAnsi="Arial Nova"/>
          <w:sz w:val="20"/>
          <w:szCs w:val="20"/>
        </w:rPr>
        <w:t>(</w:t>
      </w:r>
      <w:r w:rsidR="00DA6504">
        <w:rPr>
          <w:rFonts w:ascii="Arial Nova" w:hAnsi="Arial Nova"/>
          <w:sz w:val="20"/>
          <w:szCs w:val="20"/>
          <w:lang w:val="en-US"/>
        </w:rPr>
        <w:t>tax</w:t>
      </w:r>
      <w:r w:rsidR="00DA6504" w:rsidRPr="00995306">
        <w:rPr>
          <w:rFonts w:ascii="Arial Nova" w:hAnsi="Arial Nova"/>
          <w:sz w:val="20"/>
          <w:szCs w:val="20"/>
        </w:rPr>
        <w:t xml:space="preserve"> </w:t>
      </w:r>
      <w:r w:rsidR="00DA6504">
        <w:rPr>
          <w:rFonts w:ascii="Arial Nova" w:hAnsi="Arial Nova"/>
          <w:sz w:val="20"/>
          <w:szCs w:val="20"/>
          <w:lang w:val="en-US"/>
        </w:rPr>
        <w:t>wedge</w:t>
      </w:r>
      <w:r w:rsidR="00DA6504" w:rsidRPr="00995306">
        <w:rPr>
          <w:rFonts w:ascii="Arial Nova" w:hAnsi="Arial Nova"/>
          <w:sz w:val="20"/>
          <w:szCs w:val="20"/>
        </w:rPr>
        <w:t>)</w:t>
      </w:r>
      <w:r w:rsidR="00B1682B">
        <w:rPr>
          <w:rFonts w:ascii="Arial Nova" w:hAnsi="Arial Nova"/>
          <w:sz w:val="20"/>
          <w:szCs w:val="20"/>
        </w:rPr>
        <w:t xml:space="preserve"> για εργαζόμενους και εργοδότες</w:t>
      </w:r>
      <w:r w:rsidR="003E2961" w:rsidRPr="004D7FD5">
        <w:rPr>
          <w:rFonts w:ascii="Arial Nova" w:hAnsi="Arial Nova"/>
          <w:sz w:val="20"/>
          <w:szCs w:val="20"/>
        </w:rPr>
        <w:t xml:space="preserve">. Ο λόγος για τον οποίο εστιάζουμε σε αυτούς τους τρεις τομείς είναι ότι αποτελούν σημαντικά δομικά στοιχεία του επιχειρηματικού περιβάλλοντος μιας χώρας. Ένας επενδυτής, ημεδαπός ή αλλοδαπός, θα λάβει υπόψη τις </w:t>
      </w:r>
      <w:r w:rsidR="006132CB">
        <w:rPr>
          <w:rFonts w:ascii="Arial Nova" w:hAnsi="Arial Nova"/>
          <w:sz w:val="20"/>
          <w:szCs w:val="20"/>
        </w:rPr>
        <w:t xml:space="preserve">κάτωθι </w:t>
      </w:r>
      <w:r w:rsidR="003E2961" w:rsidRPr="004D7FD5">
        <w:rPr>
          <w:rFonts w:ascii="Arial Nova" w:hAnsi="Arial Nova"/>
          <w:sz w:val="20"/>
          <w:szCs w:val="20"/>
        </w:rPr>
        <w:t xml:space="preserve">παραμέτρους πριν προχωρήσει στην υλοποίηση ενός νέου επενδυτικού σχεδίου: </w:t>
      </w:r>
      <w:r w:rsidR="006132CB">
        <w:rPr>
          <w:rFonts w:ascii="Arial Nova" w:hAnsi="Arial Nova"/>
          <w:sz w:val="20"/>
          <w:szCs w:val="20"/>
        </w:rPr>
        <w:t xml:space="preserve">το </w:t>
      </w:r>
      <w:r w:rsidR="003E2961" w:rsidRPr="004D7FD5">
        <w:rPr>
          <w:rFonts w:ascii="Arial Nova" w:hAnsi="Arial Nova"/>
          <w:sz w:val="20"/>
          <w:szCs w:val="20"/>
        </w:rPr>
        <w:t xml:space="preserve">λειτουργικό κόστος και ειδικότερα </w:t>
      </w:r>
      <w:r w:rsidR="006132CB">
        <w:rPr>
          <w:rFonts w:ascii="Arial Nova" w:hAnsi="Arial Nova"/>
          <w:sz w:val="20"/>
          <w:szCs w:val="20"/>
        </w:rPr>
        <w:t xml:space="preserve">το </w:t>
      </w:r>
      <w:r w:rsidR="003E2961" w:rsidRPr="004D7FD5">
        <w:rPr>
          <w:rFonts w:ascii="Arial Nova" w:hAnsi="Arial Nova"/>
          <w:sz w:val="20"/>
          <w:szCs w:val="20"/>
        </w:rPr>
        <w:t>κόστος εργασίας,</w:t>
      </w:r>
      <w:r w:rsidR="006132CB">
        <w:rPr>
          <w:rFonts w:ascii="Arial Nova" w:hAnsi="Arial Nova"/>
          <w:sz w:val="20"/>
          <w:szCs w:val="20"/>
        </w:rPr>
        <w:t xml:space="preserve"> τα</w:t>
      </w:r>
      <w:r w:rsidR="003E2961" w:rsidRPr="004D7FD5">
        <w:rPr>
          <w:rFonts w:ascii="Arial Nova" w:hAnsi="Arial Nova"/>
          <w:sz w:val="20"/>
          <w:szCs w:val="20"/>
        </w:rPr>
        <w:t xml:space="preserve"> ρυθμιστικά εμπόδια και κανόνες </w:t>
      </w:r>
      <w:r w:rsidR="006132CB">
        <w:rPr>
          <w:rFonts w:ascii="Arial Nova" w:hAnsi="Arial Nova"/>
          <w:sz w:val="20"/>
          <w:szCs w:val="20"/>
        </w:rPr>
        <w:t xml:space="preserve">καθώς </w:t>
      </w:r>
      <w:r w:rsidR="003E2961" w:rsidRPr="004D7FD5">
        <w:rPr>
          <w:rFonts w:ascii="Arial Nova" w:hAnsi="Arial Nova"/>
          <w:sz w:val="20"/>
          <w:szCs w:val="20"/>
        </w:rPr>
        <w:t xml:space="preserve">και το θεσμικό πλαίσιο. Ως εκ τούτου, η εφαρμογή </w:t>
      </w:r>
      <w:r w:rsidR="00DA6504" w:rsidRPr="004D7FD5">
        <w:rPr>
          <w:rFonts w:ascii="Arial Nova" w:hAnsi="Arial Nova"/>
          <w:sz w:val="20"/>
          <w:szCs w:val="20"/>
        </w:rPr>
        <w:t xml:space="preserve">μεταρρυθμίσεων </w:t>
      </w:r>
      <w:r w:rsidR="00DA6504">
        <w:rPr>
          <w:rFonts w:ascii="Arial Nova" w:hAnsi="Arial Nova"/>
          <w:sz w:val="20"/>
          <w:szCs w:val="20"/>
        </w:rPr>
        <w:t xml:space="preserve">σε </w:t>
      </w:r>
      <w:r w:rsidR="003E2961" w:rsidRPr="004D7FD5">
        <w:rPr>
          <w:rFonts w:ascii="Arial Nova" w:hAnsi="Arial Nova"/>
          <w:sz w:val="20"/>
          <w:szCs w:val="20"/>
        </w:rPr>
        <w:t>αυτ</w:t>
      </w:r>
      <w:r w:rsidR="00DA6504">
        <w:rPr>
          <w:rFonts w:ascii="Arial Nova" w:hAnsi="Arial Nova"/>
          <w:sz w:val="20"/>
          <w:szCs w:val="20"/>
        </w:rPr>
        <w:t>ά</w:t>
      </w:r>
      <w:r w:rsidR="003E2961" w:rsidRPr="004D7FD5">
        <w:rPr>
          <w:rFonts w:ascii="Arial Nova" w:hAnsi="Arial Nova"/>
          <w:sz w:val="20"/>
          <w:szCs w:val="20"/>
        </w:rPr>
        <w:t xml:space="preserve"> τ</w:t>
      </w:r>
      <w:r w:rsidR="00DA6504">
        <w:rPr>
          <w:rFonts w:ascii="Arial Nova" w:hAnsi="Arial Nova"/>
          <w:sz w:val="20"/>
          <w:szCs w:val="20"/>
        </w:rPr>
        <w:t>α</w:t>
      </w:r>
      <w:r w:rsidR="003E2961" w:rsidRPr="004D7FD5">
        <w:rPr>
          <w:rFonts w:ascii="Arial Nova" w:hAnsi="Arial Nova"/>
          <w:sz w:val="20"/>
          <w:szCs w:val="20"/>
        </w:rPr>
        <w:t xml:space="preserve"> τρ</w:t>
      </w:r>
      <w:r w:rsidR="00DA6504">
        <w:rPr>
          <w:rFonts w:ascii="Arial Nova" w:hAnsi="Arial Nova"/>
          <w:sz w:val="20"/>
          <w:szCs w:val="20"/>
        </w:rPr>
        <w:t>ία</w:t>
      </w:r>
      <w:r w:rsidR="003E2961" w:rsidRPr="004D7FD5">
        <w:rPr>
          <w:rFonts w:ascii="Arial Nova" w:hAnsi="Arial Nova"/>
          <w:sz w:val="20"/>
          <w:szCs w:val="20"/>
        </w:rPr>
        <w:t xml:space="preserve"> δομικ</w:t>
      </w:r>
      <w:r w:rsidR="00DA6504">
        <w:rPr>
          <w:rFonts w:ascii="Arial Nova" w:hAnsi="Arial Nova"/>
          <w:sz w:val="20"/>
          <w:szCs w:val="20"/>
        </w:rPr>
        <w:t>ά</w:t>
      </w:r>
      <w:r w:rsidR="003E2961" w:rsidRPr="004D7FD5">
        <w:rPr>
          <w:rFonts w:ascii="Arial Nova" w:hAnsi="Arial Nova"/>
          <w:sz w:val="20"/>
          <w:szCs w:val="20"/>
        </w:rPr>
        <w:t xml:space="preserve"> στοιχεί</w:t>
      </w:r>
      <w:r w:rsidR="00DA6504">
        <w:rPr>
          <w:rFonts w:ascii="Arial Nova" w:hAnsi="Arial Nova"/>
          <w:sz w:val="20"/>
          <w:szCs w:val="20"/>
        </w:rPr>
        <w:t>α</w:t>
      </w:r>
      <w:r w:rsidR="003E2961" w:rsidRPr="004D7FD5">
        <w:rPr>
          <w:rFonts w:ascii="Arial Nova" w:hAnsi="Arial Nova"/>
          <w:sz w:val="20"/>
          <w:szCs w:val="20"/>
        </w:rPr>
        <w:t xml:space="preserve"> αναμένεται όχι μόνο να επιταχύνει τις εγχώριες και ξένες επενδύσεις</w:t>
      </w:r>
      <w:r w:rsidR="00BD1E3C" w:rsidRPr="00BD1E3C">
        <w:rPr>
          <w:rFonts w:ascii="Arial Nova" w:hAnsi="Arial Nova"/>
          <w:sz w:val="20"/>
          <w:szCs w:val="20"/>
        </w:rPr>
        <w:t xml:space="preserve"> </w:t>
      </w:r>
      <w:r w:rsidR="00D76BF8" w:rsidRPr="00EA5799">
        <w:rPr>
          <w:rFonts w:ascii="Arial Nova" w:hAnsi="Arial Nova"/>
          <w:sz w:val="20"/>
          <w:szCs w:val="20"/>
        </w:rPr>
        <w:t xml:space="preserve">αλλά και </w:t>
      </w:r>
      <w:r w:rsidR="00E0242F">
        <w:rPr>
          <w:rFonts w:ascii="Arial Nova" w:hAnsi="Arial Nova"/>
          <w:sz w:val="20"/>
          <w:szCs w:val="20"/>
        </w:rPr>
        <w:t xml:space="preserve">να </w:t>
      </w:r>
      <w:r w:rsidR="00D76BF8" w:rsidRPr="00EA5799">
        <w:rPr>
          <w:rFonts w:ascii="Arial Nova" w:hAnsi="Arial Nova"/>
          <w:sz w:val="20"/>
          <w:szCs w:val="20"/>
        </w:rPr>
        <w:t>συμβάλει στην αναπλήρωση του</w:t>
      </w:r>
      <w:r w:rsidR="003E2961" w:rsidRPr="004D7FD5">
        <w:rPr>
          <w:rFonts w:ascii="Arial Nova" w:hAnsi="Arial Nova"/>
          <w:sz w:val="20"/>
          <w:szCs w:val="20"/>
        </w:rPr>
        <w:t xml:space="preserve"> αποθέματος</w:t>
      </w:r>
      <w:r w:rsidR="00DA6504">
        <w:rPr>
          <w:rFonts w:ascii="Arial Nova" w:hAnsi="Arial Nova"/>
          <w:sz w:val="20"/>
          <w:szCs w:val="20"/>
        </w:rPr>
        <w:t xml:space="preserve"> φυσικού κεφαλαίου</w:t>
      </w:r>
      <w:r w:rsidR="003E2961" w:rsidRPr="004D7FD5">
        <w:rPr>
          <w:rFonts w:ascii="Arial Nova" w:hAnsi="Arial Nova"/>
          <w:sz w:val="20"/>
          <w:szCs w:val="20"/>
        </w:rPr>
        <w:t xml:space="preserve"> </w:t>
      </w:r>
      <w:r w:rsidR="00D76BF8" w:rsidRPr="00EA5799">
        <w:rPr>
          <w:rFonts w:ascii="Arial Nova" w:hAnsi="Arial Nova"/>
          <w:sz w:val="20"/>
          <w:szCs w:val="20"/>
        </w:rPr>
        <w:t xml:space="preserve">της χώρας </w:t>
      </w:r>
      <w:r w:rsidR="003E2961" w:rsidRPr="004D7FD5">
        <w:rPr>
          <w:rFonts w:ascii="Arial Nova" w:hAnsi="Arial Nova"/>
          <w:sz w:val="20"/>
          <w:szCs w:val="20"/>
        </w:rPr>
        <w:t xml:space="preserve">και στη γεφύρωση του </w:t>
      </w:r>
      <w:r w:rsidR="00B1682B">
        <w:rPr>
          <w:rFonts w:ascii="Arial Nova" w:hAnsi="Arial Nova"/>
          <w:sz w:val="20"/>
          <w:szCs w:val="20"/>
        </w:rPr>
        <w:t>απόστασης</w:t>
      </w:r>
      <w:r w:rsidR="006132CB">
        <w:rPr>
          <w:rFonts w:ascii="Arial Nova" w:hAnsi="Arial Nova"/>
          <w:sz w:val="20"/>
          <w:szCs w:val="20"/>
        </w:rPr>
        <w:t xml:space="preserve"> </w:t>
      </w:r>
      <w:r w:rsidR="00E0242F">
        <w:rPr>
          <w:rFonts w:ascii="Arial Nova" w:hAnsi="Arial Nova"/>
          <w:sz w:val="20"/>
          <w:szCs w:val="20"/>
        </w:rPr>
        <w:t xml:space="preserve">του κατά κεφαλήν ΑΕΠ </w:t>
      </w:r>
      <w:r w:rsidR="003E2961" w:rsidRPr="004D7FD5">
        <w:rPr>
          <w:rFonts w:ascii="Arial Nova" w:hAnsi="Arial Nova"/>
          <w:sz w:val="20"/>
          <w:szCs w:val="20"/>
        </w:rPr>
        <w:t>με τις οικονομίες της ΕΕ, αλλά και να προετοιμάσει το έδαφος για βιώσιμη ανάπτυξη σε μακροπρόθεσμο ορίζοντα.</w:t>
      </w:r>
    </w:p>
    <w:p w14:paraId="181EE9BB" w14:textId="77777777" w:rsidR="0090791B" w:rsidRPr="004D7FD5" w:rsidRDefault="0090791B" w:rsidP="0090791B">
      <w:pPr>
        <w:spacing w:after="0" w:line="264" w:lineRule="auto"/>
        <w:jc w:val="both"/>
        <w:rPr>
          <w:rFonts w:ascii="Arial Nova" w:hAnsi="Arial Nova"/>
          <w:sz w:val="20"/>
          <w:szCs w:val="20"/>
        </w:rPr>
      </w:pPr>
    </w:p>
    <w:p w14:paraId="4F2C128C" w14:textId="2C1320EC" w:rsidR="00FF66A8" w:rsidRDefault="00FF66A8" w:rsidP="0090791B">
      <w:pPr>
        <w:spacing w:after="0" w:line="264" w:lineRule="auto"/>
        <w:jc w:val="both"/>
        <w:rPr>
          <w:rFonts w:ascii="Arial Nova" w:hAnsi="Arial Nova"/>
          <w:sz w:val="20"/>
          <w:szCs w:val="20"/>
        </w:rPr>
      </w:pPr>
      <w:r w:rsidRPr="004D7FD5">
        <w:rPr>
          <w:rFonts w:ascii="Arial Nova" w:hAnsi="Arial Nova"/>
          <w:sz w:val="20"/>
          <w:szCs w:val="20"/>
        </w:rPr>
        <w:t>Οι αποτελεσματικοί και ποιοτικοί θεσμοί φαίνεται να διαδραματίζουν κρίσιμο ρόλο στην επιτάχυνση των επενδύσεων και, ως εκ τούτου, στον καθορισμό του επιπέδου οικονομικής ανάπτυξης στις οικονομίες σε όλο τον κόσμο</w:t>
      </w:r>
      <w:r w:rsidR="005B28C7" w:rsidRPr="004D7FD5">
        <w:rPr>
          <w:rFonts w:ascii="Arial Nova" w:hAnsi="Arial Nova"/>
          <w:sz w:val="20"/>
          <w:szCs w:val="20"/>
        </w:rPr>
        <w:t xml:space="preserve">. </w:t>
      </w:r>
    </w:p>
    <w:p w14:paraId="22AE7A37" w14:textId="77777777" w:rsidR="0090791B" w:rsidRPr="004D7FD5" w:rsidRDefault="0090791B" w:rsidP="0090791B">
      <w:pPr>
        <w:spacing w:after="0" w:line="264" w:lineRule="auto"/>
        <w:jc w:val="both"/>
        <w:rPr>
          <w:rFonts w:ascii="Arial Nova" w:hAnsi="Arial Nova"/>
          <w:sz w:val="20"/>
          <w:szCs w:val="20"/>
        </w:rPr>
      </w:pPr>
    </w:p>
    <w:p w14:paraId="12015102" w14:textId="4FA7B6B2" w:rsidR="00B53DDE" w:rsidRDefault="00B53DDE" w:rsidP="0090791B">
      <w:pPr>
        <w:spacing w:after="0" w:line="264" w:lineRule="auto"/>
        <w:jc w:val="both"/>
        <w:rPr>
          <w:rFonts w:ascii="Arial Nova" w:hAnsi="Arial Nova"/>
          <w:sz w:val="20"/>
          <w:szCs w:val="20"/>
        </w:rPr>
      </w:pPr>
      <w:r w:rsidRPr="004D7FD5">
        <w:rPr>
          <w:rFonts w:ascii="Arial Nova" w:hAnsi="Arial Nova"/>
          <w:sz w:val="20"/>
          <w:szCs w:val="20"/>
        </w:rPr>
        <w:t xml:space="preserve">Επιπροσθέτως, η υιοθέτηση ενός φιλικού προς την ανάπτυξη φορολογικού μείγματος μπορεί να έχει θετικές επιπτώσεις στις επενδύσεις στην Ελλάδα και να επιταχύνει την προσέλκυση νέων κεφαλαίων από το εξωτερικό. Συγκεκριμένα, η μείωση του φορολογικού βάρους στην εργασία δίνει κίνητρα στις επιχειρήσεις να </w:t>
      </w:r>
      <w:r w:rsidR="00B1682B">
        <w:rPr>
          <w:rFonts w:ascii="Arial Nova" w:hAnsi="Arial Nova"/>
          <w:sz w:val="20"/>
          <w:szCs w:val="20"/>
        </w:rPr>
        <w:t xml:space="preserve">αναλάβουν </w:t>
      </w:r>
      <w:r w:rsidRPr="004D7FD5">
        <w:rPr>
          <w:rFonts w:ascii="Arial Nova" w:hAnsi="Arial Nova"/>
          <w:sz w:val="20"/>
          <w:szCs w:val="20"/>
        </w:rPr>
        <w:t>νέ</w:t>
      </w:r>
      <w:r w:rsidR="009E1D97">
        <w:rPr>
          <w:rFonts w:ascii="Arial Nova" w:hAnsi="Arial Nova"/>
          <w:sz w:val="20"/>
          <w:szCs w:val="20"/>
        </w:rPr>
        <w:t>α</w:t>
      </w:r>
      <w:r w:rsidRPr="004D7FD5">
        <w:rPr>
          <w:rFonts w:ascii="Arial Nova" w:hAnsi="Arial Nova"/>
          <w:sz w:val="20"/>
          <w:szCs w:val="20"/>
        </w:rPr>
        <w:t xml:space="preserve"> επενδυτικ</w:t>
      </w:r>
      <w:r w:rsidR="009E1D97">
        <w:rPr>
          <w:rFonts w:ascii="Arial Nova" w:hAnsi="Arial Nova"/>
          <w:sz w:val="20"/>
          <w:szCs w:val="20"/>
        </w:rPr>
        <w:t>ά</w:t>
      </w:r>
      <w:r w:rsidRPr="004D7FD5">
        <w:rPr>
          <w:rFonts w:ascii="Arial Nova" w:hAnsi="Arial Nova"/>
          <w:sz w:val="20"/>
          <w:szCs w:val="20"/>
        </w:rPr>
        <w:t xml:space="preserve"> σχ</w:t>
      </w:r>
      <w:r w:rsidR="009E1D97">
        <w:rPr>
          <w:rFonts w:ascii="Arial Nova" w:hAnsi="Arial Nova"/>
          <w:sz w:val="20"/>
          <w:szCs w:val="20"/>
        </w:rPr>
        <w:t>έδια</w:t>
      </w:r>
      <w:r w:rsidRPr="004D7FD5">
        <w:rPr>
          <w:rFonts w:ascii="Arial Nova" w:hAnsi="Arial Nova"/>
          <w:sz w:val="20"/>
          <w:szCs w:val="20"/>
        </w:rPr>
        <w:t>, καθώς μειώνει ουσιαστικά το κόστος εργασίας που αντιμετωπίζουν οι επιχειρήσεις.</w:t>
      </w:r>
      <w:r w:rsidR="0013496E" w:rsidRPr="004D7FD5">
        <w:rPr>
          <w:rFonts w:ascii="Arial Nova" w:hAnsi="Arial Nova"/>
          <w:sz w:val="20"/>
          <w:szCs w:val="20"/>
        </w:rPr>
        <w:t xml:space="preserve"> Επιπλέον, </w:t>
      </w:r>
      <w:r w:rsidR="007A2572" w:rsidRPr="004D7FD5">
        <w:rPr>
          <w:rFonts w:ascii="Arial Nova" w:hAnsi="Arial Nova"/>
          <w:sz w:val="20"/>
          <w:szCs w:val="20"/>
        </w:rPr>
        <w:t xml:space="preserve">μια χαμηλότερη φορολογική επιβάρυνση δίνει κίνητρα σε εξειδικευμένο προσωπικό να επιστρέψει από το εξωτερικό – αντιστρέφοντας το φαινόμενο του </w:t>
      </w:r>
      <w:proofErr w:type="spellStart"/>
      <w:r w:rsidR="007A2572" w:rsidRPr="004D7FD5">
        <w:rPr>
          <w:rFonts w:ascii="Arial Nova" w:hAnsi="Arial Nova"/>
          <w:sz w:val="20"/>
          <w:szCs w:val="20"/>
        </w:rPr>
        <w:t>brain</w:t>
      </w:r>
      <w:proofErr w:type="spellEnd"/>
      <w:r w:rsidR="007A2572" w:rsidRPr="004D7FD5">
        <w:rPr>
          <w:rFonts w:ascii="Arial Nova" w:hAnsi="Arial Nova"/>
          <w:sz w:val="20"/>
          <w:szCs w:val="20"/>
        </w:rPr>
        <w:t xml:space="preserve"> </w:t>
      </w:r>
      <w:proofErr w:type="spellStart"/>
      <w:r w:rsidR="007A2572" w:rsidRPr="004D7FD5">
        <w:rPr>
          <w:rFonts w:ascii="Arial Nova" w:hAnsi="Arial Nova"/>
          <w:sz w:val="20"/>
          <w:szCs w:val="20"/>
        </w:rPr>
        <w:t>drain</w:t>
      </w:r>
      <w:proofErr w:type="spellEnd"/>
      <w:r w:rsidR="007A2572" w:rsidRPr="004D7FD5">
        <w:rPr>
          <w:rFonts w:ascii="Arial Nova" w:hAnsi="Arial Nova"/>
          <w:sz w:val="20"/>
          <w:szCs w:val="20"/>
        </w:rPr>
        <w:t xml:space="preserve">, που αποτελεί μείζον πρόβλημα για την ελληνική οικονομία – με θετικές επιπτώσεις στην παραγωγικότητα και τις επενδύσεις. Τέλος, </w:t>
      </w:r>
      <w:r w:rsidR="009E1D97">
        <w:rPr>
          <w:rFonts w:ascii="Arial Nova" w:hAnsi="Arial Nova"/>
          <w:sz w:val="20"/>
          <w:szCs w:val="20"/>
        </w:rPr>
        <w:t xml:space="preserve">η </w:t>
      </w:r>
      <w:r w:rsidR="007A2572" w:rsidRPr="004D7FD5">
        <w:rPr>
          <w:rFonts w:ascii="Arial Nova" w:hAnsi="Arial Nova"/>
          <w:sz w:val="20"/>
          <w:szCs w:val="20"/>
        </w:rPr>
        <w:t>μείωση του κόστους εργασίας όχι μόνο οδηγ</w:t>
      </w:r>
      <w:r w:rsidR="009E1D97">
        <w:rPr>
          <w:rFonts w:ascii="Arial Nova" w:hAnsi="Arial Nova"/>
          <w:sz w:val="20"/>
          <w:szCs w:val="20"/>
        </w:rPr>
        <w:t>εί</w:t>
      </w:r>
      <w:r w:rsidR="007A2572" w:rsidRPr="004D7FD5">
        <w:rPr>
          <w:rFonts w:ascii="Arial Nova" w:hAnsi="Arial Nova"/>
          <w:sz w:val="20"/>
          <w:szCs w:val="20"/>
        </w:rPr>
        <w:t xml:space="preserve"> στη δημιουργία θέσεων εργασίας, στην αποκλιμάκωση της ανεργίας και στην αύξηση του ποσοστού συμμετοχής </w:t>
      </w:r>
      <w:r w:rsidR="009E1D97" w:rsidRPr="003A7F17">
        <w:rPr>
          <w:rFonts w:ascii="Arial Nova" w:hAnsi="Arial Nova"/>
          <w:sz w:val="20"/>
          <w:szCs w:val="20"/>
        </w:rPr>
        <w:t>στο εργατικό δυναμικό των γυναικών και των νέων</w:t>
      </w:r>
      <w:r w:rsidR="007A2572" w:rsidRPr="004D7FD5">
        <w:rPr>
          <w:rFonts w:ascii="Arial Nova" w:hAnsi="Arial Nova"/>
          <w:sz w:val="20"/>
          <w:szCs w:val="20"/>
        </w:rPr>
        <w:t>, αλλά μπορεί επίσης να περιορίσ</w:t>
      </w:r>
      <w:r w:rsidR="009E1D97">
        <w:rPr>
          <w:rFonts w:ascii="Arial Nova" w:hAnsi="Arial Nova"/>
          <w:sz w:val="20"/>
          <w:szCs w:val="20"/>
        </w:rPr>
        <w:t>ει</w:t>
      </w:r>
      <w:r w:rsidR="007A2572" w:rsidRPr="004D7FD5">
        <w:rPr>
          <w:rFonts w:ascii="Arial Nova" w:hAnsi="Arial Nova"/>
          <w:sz w:val="20"/>
          <w:szCs w:val="20"/>
        </w:rPr>
        <w:t xml:space="preserve"> την αδήλωτη εργασία και, κατά συνέπεια, την παραοικονομία, η οποία αποτελεί άλλη μια σημαντική παθογένεια της ελληνικής οικονομίας.</w:t>
      </w:r>
    </w:p>
    <w:p w14:paraId="5CC9DA57" w14:textId="77777777" w:rsidR="00271806" w:rsidRDefault="00271806" w:rsidP="0090791B">
      <w:pPr>
        <w:spacing w:after="0" w:line="264" w:lineRule="auto"/>
        <w:jc w:val="both"/>
        <w:rPr>
          <w:rFonts w:ascii="Arial Nova" w:eastAsiaTheme="majorEastAsia" w:hAnsi="Arial Nova" w:cstheme="majorBidi"/>
          <w:b/>
          <w:i/>
          <w:color w:val="44546A" w:themeColor="text2"/>
          <w:lang w:val="el"/>
        </w:rPr>
      </w:pPr>
    </w:p>
    <w:p w14:paraId="08466AED" w14:textId="4B0A14B9" w:rsidR="00DB293D" w:rsidRPr="00DB293D" w:rsidRDefault="00DB293D" w:rsidP="0090791B">
      <w:pPr>
        <w:spacing w:after="0" w:line="264" w:lineRule="auto"/>
        <w:jc w:val="both"/>
        <w:rPr>
          <w:rFonts w:ascii="Arial Nova" w:eastAsiaTheme="majorEastAsia" w:hAnsi="Arial Nova" w:cstheme="majorBidi"/>
          <w:b/>
          <w:i/>
          <w:color w:val="44546A" w:themeColor="text2"/>
          <w:lang w:val="el"/>
        </w:rPr>
      </w:pPr>
      <w:r w:rsidRPr="00DB293D">
        <w:rPr>
          <w:rFonts w:ascii="Arial Nova" w:eastAsiaTheme="majorEastAsia" w:hAnsi="Arial Nova" w:cstheme="majorBidi"/>
          <w:b/>
          <w:i/>
          <w:color w:val="44546A" w:themeColor="text2"/>
          <w:lang w:val="el"/>
        </w:rPr>
        <w:t>Αξιολόγηση της παρούσας κατάστασης και ευρήματα</w:t>
      </w:r>
    </w:p>
    <w:p w14:paraId="3DD0D520" w14:textId="433684EF" w:rsidR="009E1D97" w:rsidRDefault="009E1D97" w:rsidP="0090791B">
      <w:pPr>
        <w:spacing w:after="0" w:line="264" w:lineRule="auto"/>
        <w:jc w:val="both"/>
        <w:rPr>
          <w:rFonts w:ascii="Arial Nova" w:hAnsi="Arial Nova"/>
          <w:sz w:val="20"/>
          <w:szCs w:val="20"/>
          <w:lang w:val="el"/>
        </w:rPr>
      </w:pPr>
    </w:p>
    <w:p w14:paraId="14EAD70C" w14:textId="5D510033" w:rsidR="00E16FA9" w:rsidRPr="004D7FD5" w:rsidRDefault="00E16FA9" w:rsidP="0090791B">
      <w:pPr>
        <w:spacing w:after="0" w:line="264" w:lineRule="auto"/>
        <w:jc w:val="both"/>
        <w:rPr>
          <w:rFonts w:ascii="Arial Nova" w:hAnsi="Arial Nova" w:cs="Arial"/>
          <w:sz w:val="20"/>
          <w:szCs w:val="20"/>
        </w:rPr>
      </w:pPr>
      <w:r w:rsidRPr="004D7FD5">
        <w:rPr>
          <w:rFonts w:ascii="Arial Nova" w:hAnsi="Arial Nova"/>
          <w:sz w:val="20"/>
          <w:szCs w:val="20"/>
          <w:lang w:val="el"/>
        </w:rPr>
        <w:t xml:space="preserve">Η ελληνική οικονομία βρίσκεται μπροστά σε μια ιστορική ευκαιρία: την μετατόπιση του παραγωγικού της </w:t>
      </w:r>
      <w:r w:rsidRPr="004D7FD5">
        <w:rPr>
          <w:rFonts w:ascii="Arial Nova" w:hAnsi="Arial Nova"/>
          <w:sz w:val="20"/>
          <w:szCs w:val="20"/>
        </w:rPr>
        <w:t>προτύπου</w:t>
      </w:r>
      <w:r w:rsidRPr="004D7FD5">
        <w:rPr>
          <w:rFonts w:ascii="Arial Nova" w:hAnsi="Arial Nova"/>
          <w:sz w:val="20"/>
          <w:szCs w:val="20"/>
          <w:lang w:val="el"/>
        </w:rPr>
        <w:t>,</w:t>
      </w:r>
      <w:r w:rsidR="00B34598" w:rsidRPr="00AE4918">
        <w:rPr>
          <w:rFonts w:ascii="Arial Nova" w:hAnsi="Arial Nova"/>
          <w:sz w:val="20"/>
          <w:szCs w:val="20"/>
        </w:rPr>
        <w:t xml:space="preserve"> </w:t>
      </w:r>
      <w:r w:rsidR="00B34598">
        <w:rPr>
          <w:rFonts w:ascii="Arial Nova" w:hAnsi="Arial Nova"/>
          <w:sz w:val="20"/>
          <w:szCs w:val="20"/>
        </w:rPr>
        <w:t>το οποίο στηριζόταν κυρίως</w:t>
      </w:r>
      <w:r w:rsidRPr="004D7FD5">
        <w:rPr>
          <w:rFonts w:ascii="Arial Nova" w:hAnsi="Arial Nova"/>
          <w:sz w:val="20"/>
          <w:szCs w:val="20"/>
          <w:lang w:val="el"/>
        </w:rPr>
        <w:t xml:space="preserve"> </w:t>
      </w:r>
      <w:r w:rsidR="00B34598">
        <w:rPr>
          <w:rFonts w:ascii="Arial Nova" w:hAnsi="Arial Nova"/>
          <w:sz w:val="20"/>
          <w:szCs w:val="20"/>
          <w:lang w:val="el"/>
        </w:rPr>
        <w:t>σ</w:t>
      </w:r>
      <w:r w:rsidRPr="004D7FD5">
        <w:rPr>
          <w:rFonts w:ascii="Arial Nova" w:hAnsi="Arial Nova"/>
          <w:sz w:val="20"/>
          <w:szCs w:val="20"/>
          <w:lang w:val="el"/>
        </w:rPr>
        <w:t>την ιδιωτική κατανάλωση, προς ένα νέο μοντέλο που θα στηρίζεται πρωτίστως στις επενδύσεις. Δύο στοιχεία συνηγορούν προς αυτή την κατεύθυνση.</w:t>
      </w:r>
    </w:p>
    <w:p w14:paraId="104893F2" w14:textId="77777777" w:rsidR="00E16FA9" w:rsidRPr="004D7FD5" w:rsidRDefault="00E16FA9" w:rsidP="0090791B">
      <w:pPr>
        <w:spacing w:after="0" w:line="264" w:lineRule="auto"/>
        <w:jc w:val="both"/>
        <w:rPr>
          <w:rFonts w:ascii="Arial Nova" w:hAnsi="Arial Nova" w:cs="Arial"/>
          <w:sz w:val="20"/>
          <w:szCs w:val="20"/>
        </w:rPr>
      </w:pPr>
    </w:p>
    <w:p w14:paraId="4B606CD0" w14:textId="77777777" w:rsidR="00E16FA9" w:rsidRPr="004D7FD5" w:rsidRDefault="00E16FA9" w:rsidP="0090791B">
      <w:pPr>
        <w:spacing w:after="0" w:line="264" w:lineRule="auto"/>
        <w:jc w:val="both"/>
        <w:rPr>
          <w:rFonts w:ascii="Arial Nova" w:hAnsi="Arial Nova" w:cs="Arial"/>
          <w:sz w:val="20"/>
          <w:szCs w:val="20"/>
        </w:rPr>
      </w:pPr>
      <w:r w:rsidRPr="004D7FD5">
        <w:rPr>
          <w:rFonts w:ascii="Arial Nova" w:hAnsi="Arial Nova"/>
          <w:i/>
          <w:iCs/>
          <w:sz w:val="20"/>
          <w:szCs w:val="20"/>
          <w:lang w:val="el"/>
        </w:rPr>
        <w:t>Πρώτον</w:t>
      </w:r>
      <w:r w:rsidRPr="004D7FD5">
        <w:rPr>
          <w:rFonts w:ascii="Arial Nova" w:hAnsi="Arial Nova"/>
          <w:sz w:val="20"/>
          <w:szCs w:val="20"/>
          <w:lang w:val="el"/>
        </w:rPr>
        <w:t xml:space="preserve">, τα ευρωπαϊκά κεφάλαια που θα απορροφήσει η Ελλάδα μεσοπρόθεσμα, πρωτίστως στο πλαίσιο του Μηχανισμού Ανάκαμψης και Ανθεκτικότητας (RRF), θα αποτελέσουν αξιοσημείωτη επενδυτική «ένεση» </w:t>
      </w:r>
      <w:r w:rsidRPr="004D7FD5">
        <w:rPr>
          <w:rFonts w:ascii="Arial Nova" w:hAnsi="Arial Nova"/>
          <w:sz w:val="20"/>
          <w:szCs w:val="20"/>
        </w:rPr>
        <w:t>για την ελληνική οικονομία</w:t>
      </w:r>
      <w:r w:rsidRPr="004D7FD5">
        <w:rPr>
          <w:rFonts w:ascii="Arial Nova" w:hAnsi="Arial Nova"/>
          <w:sz w:val="20"/>
          <w:szCs w:val="20"/>
          <w:lang w:val="el"/>
        </w:rPr>
        <w:t xml:space="preserve"> και ως εκ τούτου θα συμβάλουν </w:t>
      </w:r>
      <w:r w:rsidRPr="004D7FD5">
        <w:rPr>
          <w:rFonts w:ascii="Arial Nova" w:hAnsi="Arial Nova"/>
          <w:sz w:val="20"/>
          <w:szCs w:val="20"/>
          <w:lang w:val="el"/>
        </w:rPr>
        <w:lastRenderedPageBreak/>
        <w:t xml:space="preserve">καθοριστικά σε αυτόν τον μετασχηματισμό. Το συνολικό ύψος των κονδυλίων του </w:t>
      </w:r>
      <w:r w:rsidRPr="004D7FD5">
        <w:rPr>
          <w:rFonts w:ascii="Arial Nova" w:hAnsi="Arial Nova"/>
          <w:sz w:val="20"/>
          <w:szCs w:val="20"/>
          <w:lang w:val="en-US"/>
        </w:rPr>
        <w:t>RRF</w:t>
      </w:r>
      <w:r w:rsidRPr="004D7FD5">
        <w:rPr>
          <w:rFonts w:ascii="Arial Nova" w:hAnsi="Arial Nova"/>
          <w:sz w:val="20"/>
          <w:szCs w:val="20"/>
          <w:lang w:val="el"/>
        </w:rPr>
        <w:t xml:space="preserve"> θα </w:t>
      </w:r>
      <w:proofErr w:type="spellStart"/>
      <w:r w:rsidRPr="004D7FD5">
        <w:rPr>
          <w:rFonts w:ascii="Arial Nova" w:hAnsi="Arial Nova"/>
          <w:sz w:val="20"/>
          <w:szCs w:val="20"/>
          <w:lang w:val="el"/>
        </w:rPr>
        <w:t>υπερβ</w:t>
      </w:r>
      <w:r w:rsidRPr="004D7FD5">
        <w:rPr>
          <w:rFonts w:ascii="Arial Nova" w:hAnsi="Arial Nova"/>
          <w:sz w:val="20"/>
          <w:szCs w:val="20"/>
        </w:rPr>
        <w:t>εί</w:t>
      </w:r>
      <w:proofErr w:type="spellEnd"/>
      <w:r w:rsidRPr="004D7FD5">
        <w:rPr>
          <w:rFonts w:ascii="Arial Nova" w:hAnsi="Arial Nova"/>
          <w:sz w:val="20"/>
          <w:szCs w:val="20"/>
          <w:lang w:val="el"/>
        </w:rPr>
        <w:t xml:space="preserve"> τα €30 δισ., ποσό που αντιστοιχεί στο 17% του ΑΕΠ που αποτελεί το υψηλότερο ποσοστό μεταξύ των χωρών της ΕΕ-27. Η χώρα μας αναμένεται επίσης να λάβει περίπου €40 δισ. από τον μακροπρόθεσμο προϋπολογισμό της ΕΕ-27, και συγκεκριμένα €13,4 δισ. από το πρόγραμμα Κοινής Αγροτικής Πολιτικής και €26,2 δισ. από το ΕΣΠΑ. Συνυπολογίζοντας τα κονδύλια του RRF, το σύνολο των ευρωπαϊκών πόρων που θα εισρεύσουν μέχρι το 2027, υπολογίζονται σε περίπου €70 δισ. </w:t>
      </w:r>
    </w:p>
    <w:p w14:paraId="4D3B4B1B" w14:textId="77777777" w:rsidR="00E16FA9" w:rsidRPr="004D7FD5" w:rsidRDefault="00E16FA9" w:rsidP="0090791B">
      <w:pPr>
        <w:spacing w:after="0" w:line="264" w:lineRule="auto"/>
        <w:jc w:val="both"/>
        <w:rPr>
          <w:rFonts w:ascii="Arial Nova" w:hAnsi="Arial Nova" w:cs="Arial"/>
          <w:sz w:val="20"/>
          <w:szCs w:val="20"/>
        </w:rPr>
      </w:pPr>
    </w:p>
    <w:p w14:paraId="76BD1D60" w14:textId="13A5A7AA" w:rsidR="00E16FA9" w:rsidRDefault="00E16FA9" w:rsidP="0090791B">
      <w:pPr>
        <w:spacing w:after="0" w:line="264" w:lineRule="auto"/>
        <w:jc w:val="both"/>
        <w:rPr>
          <w:rFonts w:ascii="Arial Nova" w:hAnsi="Arial Nova"/>
          <w:color w:val="C00000"/>
          <w:sz w:val="20"/>
          <w:szCs w:val="20"/>
          <w:lang w:val="el"/>
        </w:rPr>
      </w:pPr>
      <w:r w:rsidRPr="004D7FD5">
        <w:rPr>
          <w:rFonts w:ascii="Arial Nova" w:hAnsi="Arial Nova"/>
          <w:i/>
          <w:iCs/>
          <w:sz w:val="20"/>
          <w:szCs w:val="20"/>
          <w:lang w:val="el"/>
        </w:rPr>
        <w:t>Δεύτερον</w:t>
      </w:r>
      <w:r w:rsidRPr="004D7FD5">
        <w:rPr>
          <w:rFonts w:ascii="Arial Nova" w:hAnsi="Arial Nova"/>
          <w:sz w:val="20"/>
          <w:szCs w:val="20"/>
          <w:lang w:val="el"/>
        </w:rPr>
        <w:t>, οι διαρθρωτικές μεταρρυθμίσεις που υλοποιήθηκαν την προηγούμενη δεκαετία στο πλαίσιο των προγραμμάτων οικονομικής προσαρμογής και ιδιαίτερα τα τελευταία χρόνια, με στόχο τη δημιουργία ενός φιλικού προς το «</w:t>
      </w:r>
      <w:proofErr w:type="spellStart"/>
      <w:r w:rsidRPr="004D7FD5">
        <w:rPr>
          <w:rFonts w:ascii="Arial Nova" w:hAnsi="Arial Nova"/>
          <w:sz w:val="20"/>
          <w:szCs w:val="20"/>
          <w:lang w:val="el"/>
        </w:rPr>
        <w:t>επιχειρείν</w:t>
      </w:r>
      <w:proofErr w:type="spellEnd"/>
      <w:r w:rsidRPr="004D7FD5">
        <w:rPr>
          <w:rFonts w:ascii="Arial Nova" w:hAnsi="Arial Nova"/>
          <w:sz w:val="20"/>
          <w:szCs w:val="20"/>
          <w:lang w:val="el"/>
        </w:rPr>
        <w:t>» περιβάλλοντος, είχαν ως αποτέλεσμα</w:t>
      </w:r>
      <w:r w:rsidR="005C6E23">
        <w:rPr>
          <w:rFonts w:ascii="Arial Nova" w:hAnsi="Arial Nova"/>
          <w:sz w:val="20"/>
          <w:szCs w:val="20"/>
          <w:lang w:val="el"/>
        </w:rPr>
        <w:t xml:space="preserve"> τη δυναμική επιστροφή </w:t>
      </w:r>
      <w:r w:rsidRPr="004D7FD5">
        <w:rPr>
          <w:rFonts w:ascii="Arial Nova" w:hAnsi="Arial Nova"/>
          <w:sz w:val="20"/>
          <w:szCs w:val="20"/>
          <w:lang w:val="el"/>
        </w:rPr>
        <w:t xml:space="preserve"> των Ξένων Άμεσων Επενδύσεων (ΞΑΕ) </w:t>
      </w:r>
      <w:r w:rsidR="005C6E23">
        <w:rPr>
          <w:rFonts w:ascii="Arial Nova" w:hAnsi="Arial Nova"/>
          <w:sz w:val="20"/>
          <w:szCs w:val="20"/>
          <w:lang w:val="el"/>
        </w:rPr>
        <w:t>η οποία αποτυπώθηκε στη</w:t>
      </w:r>
      <w:r w:rsidR="005C6E23" w:rsidRPr="004D7FD5">
        <w:rPr>
          <w:rFonts w:ascii="Arial Nova" w:hAnsi="Arial Nova"/>
          <w:sz w:val="20"/>
          <w:szCs w:val="20"/>
          <w:lang w:val="el"/>
        </w:rPr>
        <w:t>ν κατακόρυφη αύξησ</w:t>
      </w:r>
      <w:r w:rsidR="005C6E23">
        <w:rPr>
          <w:rFonts w:ascii="Arial Nova" w:hAnsi="Arial Nova"/>
          <w:sz w:val="20"/>
          <w:szCs w:val="20"/>
          <w:lang w:val="el"/>
        </w:rPr>
        <w:t>ή τους</w:t>
      </w:r>
      <w:r w:rsidR="005C6E23" w:rsidRPr="004D7FD5">
        <w:rPr>
          <w:rFonts w:ascii="Arial Nova" w:hAnsi="Arial Nova"/>
          <w:sz w:val="20"/>
          <w:szCs w:val="20"/>
          <w:lang w:val="el"/>
        </w:rPr>
        <w:t xml:space="preserve"> </w:t>
      </w:r>
      <w:r w:rsidRPr="004D7FD5">
        <w:rPr>
          <w:rFonts w:ascii="Arial Nova" w:hAnsi="Arial Nova"/>
          <w:sz w:val="20"/>
          <w:szCs w:val="20"/>
          <w:lang w:val="el"/>
        </w:rPr>
        <w:t xml:space="preserve">το 2021 και το 2022. </w:t>
      </w:r>
    </w:p>
    <w:p w14:paraId="10DEC7EB" w14:textId="77777777" w:rsidR="002E4DF7" w:rsidRPr="00BB383C" w:rsidRDefault="002E4DF7" w:rsidP="0090791B">
      <w:pPr>
        <w:spacing w:after="0" w:line="264" w:lineRule="auto"/>
        <w:jc w:val="both"/>
        <w:rPr>
          <w:rFonts w:ascii="Arial Nova" w:hAnsi="Arial Nova" w:cs="Arial"/>
          <w:color w:val="C00000"/>
          <w:sz w:val="20"/>
          <w:szCs w:val="20"/>
        </w:rPr>
      </w:pPr>
    </w:p>
    <w:p w14:paraId="0190C1E5" w14:textId="1043B205" w:rsidR="00E16FA9" w:rsidRPr="00271806" w:rsidRDefault="004E4EAF" w:rsidP="0090791B">
      <w:pPr>
        <w:spacing w:after="0" w:line="264" w:lineRule="auto"/>
        <w:jc w:val="both"/>
        <w:rPr>
          <w:rFonts w:ascii="Arial Nova" w:hAnsi="Arial Nova"/>
          <w:color w:val="000000" w:themeColor="text1"/>
          <w:sz w:val="20"/>
          <w:szCs w:val="20"/>
          <w:lang w:val="el"/>
        </w:rPr>
      </w:pPr>
      <w:r>
        <w:rPr>
          <w:rFonts w:ascii="Arial Nova" w:hAnsi="Arial Nova"/>
          <w:color w:val="000000" w:themeColor="text1"/>
          <w:sz w:val="20"/>
          <w:szCs w:val="20"/>
        </w:rPr>
        <w:t>Βάσει</w:t>
      </w:r>
      <w:r w:rsidR="006F3860">
        <w:rPr>
          <w:rFonts w:ascii="Arial Nova" w:hAnsi="Arial Nova"/>
          <w:color w:val="000000" w:themeColor="text1"/>
          <w:sz w:val="20"/>
          <w:szCs w:val="20"/>
        </w:rPr>
        <w:t xml:space="preserve"> των δύο </w:t>
      </w:r>
      <w:r w:rsidR="007F14A3">
        <w:rPr>
          <w:rFonts w:ascii="Arial Nova" w:hAnsi="Arial Nova"/>
          <w:color w:val="000000" w:themeColor="text1"/>
          <w:sz w:val="20"/>
          <w:szCs w:val="20"/>
        </w:rPr>
        <w:t>ανωτέρω στοιχεί</w:t>
      </w:r>
      <w:r w:rsidR="006F3860">
        <w:rPr>
          <w:rFonts w:ascii="Arial Nova" w:hAnsi="Arial Nova"/>
          <w:color w:val="000000" w:themeColor="text1"/>
          <w:sz w:val="20"/>
          <w:szCs w:val="20"/>
        </w:rPr>
        <w:t>ων,</w:t>
      </w:r>
      <w:r w:rsidR="007F14A3">
        <w:rPr>
          <w:rFonts w:ascii="Arial Nova" w:hAnsi="Arial Nova"/>
          <w:color w:val="000000" w:themeColor="text1"/>
          <w:sz w:val="20"/>
          <w:szCs w:val="20"/>
        </w:rPr>
        <w:t xml:space="preserve"> η</w:t>
      </w:r>
      <w:r w:rsidR="009E1D97">
        <w:rPr>
          <w:rFonts w:ascii="Arial Nova" w:hAnsi="Arial Nova"/>
          <w:color w:val="000000" w:themeColor="text1"/>
          <w:sz w:val="20"/>
          <w:szCs w:val="20"/>
          <w:lang w:val="el"/>
        </w:rPr>
        <w:t xml:space="preserve"> παρούσα μελέτη</w:t>
      </w:r>
      <w:r w:rsidR="006F3860">
        <w:rPr>
          <w:rFonts w:ascii="Arial Nova" w:hAnsi="Arial Nova"/>
          <w:color w:val="000000" w:themeColor="text1"/>
          <w:sz w:val="20"/>
          <w:szCs w:val="20"/>
          <w:lang w:val="el"/>
        </w:rPr>
        <w:t xml:space="preserve"> φιλοδοξεί</w:t>
      </w:r>
      <w:r w:rsidR="009E1D97">
        <w:rPr>
          <w:rFonts w:ascii="Arial Nova" w:hAnsi="Arial Nova"/>
          <w:color w:val="000000" w:themeColor="text1"/>
          <w:sz w:val="20"/>
          <w:szCs w:val="20"/>
          <w:lang w:val="el"/>
        </w:rPr>
        <w:t xml:space="preserve"> να </w:t>
      </w:r>
      <w:r w:rsidR="006F3860">
        <w:rPr>
          <w:rFonts w:ascii="Arial Nova" w:hAnsi="Arial Nova"/>
          <w:color w:val="000000" w:themeColor="text1"/>
          <w:sz w:val="20"/>
          <w:szCs w:val="20"/>
          <w:lang w:val="el"/>
        </w:rPr>
        <w:t xml:space="preserve">εμπλουτίσει </w:t>
      </w:r>
      <w:r w:rsidR="006F3860">
        <w:rPr>
          <w:rFonts w:ascii="Arial Nova" w:hAnsi="Arial Nova"/>
          <w:color w:val="000000" w:themeColor="text1"/>
          <w:sz w:val="20"/>
          <w:szCs w:val="20"/>
        </w:rPr>
        <w:t>το δημόσιο διάλογο και το σχεδιασμό των</w:t>
      </w:r>
      <w:r w:rsidR="007F14A3">
        <w:rPr>
          <w:rFonts w:ascii="Arial Nova" w:hAnsi="Arial Nova"/>
          <w:color w:val="000000" w:themeColor="text1"/>
          <w:sz w:val="20"/>
          <w:szCs w:val="20"/>
        </w:rPr>
        <w:t xml:space="preserve"> υπευθύν</w:t>
      </w:r>
      <w:r w:rsidR="006F3860">
        <w:rPr>
          <w:rFonts w:ascii="Arial Nova" w:hAnsi="Arial Nova"/>
          <w:color w:val="000000" w:themeColor="text1"/>
          <w:sz w:val="20"/>
          <w:szCs w:val="20"/>
        </w:rPr>
        <w:t>ων</w:t>
      </w:r>
      <w:r w:rsidR="007F14A3">
        <w:rPr>
          <w:rFonts w:ascii="Arial Nova" w:hAnsi="Arial Nova"/>
          <w:color w:val="000000" w:themeColor="text1"/>
          <w:sz w:val="20"/>
          <w:szCs w:val="20"/>
        </w:rPr>
        <w:t xml:space="preserve"> χάραξης πολιτικής </w:t>
      </w:r>
      <w:r w:rsidR="006F3860">
        <w:rPr>
          <w:rFonts w:ascii="Arial Nova" w:hAnsi="Arial Nova"/>
          <w:color w:val="000000" w:themeColor="text1"/>
          <w:sz w:val="20"/>
          <w:szCs w:val="20"/>
        </w:rPr>
        <w:t xml:space="preserve">παρέχοντας ορισμένα </w:t>
      </w:r>
      <w:r w:rsidR="006F3860">
        <w:rPr>
          <w:rFonts w:ascii="Arial Nova" w:hAnsi="Arial Nova"/>
          <w:color w:val="000000" w:themeColor="text1"/>
          <w:sz w:val="20"/>
          <w:szCs w:val="20"/>
          <w:lang w:val="en-US"/>
        </w:rPr>
        <w:t>metrics</w:t>
      </w:r>
      <w:r w:rsidR="006F3860">
        <w:rPr>
          <w:rFonts w:ascii="Arial Nova" w:hAnsi="Arial Nova"/>
          <w:color w:val="000000" w:themeColor="text1"/>
          <w:sz w:val="20"/>
          <w:szCs w:val="20"/>
        </w:rPr>
        <w:t xml:space="preserve"> </w:t>
      </w:r>
      <w:r w:rsidR="007F14A3">
        <w:rPr>
          <w:rFonts w:ascii="Arial Nova" w:hAnsi="Arial Nova"/>
          <w:color w:val="000000" w:themeColor="text1"/>
          <w:sz w:val="20"/>
          <w:szCs w:val="20"/>
        </w:rPr>
        <w:t>για τα οφέλη στην επενδυτική δαπάνη από</w:t>
      </w:r>
      <w:r w:rsidR="006F3860">
        <w:rPr>
          <w:rFonts w:ascii="Arial Nova" w:hAnsi="Arial Nova"/>
          <w:color w:val="000000" w:themeColor="text1"/>
          <w:sz w:val="20"/>
          <w:szCs w:val="20"/>
        </w:rPr>
        <w:t xml:space="preserve"> τη συνδυαστική </w:t>
      </w:r>
      <w:r w:rsidR="00E16FA9" w:rsidRPr="00271806">
        <w:rPr>
          <w:rFonts w:ascii="Arial Nova" w:hAnsi="Arial Nova"/>
          <w:color w:val="000000" w:themeColor="text1"/>
          <w:sz w:val="20"/>
          <w:szCs w:val="20"/>
          <w:lang w:val="el"/>
        </w:rPr>
        <w:t xml:space="preserve">υλοποίηση περαιτέρω μεταρρυθμίσεων σε τρεις τομείς κρίσιμης σημασίας: </w:t>
      </w:r>
      <w:r w:rsidR="006F3860">
        <w:rPr>
          <w:rFonts w:ascii="Arial Nova" w:hAnsi="Arial Nova"/>
          <w:color w:val="000000" w:themeColor="text1"/>
          <w:sz w:val="20"/>
          <w:szCs w:val="20"/>
          <w:lang w:val="el"/>
        </w:rPr>
        <w:t>την αποτελεσματικότητα της</w:t>
      </w:r>
      <w:r w:rsidR="00E16FA9" w:rsidRPr="00271806">
        <w:rPr>
          <w:rFonts w:ascii="Arial Nova" w:hAnsi="Arial Nova"/>
          <w:color w:val="000000" w:themeColor="text1"/>
          <w:sz w:val="20"/>
          <w:szCs w:val="20"/>
          <w:lang w:val="el"/>
        </w:rPr>
        <w:t xml:space="preserve"> δικαιοσύνη</w:t>
      </w:r>
      <w:r w:rsidR="006F3860">
        <w:rPr>
          <w:rFonts w:ascii="Arial Nova" w:hAnsi="Arial Nova"/>
          <w:color w:val="000000" w:themeColor="text1"/>
          <w:sz w:val="20"/>
          <w:szCs w:val="20"/>
          <w:lang w:val="el"/>
        </w:rPr>
        <w:t>ς, κυρίως ως προς την ταχύτητα  επίλυσης διενέξεων</w:t>
      </w:r>
      <w:r w:rsidR="00E16FA9" w:rsidRPr="00271806">
        <w:rPr>
          <w:rFonts w:ascii="Arial Nova" w:hAnsi="Arial Nova"/>
          <w:color w:val="000000" w:themeColor="text1"/>
          <w:sz w:val="20"/>
          <w:szCs w:val="20"/>
          <w:lang w:val="el"/>
        </w:rPr>
        <w:t>, την  ποιότητα της διακυβέρνησης και  τη φορολογική επιβάρυνση  της εργασίας.</w:t>
      </w:r>
      <w:r w:rsidR="005C6E23" w:rsidRPr="00271806">
        <w:rPr>
          <w:rFonts w:ascii="Arial Nova" w:hAnsi="Arial Nova"/>
          <w:color w:val="000000" w:themeColor="text1"/>
          <w:sz w:val="20"/>
          <w:szCs w:val="20"/>
          <w:lang w:val="el"/>
        </w:rPr>
        <w:t xml:space="preserve"> </w:t>
      </w:r>
    </w:p>
    <w:p w14:paraId="0E228526" w14:textId="77777777" w:rsidR="0090791B" w:rsidRDefault="0090791B" w:rsidP="0090791B">
      <w:pPr>
        <w:spacing w:after="0" w:line="264" w:lineRule="auto"/>
        <w:jc w:val="both"/>
        <w:rPr>
          <w:rFonts w:ascii="Arial Nova" w:hAnsi="Arial Nova"/>
          <w:sz w:val="20"/>
          <w:szCs w:val="20"/>
          <w:lang w:val="el"/>
        </w:rPr>
      </w:pPr>
    </w:p>
    <w:p w14:paraId="0D92D353" w14:textId="77777777" w:rsidR="00E16FA9" w:rsidRPr="004D7FD5" w:rsidRDefault="00E16FA9" w:rsidP="0090791B">
      <w:pPr>
        <w:spacing w:after="0" w:line="264" w:lineRule="auto"/>
        <w:jc w:val="both"/>
        <w:rPr>
          <w:rFonts w:ascii="Arial Nova" w:hAnsi="Arial Nova"/>
          <w:sz w:val="20"/>
          <w:szCs w:val="20"/>
          <w:lang w:val="el"/>
        </w:rPr>
      </w:pPr>
      <w:r w:rsidRPr="004D7FD5">
        <w:rPr>
          <w:rFonts w:ascii="Arial Nova" w:hAnsi="Arial Nova"/>
          <w:sz w:val="20"/>
          <w:szCs w:val="20"/>
          <w:lang w:val="el"/>
        </w:rPr>
        <w:t>Στην παρούσα μελέτη εξετάσαμε τη θέση της Ελλάδας όσον αφορά κάθε έναν από αυτούς τους τομείς και διαπιστώσαμε τα ακόλουθα:</w:t>
      </w:r>
    </w:p>
    <w:p w14:paraId="54C1CC76" w14:textId="77777777" w:rsidR="00E16FA9" w:rsidRPr="004D7FD5" w:rsidRDefault="00E16FA9" w:rsidP="0090791B">
      <w:pPr>
        <w:spacing w:after="0" w:line="264" w:lineRule="auto"/>
        <w:jc w:val="both"/>
        <w:rPr>
          <w:rFonts w:ascii="Arial Nova" w:hAnsi="Arial Nova"/>
          <w:sz w:val="20"/>
          <w:szCs w:val="20"/>
          <w:lang w:val="el"/>
        </w:rPr>
      </w:pPr>
    </w:p>
    <w:p w14:paraId="29CDC0FE" w14:textId="0EF3FCFE" w:rsidR="00E16FA9" w:rsidRPr="004E4EAF" w:rsidRDefault="00E16FA9" w:rsidP="0090791B">
      <w:pPr>
        <w:spacing w:after="0" w:line="264" w:lineRule="auto"/>
        <w:jc w:val="both"/>
        <w:rPr>
          <w:rFonts w:ascii="Arial Nova" w:eastAsiaTheme="majorEastAsia" w:hAnsi="Arial Nova" w:cstheme="majorBidi"/>
          <w:b/>
          <w:i/>
          <w:color w:val="44546A" w:themeColor="text2"/>
        </w:rPr>
      </w:pPr>
      <w:r w:rsidRPr="00DB293D">
        <w:rPr>
          <w:rFonts w:ascii="Arial Nova" w:eastAsiaTheme="majorEastAsia" w:hAnsi="Arial Nova" w:cstheme="majorBidi"/>
          <w:b/>
          <w:i/>
          <w:color w:val="44546A" w:themeColor="text2"/>
          <w:lang w:val="el"/>
        </w:rPr>
        <w:t>Α. Αποτελεσματικότητα δικαιοσύνης</w:t>
      </w:r>
      <w:r w:rsidR="00E078DD" w:rsidRPr="004E4EAF">
        <w:rPr>
          <w:rFonts w:ascii="Arial Nova" w:eastAsiaTheme="majorEastAsia" w:hAnsi="Arial Nova" w:cstheme="majorBidi"/>
          <w:b/>
          <w:i/>
          <w:color w:val="44546A" w:themeColor="text2"/>
        </w:rPr>
        <w:t xml:space="preserve"> </w:t>
      </w:r>
      <w:r w:rsidR="00E078DD">
        <w:rPr>
          <w:rFonts w:ascii="Arial Nova" w:eastAsiaTheme="majorEastAsia" w:hAnsi="Arial Nova" w:cstheme="majorBidi"/>
          <w:b/>
          <w:i/>
          <w:color w:val="44546A" w:themeColor="text2"/>
        </w:rPr>
        <w:t>και ταχύτητα επίλυσης διενέξεων</w:t>
      </w:r>
    </w:p>
    <w:p w14:paraId="5571A4A4" w14:textId="77777777" w:rsidR="00E16FA9" w:rsidRPr="004D7FD5" w:rsidRDefault="00E16FA9" w:rsidP="0090791B">
      <w:pPr>
        <w:spacing w:after="0" w:line="264" w:lineRule="auto"/>
        <w:jc w:val="both"/>
        <w:rPr>
          <w:rFonts w:ascii="Arial Nova" w:eastAsiaTheme="majorEastAsia" w:hAnsi="Arial Nova" w:cstheme="majorBidi"/>
          <w:b/>
          <w:i/>
          <w:color w:val="44546A" w:themeColor="text2"/>
          <w:sz w:val="20"/>
          <w:szCs w:val="20"/>
          <w:lang w:val="el"/>
        </w:rPr>
      </w:pPr>
    </w:p>
    <w:p w14:paraId="03C615A7" w14:textId="0E31E8EA" w:rsidR="00E16FA9" w:rsidRDefault="00E16FA9" w:rsidP="0090791B">
      <w:pPr>
        <w:spacing w:after="0" w:line="264" w:lineRule="auto"/>
        <w:jc w:val="both"/>
        <w:rPr>
          <w:rFonts w:ascii="Arial Nova" w:hAnsi="Arial Nova"/>
          <w:sz w:val="20"/>
          <w:szCs w:val="20"/>
        </w:rPr>
      </w:pPr>
      <w:r w:rsidRPr="004867F8">
        <w:rPr>
          <w:rFonts w:ascii="Arial Nova" w:hAnsi="Arial Nova"/>
          <w:sz w:val="20"/>
          <w:szCs w:val="20"/>
        </w:rPr>
        <w:t xml:space="preserve">Το δικαστικό σύστημα στην Ελλάδα </w:t>
      </w:r>
      <w:r w:rsidR="00761162" w:rsidRPr="004867F8">
        <w:rPr>
          <w:rFonts w:ascii="Arial Nova" w:hAnsi="Arial Nova"/>
          <w:sz w:val="20"/>
          <w:szCs w:val="20"/>
        </w:rPr>
        <w:t xml:space="preserve">παρουσιάζει </w:t>
      </w:r>
      <w:r w:rsidRPr="004867F8">
        <w:rPr>
          <w:rFonts w:ascii="Arial Nova" w:hAnsi="Arial Nova"/>
          <w:sz w:val="20"/>
          <w:szCs w:val="20"/>
        </w:rPr>
        <w:t>αδυναμίες και προκλήσεις</w:t>
      </w:r>
      <w:r w:rsidR="00761162" w:rsidRPr="004867F8">
        <w:rPr>
          <w:rFonts w:ascii="Arial Nova" w:hAnsi="Arial Nova"/>
          <w:sz w:val="20"/>
          <w:szCs w:val="20"/>
        </w:rPr>
        <w:t xml:space="preserve"> σε περιοχές</w:t>
      </w:r>
      <w:r w:rsidRPr="004867F8">
        <w:rPr>
          <w:rFonts w:ascii="Arial Nova" w:hAnsi="Arial Nova"/>
          <w:sz w:val="20"/>
          <w:szCs w:val="20"/>
        </w:rPr>
        <w:t xml:space="preserve"> που σχετίζονται με την ταχύτητα απονομής της δικαιοσύνης, παρωχημένων και αναποτελεσματικών διαδικασιών και διαρθρωτικών αδυναμιών. </w:t>
      </w:r>
      <w:bookmarkStart w:id="0" w:name="_Hlk144988878"/>
      <w:r w:rsidRPr="004867F8">
        <w:rPr>
          <w:rFonts w:ascii="Arial Nova" w:hAnsi="Arial Nova"/>
          <w:sz w:val="20"/>
          <w:szCs w:val="20"/>
        </w:rPr>
        <w:t xml:space="preserve">Η ελληνική κυβέρνηση έχει </w:t>
      </w:r>
      <w:r w:rsidR="00761162" w:rsidRPr="004867F8">
        <w:rPr>
          <w:rFonts w:ascii="Arial Nova" w:hAnsi="Arial Nova"/>
          <w:sz w:val="20"/>
          <w:szCs w:val="20"/>
        </w:rPr>
        <w:t xml:space="preserve">ήδη </w:t>
      </w:r>
      <w:r w:rsidR="009A4D4E" w:rsidRPr="004867F8">
        <w:rPr>
          <w:rFonts w:ascii="Arial Nova" w:hAnsi="Arial Nova"/>
          <w:sz w:val="20"/>
          <w:szCs w:val="20"/>
        </w:rPr>
        <w:t>αναγνωρίσει την ανάγκη εκσυγχρονισμού και βελτίωση</w:t>
      </w:r>
      <w:r w:rsidR="0042431A" w:rsidRPr="004867F8">
        <w:rPr>
          <w:rFonts w:ascii="Arial Nova" w:hAnsi="Arial Nova"/>
          <w:sz w:val="20"/>
          <w:szCs w:val="20"/>
        </w:rPr>
        <w:t>ς</w:t>
      </w:r>
      <w:r w:rsidR="009A4D4E" w:rsidRPr="004867F8">
        <w:rPr>
          <w:rFonts w:ascii="Arial Nova" w:hAnsi="Arial Nova"/>
          <w:sz w:val="20"/>
          <w:szCs w:val="20"/>
        </w:rPr>
        <w:t xml:space="preserve"> της αποτελεσματικότητας του δικαστικού συστήματος, καθώς έχει ενσωματώσει μία σειρά σχετικών μεταρρυθμίσεων και επενδύσεων στο Εθνικό </w:t>
      </w:r>
      <w:bookmarkEnd w:id="0"/>
    </w:p>
    <w:p w14:paraId="39E894C7" w14:textId="77777777" w:rsidR="0090791B" w:rsidRPr="004D7FD5" w:rsidRDefault="0090791B" w:rsidP="0090791B">
      <w:pPr>
        <w:spacing w:after="0" w:line="264" w:lineRule="auto"/>
        <w:jc w:val="both"/>
        <w:rPr>
          <w:rFonts w:ascii="Arial Nova" w:hAnsi="Arial Nova"/>
          <w:sz w:val="20"/>
          <w:szCs w:val="20"/>
        </w:rPr>
      </w:pPr>
    </w:p>
    <w:p w14:paraId="6F70575D" w14:textId="426A8132" w:rsidR="00E16FA9" w:rsidRPr="004D7FD5" w:rsidRDefault="00E16FA9" w:rsidP="0090791B">
      <w:pPr>
        <w:pStyle w:val="Caption1"/>
        <w:spacing w:after="0" w:line="264" w:lineRule="auto"/>
        <w:ind w:right="42"/>
        <w:jc w:val="both"/>
        <w:rPr>
          <w:rFonts w:ascii="Arial Nova" w:eastAsia="Calibri" w:hAnsi="Arial Nova" w:cs="Arial"/>
          <w:i w:val="0"/>
          <w:iCs w:val="0"/>
          <w:color w:val="1F3864"/>
          <w:sz w:val="20"/>
          <w:szCs w:val="20"/>
          <w:lang w:val="en-US"/>
        </w:rPr>
      </w:pPr>
      <w:r w:rsidRPr="004D7FD5">
        <w:rPr>
          <w:rFonts w:ascii="Arial Nova" w:eastAsia="Calibri" w:hAnsi="Arial Nova" w:cs="Arial"/>
          <w:i w:val="0"/>
          <w:iCs w:val="0"/>
          <w:color w:val="1F3864"/>
          <w:sz w:val="20"/>
          <w:szCs w:val="20"/>
          <w:lang w:val="en-US"/>
        </w:rPr>
        <w:t xml:space="preserve">Graph </w:t>
      </w:r>
      <w:r w:rsidR="00DB293D" w:rsidRPr="00EA5799">
        <w:rPr>
          <w:rFonts w:ascii="Arial Nova" w:eastAsia="Calibri" w:hAnsi="Arial Nova" w:cs="Arial"/>
          <w:i w:val="0"/>
          <w:iCs w:val="0"/>
          <w:color w:val="1F3864"/>
          <w:sz w:val="20"/>
          <w:szCs w:val="20"/>
          <w:lang w:val="en-US"/>
        </w:rPr>
        <w:t>3</w:t>
      </w:r>
      <w:r w:rsidRPr="004D7FD5">
        <w:rPr>
          <w:rFonts w:ascii="Arial Nova" w:eastAsia="Calibri" w:hAnsi="Arial Nova" w:cs="Arial"/>
          <w:i w:val="0"/>
          <w:iCs w:val="0"/>
          <w:color w:val="1F3864"/>
          <w:sz w:val="20"/>
          <w:szCs w:val="20"/>
          <w:lang w:val="en-US"/>
        </w:rPr>
        <w:t>. Assessing judicial efficiency in European Union: winners and losers (2021 data)</w:t>
      </w:r>
    </w:p>
    <w:p w14:paraId="43D47170" w14:textId="77777777" w:rsidR="00E16FA9" w:rsidRPr="004D7FD5" w:rsidRDefault="00E16FA9" w:rsidP="0090791B">
      <w:pPr>
        <w:spacing w:after="0" w:line="264" w:lineRule="auto"/>
        <w:ind w:right="40"/>
        <w:jc w:val="both"/>
        <w:rPr>
          <w:rFonts w:ascii="Arial Nova" w:eastAsia="Calibri" w:hAnsi="Arial Nova" w:cs="Arial"/>
          <w:sz w:val="20"/>
          <w:szCs w:val="20"/>
          <w:lang w:val="en-GB"/>
        </w:rPr>
      </w:pPr>
      <w:r w:rsidRPr="004D7FD5">
        <w:rPr>
          <w:rFonts w:ascii="Arial Nova" w:eastAsia="Calibri" w:hAnsi="Arial Nova" w:cs="Arial"/>
          <w:noProof/>
          <w:sz w:val="20"/>
          <w:lang w:val="en-US"/>
        </w:rPr>
        <w:drawing>
          <wp:inline distT="0" distB="0" distL="0" distR="0" wp14:anchorId="2D067B1D" wp14:editId="53E37F6F">
            <wp:extent cx="5472000" cy="50500"/>
            <wp:effectExtent l="0" t="0" r="0" b="698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1"/>
                    <a:stretch/>
                  </pic:blipFill>
                  <pic:spPr bwMode="auto">
                    <a:xfrm>
                      <a:off x="0" y="0"/>
                      <a:ext cx="5472000" cy="50500"/>
                    </a:xfrm>
                    <a:prstGeom prst="rect">
                      <a:avLst/>
                    </a:prstGeom>
                    <a:noFill/>
                    <a:ln>
                      <a:noFill/>
                    </a:ln>
                  </pic:spPr>
                </pic:pic>
              </a:graphicData>
            </a:graphic>
          </wp:inline>
        </w:drawing>
      </w:r>
    </w:p>
    <w:p w14:paraId="4810A9D5" w14:textId="77777777" w:rsidR="00E16FA9" w:rsidRPr="004D7FD5" w:rsidRDefault="00E16FA9" w:rsidP="0090791B">
      <w:pPr>
        <w:spacing w:after="0" w:line="264" w:lineRule="auto"/>
        <w:ind w:right="42"/>
        <w:rPr>
          <w:rFonts w:ascii="Arial Nova" w:eastAsia="Calibri" w:hAnsi="Arial Nova" w:cs="Times New Roman"/>
        </w:rPr>
      </w:pPr>
      <w:r w:rsidRPr="004D7FD5">
        <w:rPr>
          <w:rFonts w:ascii="Arial Nova" w:eastAsia="Calibri" w:hAnsi="Arial Nova" w:cs="Times New Roman"/>
          <w:noProof/>
          <w:lang w:val="en-US"/>
        </w:rPr>
        <w:drawing>
          <wp:inline distT="0" distB="0" distL="0" distR="0" wp14:anchorId="62E5F17D" wp14:editId="71F7EF5B">
            <wp:extent cx="5408762" cy="2932430"/>
            <wp:effectExtent l="0" t="0" r="0" b="0"/>
            <wp:docPr id="1" name="Chart 1">
              <a:extLst xmlns:a="http://schemas.openxmlformats.org/drawingml/2006/main">
                <a:ext uri="{FF2B5EF4-FFF2-40B4-BE49-F238E27FC236}">
                  <a16:creationId xmlns:a16="http://schemas.microsoft.com/office/drawing/2014/main" id="{1E3E3326-FDEE-46E0-8BF1-D934D2F210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50298B" w14:textId="77777777" w:rsidR="00E16FA9" w:rsidRPr="004D7FD5" w:rsidRDefault="00E16FA9" w:rsidP="0090791B">
      <w:pPr>
        <w:spacing w:after="0" w:line="264" w:lineRule="auto"/>
        <w:ind w:right="42"/>
        <w:rPr>
          <w:rFonts w:ascii="Arial Nova" w:eastAsia="Calibri" w:hAnsi="Arial Nova" w:cs="Arial"/>
          <w:sz w:val="20"/>
          <w:szCs w:val="20"/>
          <w:lang w:val="en-US"/>
        </w:rPr>
      </w:pPr>
      <w:r w:rsidRPr="004D7FD5">
        <w:rPr>
          <w:rFonts w:ascii="Arial Nova" w:eastAsia="Calibri" w:hAnsi="Arial Nova" w:cs="Arial"/>
          <w:sz w:val="18"/>
          <w:szCs w:val="18"/>
          <w:lang w:val="en-GB"/>
        </w:rPr>
        <w:t xml:space="preserve">Sources: </w:t>
      </w:r>
      <w:r w:rsidRPr="004D7FD5">
        <w:rPr>
          <w:rFonts w:ascii="Arial Nova" w:eastAsia="Calibri" w:hAnsi="Arial Nova" w:cs="Arial"/>
          <w:sz w:val="18"/>
          <w:szCs w:val="18"/>
          <w:lang w:val="en-US"/>
        </w:rPr>
        <w:t>European Commission, EU Justice Scoreboard 2023</w:t>
      </w:r>
    </w:p>
    <w:p w14:paraId="2BC10E49" w14:textId="284DBF9E" w:rsidR="004867F8" w:rsidRDefault="004867F8" w:rsidP="004867F8">
      <w:pPr>
        <w:spacing w:after="0" w:line="264" w:lineRule="auto"/>
        <w:jc w:val="both"/>
        <w:rPr>
          <w:rFonts w:ascii="Arial Nova" w:hAnsi="Arial Nova"/>
          <w:sz w:val="20"/>
          <w:szCs w:val="20"/>
        </w:rPr>
      </w:pPr>
      <w:r w:rsidRPr="004867F8">
        <w:rPr>
          <w:rFonts w:ascii="Arial Nova" w:hAnsi="Arial Nova"/>
          <w:sz w:val="20"/>
          <w:szCs w:val="20"/>
        </w:rPr>
        <w:lastRenderedPageBreak/>
        <w:t>Σχέδιο Ανάκαμψης και Ανθεκτικότητας, ενώ ήδη ανακοίνωσε παρεμβάσεις στο πλαίσιο των προγραμματικών της δηλώσεων εντός του καλοκαιριού με στόχο την επίλυση των μακροχρόνιων ανεπαρκειών που επιβαρύνουν το δικαστικό σύστημα. (Προγραμματικές Δηλώσεις Υπουργού Δικαιοσύνης, Ιούλιος 2023). Ωστόσο, πρέπει να σημειωθεί ότι οι μεταρρυθμίσεις συνήθως χρειάζονται επιπλέον χρόνο για να υλοποιηθούν και να συνεισφέρουν στην επιτάχυνση των επενδύσεων.</w:t>
      </w:r>
    </w:p>
    <w:p w14:paraId="49BCD39C" w14:textId="77777777" w:rsidR="004867F8" w:rsidRDefault="004867F8" w:rsidP="004867F8">
      <w:pPr>
        <w:spacing w:after="0" w:line="264" w:lineRule="auto"/>
        <w:jc w:val="both"/>
        <w:rPr>
          <w:rFonts w:ascii="Arial Nova" w:hAnsi="Arial Nova"/>
          <w:sz w:val="20"/>
          <w:szCs w:val="20"/>
        </w:rPr>
      </w:pPr>
    </w:p>
    <w:p w14:paraId="0A9EC5CA" w14:textId="1011192D" w:rsidR="00271806" w:rsidRDefault="00271806" w:rsidP="00271806">
      <w:pPr>
        <w:spacing w:after="0" w:line="264" w:lineRule="auto"/>
        <w:jc w:val="both"/>
        <w:rPr>
          <w:rFonts w:ascii="Arial Nova" w:hAnsi="Arial Nova"/>
          <w:sz w:val="20"/>
          <w:szCs w:val="20"/>
        </w:rPr>
      </w:pPr>
      <w:r w:rsidRPr="004D7FD5">
        <w:rPr>
          <w:rFonts w:ascii="Arial Nova" w:hAnsi="Arial Nova"/>
          <w:sz w:val="20"/>
          <w:szCs w:val="20"/>
        </w:rPr>
        <w:t xml:space="preserve">Η Ελλάδα συγκαταλέγεται στην ομάδα των χωρών της ΕΕ που παρουσιάζουν χαμηλές επιδόσεις στον τομέα της δικαιοσύνης (τελευταία διαθέσιμα στοιχεία: 2021, Γράφημα </w:t>
      </w:r>
      <w:r>
        <w:rPr>
          <w:rFonts w:ascii="Arial Nova" w:hAnsi="Arial Nova"/>
          <w:sz w:val="20"/>
          <w:szCs w:val="20"/>
        </w:rPr>
        <w:t>3</w:t>
      </w:r>
      <w:r w:rsidRPr="004D7FD5">
        <w:rPr>
          <w:rFonts w:ascii="Arial Nova" w:hAnsi="Arial Nova"/>
          <w:sz w:val="20"/>
          <w:szCs w:val="20"/>
        </w:rPr>
        <w:t xml:space="preserve">), με σχετικά χαμηλό ποσοστό </w:t>
      </w:r>
      <w:r w:rsidR="00361C12">
        <w:rPr>
          <w:rFonts w:ascii="Arial Nova" w:hAnsi="Arial Nova"/>
          <w:sz w:val="20"/>
          <w:szCs w:val="20"/>
        </w:rPr>
        <w:t>επίλυσης</w:t>
      </w:r>
      <w:r w:rsidR="00361C12" w:rsidRPr="004D7FD5">
        <w:rPr>
          <w:rFonts w:ascii="Arial Nova" w:hAnsi="Arial Nova"/>
          <w:sz w:val="20"/>
          <w:szCs w:val="20"/>
        </w:rPr>
        <w:t xml:space="preserve"> </w:t>
      </w:r>
      <w:r w:rsidRPr="004D7FD5">
        <w:rPr>
          <w:rFonts w:ascii="Arial Nova" w:hAnsi="Arial Nova"/>
          <w:sz w:val="20"/>
          <w:szCs w:val="20"/>
        </w:rPr>
        <w:t>υποθέσεων (</w:t>
      </w:r>
      <w:r w:rsidR="00361C12">
        <w:rPr>
          <w:rFonts w:ascii="Arial Nova" w:hAnsi="Arial Nova"/>
          <w:sz w:val="20"/>
          <w:szCs w:val="20"/>
          <w:lang w:val="en-US"/>
        </w:rPr>
        <w:t>clearance</w:t>
      </w:r>
      <w:r w:rsidR="00361C12" w:rsidRPr="004E4EAF">
        <w:rPr>
          <w:rFonts w:ascii="Arial Nova" w:hAnsi="Arial Nova"/>
          <w:sz w:val="20"/>
          <w:szCs w:val="20"/>
        </w:rPr>
        <w:t xml:space="preserve"> </w:t>
      </w:r>
      <w:r w:rsidR="00361C12">
        <w:rPr>
          <w:rFonts w:ascii="Arial Nova" w:hAnsi="Arial Nova"/>
          <w:sz w:val="20"/>
          <w:szCs w:val="20"/>
          <w:lang w:val="en-US"/>
        </w:rPr>
        <w:t>rate</w:t>
      </w:r>
      <w:r w:rsidRPr="004D7FD5">
        <w:rPr>
          <w:rFonts w:ascii="Arial Nova" w:hAnsi="Arial Nova"/>
          <w:sz w:val="20"/>
          <w:szCs w:val="20"/>
        </w:rPr>
        <w:t>) κάτω από τον αντίστοιχο μέσο όρο της ΕΕ (</w:t>
      </w:r>
      <w:r w:rsidR="00361C12" w:rsidRPr="004D7FD5">
        <w:rPr>
          <w:rFonts w:ascii="Arial Nova" w:hAnsi="Arial Nova"/>
          <w:sz w:val="20"/>
          <w:szCs w:val="20"/>
        </w:rPr>
        <w:t>82,4%</w:t>
      </w:r>
      <w:r w:rsidR="00361C12" w:rsidRPr="004E4EAF">
        <w:rPr>
          <w:rFonts w:ascii="Arial Nova" w:hAnsi="Arial Nova"/>
          <w:sz w:val="20"/>
          <w:szCs w:val="20"/>
        </w:rPr>
        <w:t xml:space="preserve">, </w:t>
      </w:r>
      <w:r w:rsidR="00361C12">
        <w:rPr>
          <w:rFonts w:ascii="Arial Nova" w:hAnsi="Arial Nova"/>
          <w:sz w:val="20"/>
          <w:szCs w:val="20"/>
        </w:rPr>
        <w:t xml:space="preserve">έναντι </w:t>
      </w:r>
      <w:r w:rsidRPr="004D7FD5">
        <w:rPr>
          <w:rFonts w:ascii="Arial Nova" w:hAnsi="Arial Nova"/>
          <w:sz w:val="20"/>
          <w:szCs w:val="20"/>
        </w:rPr>
        <w:t xml:space="preserve">100%) και υψηλό χρόνο απονομής δικαιοσύνης (728 ημέρες), ο οποίος είναι ο υψηλότερος μεταξύ των χωρών της ΕΕ. Εξετάζοντας την διαχρονική εξέλιξη αυτών των δεικτών για την Ελλάδα (Γράφημα </w:t>
      </w:r>
      <w:r>
        <w:rPr>
          <w:rFonts w:ascii="Arial Nova" w:hAnsi="Arial Nova"/>
          <w:sz w:val="20"/>
          <w:szCs w:val="20"/>
        </w:rPr>
        <w:t>4</w:t>
      </w:r>
      <w:r w:rsidRPr="004D7FD5">
        <w:rPr>
          <w:rFonts w:ascii="Arial Nova" w:hAnsi="Arial Nova"/>
          <w:sz w:val="20"/>
          <w:szCs w:val="20"/>
        </w:rPr>
        <w:t xml:space="preserve">), μπορεί κανείς να παρατηρήσει ότι ο χρόνος που απαιτείται για την επίλυση αστικών και εμπορικών διαφορών σε πρώτο βαθμό στην Ελλάδα </w:t>
      </w:r>
      <w:r w:rsidR="0005709F">
        <w:rPr>
          <w:rFonts w:ascii="Arial Nova" w:hAnsi="Arial Nova"/>
          <w:sz w:val="20"/>
          <w:szCs w:val="20"/>
        </w:rPr>
        <w:t xml:space="preserve">σταδιακά επιδεινώθηκε από το 2014 (330 ημέρες) και μετά, καθώς </w:t>
      </w:r>
      <w:r w:rsidRPr="004D7FD5">
        <w:rPr>
          <w:rFonts w:ascii="Arial Nova" w:hAnsi="Arial Nova"/>
          <w:sz w:val="20"/>
          <w:szCs w:val="20"/>
        </w:rPr>
        <w:t>αυξήθηκε σε 728 ημέρες το 2021</w:t>
      </w:r>
      <w:r w:rsidR="0005709F">
        <w:rPr>
          <w:rFonts w:ascii="Arial Nova" w:hAnsi="Arial Nova"/>
          <w:sz w:val="20"/>
          <w:szCs w:val="20"/>
        </w:rPr>
        <w:t>,</w:t>
      </w:r>
      <w:r w:rsidRPr="004D7FD5">
        <w:rPr>
          <w:rFonts w:ascii="Arial Nova" w:hAnsi="Arial Nova"/>
          <w:sz w:val="20"/>
          <w:szCs w:val="20"/>
        </w:rPr>
        <w:t xml:space="preserve"> από 637 ημέρες το 2019 και 559 ημέρες το 2018. </w:t>
      </w:r>
      <w:r w:rsidR="0005709F">
        <w:rPr>
          <w:rFonts w:ascii="Arial Nova" w:hAnsi="Arial Nova"/>
          <w:sz w:val="20"/>
          <w:szCs w:val="20"/>
        </w:rPr>
        <w:t>Ομοίως</w:t>
      </w:r>
      <w:r w:rsidRPr="004D7FD5">
        <w:rPr>
          <w:rFonts w:ascii="Arial Nova" w:hAnsi="Arial Nova"/>
          <w:sz w:val="20"/>
          <w:szCs w:val="20"/>
        </w:rPr>
        <w:t xml:space="preserve">, το ποσοστό επίλυσης υποθέσεων επιδεινώθηκε ελαφρώς το 2021, ανερχόμενο σε 82,4% (με τις </w:t>
      </w:r>
      <w:proofErr w:type="spellStart"/>
      <w:r w:rsidRPr="004D7FD5">
        <w:rPr>
          <w:rFonts w:ascii="Arial Nova" w:hAnsi="Arial Nova"/>
          <w:sz w:val="20"/>
          <w:szCs w:val="20"/>
        </w:rPr>
        <w:t>εκδικασθείσες</w:t>
      </w:r>
      <w:proofErr w:type="spellEnd"/>
      <w:r w:rsidRPr="004D7FD5">
        <w:rPr>
          <w:rFonts w:ascii="Arial Nova" w:hAnsi="Arial Nova"/>
          <w:sz w:val="20"/>
          <w:szCs w:val="20"/>
        </w:rPr>
        <w:t xml:space="preserve"> υποθέσεις να ανέρχονται σε 177.813 και τις εισερχόμενες υποθέσεις σε 206.387) σε σύγκριση με 86,2% το 2019 και 86,3% το 2018, </w:t>
      </w:r>
      <w:r w:rsidR="00AC75BA" w:rsidRPr="004D7FD5">
        <w:rPr>
          <w:rFonts w:ascii="Arial Nova" w:hAnsi="Arial Nova"/>
          <w:sz w:val="20"/>
          <w:szCs w:val="20"/>
        </w:rPr>
        <w:t xml:space="preserve"> </w:t>
      </w:r>
      <w:r w:rsidRPr="004D7FD5">
        <w:rPr>
          <w:rFonts w:ascii="Arial Nova" w:hAnsi="Arial Nova"/>
          <w:sz w:val="20"/>
          <w:szCs w:val="20"/>
        </w:rPr>
        <w:t>υψηλότερο από τα επίπεδα του 2010 (78,9%), αλλά κάτω από τα επίπεδα του 2014 (113,1%).</w:t>
      </w:r>
    </w:p>
    <w:p w14:paraId="1F9D1BC5" w14:textId="77777777" w:rsidR="00EC5089" w:rsidRDefault="00EC5089" w:rsidP="0090791B">
      <w:pPr>
        <w:pStyle w:val="Caption"/>
        <w:spacing w:after="0" w:line="264" w:lineRule="auto"/>
        <w:ind w:right="42"/>
        <w:jc w:val="both"/>
        <w:rPr>
          <w:rFonts w:ascii="Arial Nova" w:hAnsi="Arial Nova"/>
          <w:i w:val="0"/>
          <w:iCs w:val="0"/>
          <w:color w:val="auto"/>
          <w:sz w:val="20"/>
          <w:szCs w:val="20"/>
        </w:rPr>
      </w:pPr>
    </w:p>
    <w:p w14:paraId="1057F41F" w14:textId="77777777" w:rsidR="0005144C" w:rsidRDefault="00EC5089" w:rsidP="0005144C">
      <w:pPr>
        <w:pStyle w:val="Caption"/>
        <w:spacing w:after="0" w:line="264" w:lineRule="auto"/>
        <w:ind w:right="42"/>
        <w:jc w:val="both"/>
        <w:rPr>
          <w:rFonts w:ascii="Arial Nova" w:hAnsi="Arial Nova"/>
          <w:i w:val="0"/>
          <w:iCs w:val="0"/>
          <w:color w:val="auto"/>
          <w:sz w:val="20"/>
          <w:szCs w:val="20"/>
        </w:rPr>
      </w:pPr>
      <w:r>
        <w:rPr>
          <w:rFonts w:ascii="Arial Nova" w:hAnsi="Arial Nova"/>
          <w:i w:val="0"/>
          <w:iCs w:val="0"/>
          <w:color w:val="auto"/>
          <w:sz w:val="20"/>
          <w:szCs w:val="20"/>
        </w:rPr>
        <w:t xml:space="preserve">Το ξέσπασμα της πανδημίας </w:t>
      </w:r>
      <w:r w:rsidRPr="00EC5089">
        <w:rPr>
          <w:rFonts w:ascii="Arial Nova" w:hAnsi="Arial Nova"/>
          <w:i w:val="0"/>
          <w:iCs w:val="0"/>
          <w:color w:val="auto"/>
          <w:sz w:val="20"/>
          <w:szCs w:val="20"/>
        </w:rPr>
        <w:t>Covid19</w:t>
      </w:r>
      <w:r>
        <w:rPr>
          <w:rFonts w:ascii="Arial Nova" w:hAnsi="Arial Nova"/>
          <w:i w:val="0"/>
          <w:iCs w:val="0"/>
          <w:color w:val="auto"/>
          <w:sz w:val="20"/>
          <w:szCs w:val="20"/>
        </w:rPr>
        <w:t xml:space="preserve"> και η εφαρμογή μέτρων περιορισμού της οικονομικής δραστηριότητας οδήγησαν στη</w:t>
      </w:r>
      <w:r w:rsidRPr="00EC5089">
        <w:rPr>
          <w:rFonts w:ascii="Arial Nova" w:hAnsi="Arial Nova"/>
          <w:i w:val="0"/>
          <w:iCs w:val="0"/>
          <w:color w:val="auto"/>
          <w:sz w:val="20"/>
          <w:szCs w:val="20"/>
        </w:rPr>
        <w:t xml:space="preserve"> διακοπή </w:t>
      </w:r>
      <w:r>
        <w:rPr>
          <w:rFonts w:ascii="Arial Nova" w:hAnsi="Arial Nova"/>
          <w:i w:val="0"/>
          <w:iCs w:val="0"/>
          <w:color w:val="auto"/>
          <w:sz w:val="20"/>
          <w:szCs w:val="20"/>
        </w:rPr>
        <w:t xml:space="preserve">της εκδίκασης υποθέσεων </w:t>
      </w:r>
      <w:r w:rsidRPr="00EC5089">
        <w:rPr>
          <w:rFonts w:ascii="Arial Nova" w:hAnsi="Arial Nova"/>
          <w:i w:val="0"/>
          <w:iCs w:val="0"/>
          <w:color w:val="auto"/>
          <w:sz w:val="20"/>
          <w:szCs w:val="20"/>
        </w:rPr>
        <w:t>ή</w:t>
      </w:r>
      <w:r>
        <w:rPr>
          <w:rFonts w:ascii="Arial Nova" w:hAnsi="Arial Nova"/>
          <w:i w:val="0"/>
          <w:iCs w:val="0"/>
          <w:color w:val="auto"/>
          <w:sz w:val="20"/>
          <w:szCs w:val="20"/>
        </w:rPr>
        <w:t>/και</w:t>
      </w:r>
      <w:r w:rsidRPr="00EC5089">
        <w:rPr>
          <w:rFonts w:ascii="Arial Nova" w:hAnsi="Arial Nova"/>
          <w:i w:val="0"/>
          <w:iCs w:val="0"/>
          <w:color w:val="auto"/>
          <w:sz w:val="20"/>
          <w:szCs w:val="20"/>
        </w:rPr>
        <w:t xml:space="preserve"> </w:t>
      </w:r>
      <w:r>
        <w:rPr>
          <w:rFonts w:ascii="Arial Nova" w:hAnsi="Arial Nova"/>
          <w:i w:val="0"/>
          <w:iCs w:val="0"/>
          <w:color w:val="auto"/>
          <w:sz w:val="20"/>
          <w:szCs w:val="20"/>
        </w:rPr>
        <w:t>στην</w:t>
      </w:r>
      <w:r w:rsidRPr="00EC5089">
        <w:rPr>
          <w:rFonts w:ascii="Arial Nova" w:hAnsi="Arial Nova"/>
          <w:i w:val="0"/>
          <w:iCs w:val="0"/>
          <w:color w:val="auto"/>
          <w:sz w:val="20"/>
          <w:szCs w:val="20"/>
        </w:rPr>
        <w:t xml:space="preserve"> αναβολ</w:t>
      </w:r>
      <w:r>
        <w:rPr>
          <w:rFonts w:ascii="Arial Nova" w:hAnsi="Arial Nova"/>
          <w:i w:val="0"/>
          <w:iCs w:val="0"/>
          <w:color w:val="auto"/>
          <w:sz w:val="20"/>
          <w:szCs w:val="20"/>
        </w:rPr>
        <w:t>ή</w:t>
      </w:r>
      <w:r w:rsidRPr="00EC5089">
        <w:rPr>
          <w:rFonts w:ascii="Arial Nova" w:hAnsi="Arial Nova"/>
          <w:i w:val="0"/>
          <w:iCs w:val="0"/>
          <w:color w:val="auto"/>
          <w:sz w:val="20"/>
          <w:szCs w:val="20"/>
        </w:rPr>
        <w:t xml:space="preserve"> </w:t>
      </w:r>
      <w:r>
        <w:rPr>
          <w:rFonts w:ascii="Arial Nova" w:hAnsi="Arial Nova"/>
          <w:i w:val="0"/>
          <w:iCs w:val="0"/>
          <w:color w:val="auto"/>
          <w:sz w:val="20"/>
          <w:szCs w:val="20"/>
        </w:rPr>
        <w:t xml:space="preserve">δικών οι οποίες </w:t>
      </w:r>
      <w:r w:rsidRPr="00EC5089">
        <w:rPr>
          <w:rFonts w:ascii="Arial Nova" w:hAnsi="Arial Nova"/>
          <w:i w:val="0"/>
          <w:iCs w:val="0"/>
          <w:color w:val="auto"/>
          <w:sz w:val="20"/>
          <w:szCs w:val="20"/>
        </w:rPr>
        <w:t>προγραμματ</w:t>
      </w:r>
      <w:r>
        <w:rPr>
          <w:rFonts w:ascii="Arial Nova" w:hAnsi="Arial Nova"/>
          <w:i w:val="0"/>
          <w:iCs w:val="0"/>
          <w:color w:val="auto"/>
          <w:sz w:val="20"/>
          <w:szCs w:val="20"/>
        </w:rPr>
        <w:t>ίζονται</w:t>
      </w:r>
      <w:r w:rsidRPr="00EC5089">
        <w:rPr>
          <w:rFonts w:ascii="Arial Nova" w:hAnsi="Arial Nova"/>
          <w:i w:val="0"/>
          <w:iCs w:val="0"/>
          <w:color w:val="auto"/>
          <w:sz w:val="20"/>
          <w:szCs w:val="20"/>
        </w:rPr>
        <w:t xml:space="preserve"> για το 2025 και μετά, </w:t>
      </w:r>
      <w:r>
        <w:rPr>
          <w:rFonts w:ascii="Arial Nova" w:hAnsi="Arial Nova"/>
          <w:i w:val="0"/>
          <w:iCs w:val="0"/>
          <w:color w:val="auto"/>
          <w:sz w:val="20"/>
          <w:szCs w:val="20"/>
        </w:rPr>
        <w:t xml:space="preserve">και ως εκ τούτου </w:t>
      </w:r>
      <w:r w:rsidRPr="00EC5089">
        <w:rPr>
          <w:rFonts w:ascii="Arial Nova" w:hAnsi="Arial Nova"/>
          <w:i w:val="0"/>
          <w:iCs w:val="0"/>
          <w:color w:val="auto"/>
          <w:sz w:val="20"/>
          <w:szCs w:val="20"/>
        </w:rPr>
        <w:t>συνέβαλαν στην επιδείνωση αυτών των δεικτών.</w:t>
      </w:r>
    </w:p>
    <w:p w14:paraId="52965D65" w14:textId="77777777" w:rsidR="0005144C" w:rsidRDefault="0005144C" w:rsidP="0005144C">
      <w:pPr>
        <w:pStyle w:val="Caption"/>
        <w:spacing w:after="0" w:line="264" w:lineRule="auto"/>
        <w:ind w:right="42"/>
        <w:jc w:val="both"/>
        <w:rPr>
          <w:rFonts w:ascii="Arial Nova" w:hAnsi="Arial Nova"/>
          <w:i w:val="0"/>
          <w:iCs w:val="0"/>
          <w:color w:val="auto"/>
          <w:sz w:val="20"/>
          <w:szCs w:val="20"/>
        </w:rPr>
      </w:pPr>
    </w:p>
    <w:p w14:paraId="113B319A" w14:textId="6A6725A1" w:rsidR="00DB293D" w:rsidRPr="00AE4918" w:rsidRDefault="00DB293D" w:rsidP="0090791B">
      <w:pPr>
        <w:pStyle w:val="Caption"/>
        <w:spacing w:after="0" w:line="264" w:lineRule="auto"/>
        <w:ind w:right="42"/>
        <w:jc w:val="both"/>
        <w:rPr>
          <w:rFonts w:ascii="Arial Nova" w:hAnsi="Arial Nova"/>
          <w:i w:val="0"/>
          <w:iCs w:val="0"/>
          <w:color w:val="auto"/>
          <w:sz w:val="20"/>
          <w:szCs w:val="20"/>
          <w:lang w:val="en-US"/>
        </w:rPr>
      </w:pPr>
      <w:r w:rsidRPr="0005144C">
        <w:rPr>
          <w:rFonts w:ascii="Arial Nova" w:hAnsi="Arial Nova"/>
          <w:i w:val="0"/>
          <w:iCs w:val="0"/>
          <w:color w:val="auto"/>
          <w:sz w:val="20"/>
          <w:szCs w:val="20"/>
        </w:rPr>
        <w:t xml:space="preserve">Η συνέχιση και η εντατικοποίηση των μεταρρυθμίσεων στη δικαιοσύνη τα επόμενα έτη αποτελεί αδήριτη ανάγκη για την Ελλάδα, προκειμένου να ενισχυθεί η αποτελεσματικότητα του δικαστικού συστήματος, συμβάλλοντας στην δημιουργία ενός ευνοϊκού περιβάλλοντος για την προσέλκυση </w:t>
      </w:r>
      <w:r w:rsidR="000F0759" w:rsidRPr="0005144C">
        <w:rPr>
          <w:rFonts w:ascii="Arial Nova" w:hAnsi="Arial Nova"/>
          <w:i w:val="0"/>
          <w:iCs w:val="0"/>
          <w:color w:val="auto"/>
          <w:sz w:val="20"/>
          <w:szCs w:val="20"/>
        </w:rPr>
        <w:t>ΞΑΕ</w:t>
      </w:r>
      <w:r w:rsidRPr="0005144C">
        <w:rPr>
          <w:rFonts w:ascii="Arial Nova" w:hAnsi="Arial Nova"/>
          <w:i w:val="0"/>
          <w:iCs w:val="0"/>
          <w:color w:val="auto"/>
          <w:sz w:val="20"/>
          <w:szCs w:val="20"/>
        </w:rPr>
        <w:t xml:space="preserve">, στην επιτάχυνση των επενδύσεων και στη προώθηση του ανταγωνισμού, των </w:t>
      </w:r>
      <w:r w:rsidR="004867F8" w:rsidRPr="0005144C">
        <w:rPr>
          <w:rFonts w:ascii="Arial Nova" w:hAnsi="Arial Nova"/>
          <w:i w:val="0"/>
          <w:iCs w:val="0"/>
          <w:color w:val="auto"/>
          <w:sz w:val="20"/>
          <w:szCs w:val="20"/>
        </w:rPr>
        <w:t>επενδύσεων και της οικονομικής ανάπτυξης. Οι</w:t>
      </w:r>
      <w:r w:rsidR="004867F8" w:rsidRPr="00AE4918">
        <w:rPr>
          <w:rFonts w:ascii="Arial Nova" w:hAnsi="Arial Nova"/>
          <w:i w:val="0"/>
          <w:iCs w:val="0"/>
          <w:color w:val="auto"/>
          <w:sz w:val="20"/>
          <w:szCs w:val="20"/>
          <w:lang w:val="en-US"/>
        </w:rPr>
        <w:t xml:space="preserve"> </w:t>
      </w:r>
      <w:r w:rsidR="004867F8" w:rsidRPr="0005144C">
        <w:rPr>
          <w:rFonts w:ascii="Arial Nova" w:hAnsi="Arial Nova"/>
          <w:i w:val="0"/>
          <w:iCs w:val="0"/>
          <w:color w:val="auto"/>
          <w:sz w:val="20"/>
          <w:szCs w:val="20"/>
        </w:rPr>
        <w:t>μεταρρυθμίσεις</w:t>
      </w:r>
      <w:r w:rsidR="004867F8" w:rsidRPr="00AE4918">
        <w:rPr>
          <w:rFonts w:ascii="Arial Nova" w:hAnsi="Arial Nova"/>
          <w:i w:val="0"/>
          <w:iCs w:val="0"/>
          <w:color w:val="auto"/>
          <w:sz w:val="20"/>
          <w:szCs w:val="20"/>
          <w:lang w:val="en-US"/>
        </w:rPr>
        <w:t xml:space="preserve"> </w:t>
      </w:r>
      <w:r w:rsidR="004867F8" w:rsidRPr="0005144C">
        <w:rPr>
          <w:rFonts w:ascii="Arial Nova" w:hAnsi="Arial Nova"/>
          <w:i w:val="0"/>
          <w:iCs w:val="0"/>
          <w:color w:val="auto"/>
          <w:sz w:val="20"/>
          <w:szCs w:val="20"/>
        </w:rPr>
        <w:t>αυτές</w:t>
      </w:r>
      <w:r w:rsidR="004867F8" w:rsidRPr="00AE4918">
        <w:rPr>
          <w:rFonts w:ascii="Arial Nova" w:hAnsi="Arial Nova"/>
          <w:i w:val="0"/>
          <w:iCs w:val="0"/>
          <w:color w:val="auto"/>
          <w:sz w:val="20"/>
          <w:szCs w:val="20"/>
          <w:lang w:val="en-US"/>
        </w:rPr>
        <w:t xml:space="preserve"> </w:t>
      </w:r>
      <w:r w:rsidR="004867F8" w:rsidRPr="0005144C">
        <w:rPr>
          <w:rFonts w:ascii="Arial Nova" w:hAnsi="Arial Nova"/>
          <w:i w:val="0"/>
          <w:iCs w:val="0"/>
          <w:color w:val="auto"/>
          <w:sz w:val="20"/>
          <w:szCs w:val="20"/>
        </w:rPr>
        <w:t>μπορεί</w:t>
      </w:r>
      <w:r w:rsidR="004867F8" w:rsidRPr="00AE4918">
        <w:rPr>
          <w:rFonts w:ascii="Arial Nova" w:hAnsi="Arial Nova"/>
          <w:i w:val="0"/>
          <w:iCs w:val="0"/>
          <w:color w:val="auto"/>
          <w:sz w:val="20"/>
          <w:szCs w:val="20"/>
          <w:lang w:val="en-US"/>
        </w:rPr>
        <w:t xml:space="preserve"> </w:t>
      </w:r>
      <w:r w:rsidR="004867F8" w:rsidRPr="0005144C">
        <w:rPr>
          <w:rFonts w:ascii="Arial Nova" w:hAnsi="Arial Nova"/>
          <w:i w:val="0"/>
          <w:iCs w:val="0"/>
          <w:color w:val="auto"/>
          <w:sz w:val="20"/>
          <w:szCs w:val="20"/>
        </w:rPr>
        <w:t>να</w:t>
      </w:r>
      <w:r w:rsidR="004867F8" w:rsidRPr="00AE4918">
        <w:rPr>
          <w:rFonts w:ascii="Arial Nova" w:hAnsi="Arial Nova"/>
          <w:i w:val="0"/>
          <w:iCs w:val="0"/>
          <w:color w:val="auto"/>
          <w:sz w:val="20"/>
          <w:szCs w:val="20"/>
          <w:lang w:val="en-US"/>
        </w:rPr>
        <w:t xml:space="preserve"> </w:t>
      </w:r>
    </w:p>
    <w:p w14:paraId="36BB8DBD" w14:textId="77777777" w:rsidR="004867F8" w:rsidRPr="00AE4918" w:rsidRDefault="004867F8" w:rsidP="004867F8">
      <w:pPr>
        <w:spacing w:after="0" w:line="240" w:lineRule="auto"/>
        <w:rPr>
          <w:lang w:val="en-US"/>
        </w:rPr>
      </w:pPr>
    </w:p>
    <w:p w14:paraId="1132FCDF" w14:textId="7CA235EE" w:rsidR="00E16FA9" w:rsidRPr="004D7FD5" w:rsidRDefault="00E16FA9" w:rsidP="0090791B">
      <w:pPr>
        <w:pStyle w:val="Caption"/>
        <w:spacing w:after="0" w:line="264" w:lineRule="auto"/>
        <w:ind w:right="42"/>
        <w:jc w:val="both"/>
        <w:rPr>
          <w:rFonts w:ascii="Arial Nova" w:hAnsi="Arial Nova" w:cs="Arial"/>
          <w:i w:val="0"/>
          <w:iCs w:val="0"/>
          <w:color w:val="1F3864"/>
          <w:sz w:val="20"/>
          <w:szCs w:val="20"/>
          <w:lang w:val="en-US"/>
        </w:rPr>
      </w:pPr>
      <w:r w:rsidRPr="004D7FD5">
        <w:rPr>
          <w:rFonts w:ascii="Arial Nova" w:eastAsia="Calibri" w:hAnsi="Arial Nova" w:cs="Arial"/>
          <w:i w:val="0"/>
          <w:iCs w:val="0"/>
          <w:color w:val="1F3864"/>
          <w:sz w:val="20"/>
          <w:szCs w:val="20"/>
          <w:lang w:val="en-US"/>
        </w:rPr>
        <w:t xml:space="preserve">Graph </w:t>
      </w:r>
      <w:r w:rsidR="00DB293D" w:rsidRPr="00E151D0">
        <w:rPr>
          <w:rFonts w:ascii="Arial Nova" w:eastAsia="Calibri" w:hAnsi="Arial Nova" w:cs="Arial"/>
          <w:i w:val="0"/>
          <w:iCs w:val="0"/>
          <w:color w:val="1F3864"/>
          <w:sz w:val="20"/>
          <w:szCs w:val="20"/>
          <w:lang w:val="en-US"/>
        </w:rPr>
        <w:t>4</w:t>
      </w:r>
      <w:r w:rsidRPr="004D7FD5">
        <w:rPr>
          <w:rFonts w:ascii="Arial Nova" w:eastAsia="Calibri" w:hAnsi="Arial Nova" w:cs="Arial"/>
          <w:i w:val="0"/>
          <w:iCs w:val="0"/>
          <w:color w:val="1F3864"/>
          <w:sz w:val="20"/>
          <w:szCs w:val="20"/>
          <w:lang w:val="en-US"/>
        </w:rPr>
        <w:t xml:space="preserve">. </w:t>
      </w:r>
      <w:r w:rsidRPr="004D7FD5">
        <w:rPr>
          <w:rFonts w:ascii="Arial Nova" w:hAnsi="Arial Nova" w:cs="Arial"/>
          <w:i w:val="0"/>
          <w:iCs w:val="0"/>
          <w:color w:val="1F3864" w:themeColor="accent1" w:themeShade="80"/>
          <w:sz w:val="20"/>
          <w:szCs w:val="20"/>
          <w:lang w:val="en-GB"/>
        </w:rPr>
        <w:t xml:space="preserve">Evolution of </w:t>
      </w:r>
      <w:r w:rsidRPr="004D7FD5">
        <w:rPr>
          <w:rFonts w:ascii="Arial Nova" w:hAnsi="Arial Nova" w:cs="Arial"/>
          <w:i w:val="0"/>
          <w:iCs w:val="0"/>
          <w:color w:val="1F3864" w:themeColor="accent1" w:themeShade="80"/>
          <w:sz w:val="20"/>
          <w:szCs w:val="20"/>
          <w:lang w:val="en-US"/>
        </w:rPr>
        <w:t>disposition time and clearance rate in Greece from 2010 onwards (*2020 data not available)</w:t>
      </w:r>
    </w:p>
    <w:p w14:paraId="6C1BBC18" w14:textId="77777777" w:rsidR="00E16FA9" w:rsidRPr="004D7FD5" w:rsidRDefault="00E16FA9" w:rsidP="0090791B">
      <w:pPr>
        <w:spacing w:after="0" w:line="264" w:lineRule="auto"/>
        <w:ind w:right="42"/>
        <w:jc w:val="both"/>
        <w:rPr>
          <w:rFonts w:ascii="Arial Nova" w:hAnsi="Arial Nova" w:cs="Arial"/>
          <w:sz w:val="20"/>
          <w:szCs w:val="20"/>
          <w:lang w:val="en-GB"/>
        </w:rPr>
      </w:pPr>
      <w:r w:rsidRPr="004D7FD5">
        <w:rPr>
          <w:rFonts w:ascii="Arial Nova" w:hAnsi="Arial Nova" w:cs="Arial"/>
          <w:noProof/>
          <w:sz w:val="20"/>
          <w:lang w:val="en-US"/>
        </w:rPr>
        <w:drawing>
          <wp:inline distT="0" distB="0" distL="0" distR="0" wp14:anchorId="61272043" wp14:editId="7E545589">
            <wp:extent cx="5364000" cy="49504"/>
            <wp:effectExtent l="0" t="0" r="0" b="825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1"/>
                    <a:stretch/>
                  </pic:blipFill>
                  <pic:spPr bwMode="auto">
                    <a:xfrm>
                      <a:off x="0" y="0"/>
                      <a:ext cx="5364000" cy="49504"/>
                    </a:xfrm>
                    <a:prstGeom prst="rect">
                      <a:avLst/>
                    </a:prstGeom>
                    <a:noFill/>
                    <a:ln>
                      <a:noFill/>
                    </a:ln>
                  </pic:spPr>
                </pic:pic>
              </a:graphicData>
            </a:graphic>
          </wp:inline>
        </w:drawing>
      </w:r>
    </w:p>
    <w:p w14:paraId="7F0BD0B0" w14:textId="77777777" w:rsidR="00E16FA9" w:rsidRPr="004D7FD5" w:rsidRDefault="00E16FA9" w:rsidP="0090791B">
      <w:pPr>
        <w:spacing w:after="0" w:line="264" w:lineRule="auto"/>
        <w:rPr>
          <w:rFonts w:ascii="Arial Nova" w:eastAsia="Calibri" w:hAnsi="Arial Nova" w:cstheme="majorBidi"/>
          <w:bCs/>
          <w:iCs/>
          <w:color w:val="44546A" w:themeColor="text2"/>
          <w:lang w:val="en-GB"/>
        </w:rPr>
      </w:pPr>
      <w:r w:rsidRPr="004D7FD5">
        <w:rPr>
          <w:rFonts w:ascii="Arial Nova" w:hAnsi="Arial Nova"/>
          <w:noProof/>
          <w:lang w:val="en-US"/>
        </w:rPr>
        <w:drawing>
          <wp:inline distT="0" distB="0" distL="0" distR="0" wp14:anchorId="63B9DD31" wp14:editId="1B974239">
            <wp:extent cx="5305647" cy="2743200"/>
            <wp:effectExtent l="0" t="0" r="0" b="0"/>
            <wp:docPr id="50" name="Chart 50">
              <a:extLst xmlns:a="http://schemas.openxmlformats.org/drawingml/2006/main">
                <a:ext uri="{FF2B5EF4-FFF2-40B4-BE49-F238E27FC236}">
                  <a16:creationId xmlns:a16="http://schemas.microsoft.com/office/drawing/2014/main" id="{D4FEB42C-2838-4758-94A0-DF98A5F656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351E667" w14:textId="77777777" w:rsidR="00E16FA9" w:rsidRPr="004D7FD5" w:rsidRDefault="00E16FA9" w:rsidP="0090791B">
      <w:pPr>
        <w:spacing w:after="0" w:line="264" w:lineRule="auto"/>
        <w:ind w:right="42"/>
        <w:rPr>
          <w:rFonts w:ascii="Arial Nova" w:hAnsi="Arial Nova" w:cs="Arial"/>
          <w:sz w:val="20"/>
          <w:szCs w:val="20"/>
          <w:lang w:val="en-US"/>
        </w:rPr>
      </w:pPr>
      <w:r w:rsidRPr="004D7FD5">
        <w:rPr>
          <w:rFonts w:ascii="Arial Nova" w:eastAsia="Calibri" w:hAnsi="Arial Nova" w:cs="Arial"/>
          <w:sz w:val="18"/>
          <w:szCs w:val="18"/>
          <w:lang w:val="en-GB"/>
        </w:rPr>
        <w:t xml:space="preserve">Sources: </w:t>
      </w:r>
      <w:r w:rsidRPr="004D7FD5">
        <w:rPr>
          <w:rFonts w:ascii="Arial Nova" w:eastAsia="Calibri" w:hAnsi="Arial Nova" w:cs="Arial"/>
          <w:sz w:val="18"/>
          <w:szCs w:val="18"/>
          <w:lang w:val="en-US"/>
        </w:rPr>
        <w:t>European Commission, EU Justice Scoreboard, 2022</w:t>
      </w:r>
    </w:p>
    <w:p w14:paraId="6D16B02F" w14:textId="4612EC16" w:rsidR="004867F8" w:rsidRPr="0005144C" w:rsidRDefault="004867F8" w:rsidP="004867F8">
      <w:pPr>
        <w:pStyle w:val="Caption"/>
        <w:spacing w:after="0" w:line="264" w:lineRule="auto"/>
        <w:ind w:right="42"/>
        <w:jc w:val="both"/>
        <w:rPr>
          <w:rFonts w:ascii="Arial Nova" w:hAnsi="Arial Nova"/>
          <w:i w:val="0"/>
          <w:iCs w:val="0"/>
          <w:color w:val="auto"/>
          <w:sz w:val="20"/>
          <w:szCs w:val="20"/>
        </w:rPr>
      </w:pPr>
      <w:r w:rsidRPr="0005144C">
        <w:rPr>
          <w:rFonts w:ascii="Arial Nova" w:hAnsi="Arial Nova"/>
          <w:i w:val="0"/>
          <w:iCs w:val="0"/>
          <w:color w:val="auto"/>
          <w:sz w:val="20"/>
          <w:szCs w:val="20"/>
        </w:rPr>
        <w:lastRenderedPageBreak/>
        <w:t xml:space="preserve">περιλαμβάνουν ενδεικτικά την </w:t>
      </w:r>
      <w:proofErr w:type="spellStart"/>
      <w:r w:rsidRPr="0005144C">
        <w:rPr>
          <w:rFonts w:ascii="Arial Nova" w:hAnsi="Arial Nova"/>
          <w:i w:val="0"/>
          <w:iCs w:val="0"/>
          <w:color w:val="auto"/>
          <w:sz w:val="20"/>
          <w:szCs w:val="20"/>
        </w:rPr>
        <w:t>ψηφιοποίηση</w:t>
      </w:r>
      <w:proofErr w:type="spellEnd"/>
      <w:r w:rsidRPr="0005144C">
        <w:rPr>
          <w:rFonts w:ascii="Arial Nova" w:hAnsi="Arial Nova"/>
          <w:i w:val="0"/>
          <w:iCs w:val="0"/>
          <w:color w:val="auto"/>
          <w:sz w:val="20"/>
          <w:szCs w:val="20"/>
        </w:rPr>
        <w:t xml:space="preserve"> της δικαιοσύνης, τη δημιουργία εξειδικευμένων δικαστηρίων, την αναβάθμιση των υποδομών, την επαγγελματική κατάρτιση του προσωπικού των δικαστηρίων και την τροποποίηση των δικαστικών κανόνων και διαδικασιών, υποστηριζόμενες και από κονδύλια του Εθνικού Σχεδίου Ανάκαμψης και Ανθεκτικότητας (</w:t>
      </w:r>
      <w:r>
        <w:rPr>
          <w:rFonts w:ascii="Arial Nova" w:hAnsi="Arial Nova"/>
          <w:i w:val="0"/>
          <w:iCs w:val="0"/>
          <w:color w:val="auto"/>
          <w:sz w:val="20"/>
          <w:szCs w:val="20"/>
        </w:rPr>
        <w:t>Ε</w:t>
      </w:r>
      <w:r w:rsidRPr="0005144C">
        <w:rPr>
          <w:rFonts w:ascii="Arial Nova" w:hAnsi="Arial Nova"/>
          <w:i w:val="0"/>
          <w:iCs w:val="0"/>
          <w:color w:val="auto"/>
          <w:sz w:val="20"/>
          <w:szCs w:val="20"/>
        </w:rPr>
        <w:t>ΣΑΑ).</w:t>
      </w:r>
    </w:p>
    <w:p w14:paraId="398D364C" w14:textId="77777777" w:rsidR="0005144C" w:rsidRPr="004867F8" w:rsidRDefault="0005144C" w:rsidP="0090791B">
      <w:pPr>
        <w:spacing w:after="0" w:line="264" w:lineRule="auto"/>
        <w:jc w:val="both"/>
        <w:rPr>
          <w:rFonts w:ascii="Arial Nova" w:eastAsiaTheme="majorEastAsia" w:hAnsi="Arial Nova" w:cstheme="majorBidi"/>
          <w:b/>
          <w:i/>
          <w:color w:val="44546A" w:themeColor="text2"/>
        </w:rPr>
      </w:pPr>
    </w:p>
    <w:p w14:paraId="6D6C227D" w14:textId="5579B7CE" w:rsidR="00E16FA9" w:rsidRPr="00DB293D" w:rsidRDefault="00E16FA9" w:rsidP="0090791B">
      <w:pPr>
        <w:spacing w:after="0" w:line="264" w:lineRule="auto"/>
        <w:jc w:val="both"/>
        <w:rPr>
          <w:rFonts w:ascii="Arial Nova" w:eastAsiaTheme="majorEastAsia" w:hAnsi="Arial Nova" w:cstheme="majorBidi"/>
          <w:b/>
          <w:i/>
          <w:color w:val="44546A" w:themeColor="text2"/>
          <w:lang w:val="el"/>
        </w:rPr>
      </w:pPr>
      <w:r w:rsidRPr="00DB293D">
        <w:rPr>
          <w:rFonts w:ascii="Arial Nova" w:eastAsiaTheme="majorEastAsia" w:hAnsi="Arial Nova" w:cstheme="majorBidi"/>
          <w:b/>
          <w:i/>
          <w:color w:val="44546A" w:themeColor="text2"/>
          <w:lang w:val="el"/>
        </w:rPr>
        <w:t xml:space="preserve">Β. Ποιότητα διακυβέρνησης  </w:t>
      </w:r>
    </w:p>
    <w:p w14:paraId="6873FA30" w14:textId="77777777" w:rsidR="00E16FA9" w:rsidRPr="004D7FD5" w:rsidRDefault="00E16FA9" w:rsidP="0090791B">
      <w:pPr>
        <w:spacing w:after="0" w:line="264" w:lineRule="auto"/>
        <w:jc w:val="both"/>
        <w:rPr>
          <w:rFonts w:ascii="Arial Nova" w:eastAsiaTheme="majorEastAsia" w:hAnsi="Arial Nova" w:cstheme="majorBidi"/>
          <w:b/>
          <w:i/>
          <w:color w:val="44546A" w:themeColor="text2"/>
          <w:sz w:val="20"/>
          <w:szCs w:val="20"/>
          <w:lang w:val="el"/>
        </w:rPr>
      </w:pPr>
    </w:p>
    <w:p w14:paraId="4451E91E" w14:textId="01D28E16" w:rsidR="00E16FA9" w:rsidRPr="004D7FD5" w:rsidRDefault="00E16FA9" w:rsidP="0090791B">
      <w:pPr>
        <w:spacing w:after="0" w:line="264" w:lineRule="auto"/>
        <w:jc w:val="both"/>
        <w:rPr>
          <w:rFonts w:ascii="Arial Nova" w:hAnsi="Arial Nova"/>
          <w:sz w:val="20"/>
          <w:szCs w:val="20"/>
          <w:lang w:val="el"/>
        </w:rPr>
      </w:pPr>
      <w:r w:rsidRPr="004D7FD5">
        <w:rPr>
          <w:rFonts w:ascii="Arial Nova" w:hAnsi="Arial Nova"/>
          <w:sz w:val="20"/>
          <w:szCs w:val="20"/>
          <w:lang w:val="el"/>
        </w:rPr>
        <w:t>Η ποιότητα της διακυβέρνησης διαδραματίζει καίριο ρόλο στην προσέλκυση επενδύσεων και στην επιτάχυνση της οικονομικής ανάπτυξης. Γενικά, η διακυβέρνηση αναφέρεται στην αποτελεσματικότητα και τη διαφάνεια των κυβερνητικών επιλογών και πολιτικών που υιοθετούνται, καθώς και των διαδικασιών που εμπλέκονται στη διακυβέρνηση μιας χώρας και αντικατοπτρίζει την ποιότητα των θεσμών που χαρακτηρίζουν την οικονομία</w:t>
      </w:r>
      <w:r w:rsidR="0005709F" w:rsidRPr="004E4EAF">
        <w:rPr>
          <w:rFonts w:ascii="Arial Nova" w:hAnsi="Arial Nova"/>
          <w:sz w:val="20"/>
          <w:szCs w:val="20"/>
        </w:rPr>
        <w:t>.</w:t>
      </w:r>
      <w:r w:rsidRPr="004D7FD5">
        <w:rPr>
          <w:rFonts w:ascii="Arial Nova" w:hAnsi="Arial Nova"/>
          <w:sz w:val="20"/>
          <w:szCs w:val="20"/>
          <w:lang w:val="el"/>
        </w:rPr>
        <w:t xml:space="preserve"> </w:t>
      </w:r>
    </w:p>
    <w:p w14:paraId="1568EA09" w14:textId="455EF9D7" w:rsidR="00E16FA9" w:rsidRDefault="00E16FA9" w:rsidP="0090791B">
      <w:pPr>
        <w:spacing w:after="0" w:line="264" w:lineRule="auto"/>
        <w:jc w:val="both"/>
        <w:rPr>
          <w:rFonts w:ascii="Arial Nova" w:hAnsi="Arial Nova"/>
          <w:sz w:val="20"/>
          <w:szCs w:val="20"/>
          <w:lang w:val="el"/>
        </w:rPr>
      </w:pPr>
    </w:p>
    <w:p w14:paraId="097F4C71" w14:textId="42DD1FF6" w:rsidR="0090791B" w:rsidRPr="00955375" w:rsidRDefault="0090791B" w:rsidP="0090791B">
      <w:pPr>
        <w:spacing w:after="0" w:line="264" w:lineRule="auto"/>
        <w:jc w:val="both"/>
        <w:rPr>
          <w:rFonts w:ascii="Arial Nova" w:hAnsi="Arial Nova"/>
          <w:sz w:val="20"/>
          <w:szCs w:val="20"/>
          <w:lang w:val="el"/>
        </w:rPr>
      </w:pPr>
      <w:r w:rsidRPr="004D7FD5">
        <w:rPr>
          <w:rFonts w:ascii="Arial Nova" w:hAnsi="Arial Nova"/>
          <w:sz w:val="20"/>
          <w:szCs w:val="20"/>
          <w:lang w:val="el"/>
        </w:rPr>
        <w:t>Η ποιότητα της διακυβέρνησης στην Ελλάδα υστερεί σε σχέση με τον μέσο όρο της ΕΕ</w:t>
      </w:r>
      <w:r>
        <w:rPr>
          <w:rFonts w:ascii="Arial Nova" w:hAnsi="Arial Nova"/>
          <w:sz w:val="20"/>
          <w:szCs w:val="20"/>
          <w:lang w:val="el"/>
        </w:rPr>
        <w:t xml:space="preserve"> σε όλους τους επιμέρους </w:t>
      </w:r>
      <w:r w:rsidR="000F0759">
        <w:rPr>
          <w:rFonts w:ascii="Arial Nova" w:hAnsi="Arial Nova"/>
          <w:sz w:val="20"/>
          <w:szCs w:val="20"/>
          <w:lang w:val="el"/>
        </w:rPr>
        <w:t>δείκτες</w:t>
      </w:r>
      <w:r w:rsidRPr="004D7FD5">
        <w:rPr>
          <w:rFonts w:ascii="Arial Nova" w:hAnsi="Arial Nova"/>
          <w:sz w:val="20"/>
          <w:szCs w:val="20"/>
          <w:lang w:val="el"/>
        </w:rPr>
        <w:t>, όπως αυτό αποτυπώνεται στα στοιχεία της Παγκόσμιας Τράπεζας</w:t>
      </w:r>
      <w:r>
        <w:rPr>
          <w:rFonts w:ascii="Arial Nova" w:hAnsi="Arial Nova"/>
          <w:sz w:val="20"/>
          <w:szCs w:val="20"/>
          <w:lang w:val="el"/>
        </w:rPr>
        <w:t xml:space="preserve">, </w:t>
      </w:r>
      <w:r w:rsidRPr="00955375">
        <w:rPr>
          <w:rFonts w:ascii="Arial Nova" w:hAnsi="Arial Nova"/>
          <w:sz w:val="20"/>
          <w:szCs w:val="20"/>
          <w:lang w:val="el"/>
        </w:rPr>
        <w:t xml:space="preserve">καθώς και σε σχέση </w:t>
      </w:r>
      <w:r>
        <w:rPr>
          <w:rFonts w:ascii="Arial Nova" w:hAnsi="Arial Nova"/>
          <w:sz w:val="20"/>
          <w:szCs w:val="20"/>
          <w:lang w:val="el"/>
        </w:rPr>
        <w:t>με</w:t>
      </w:r>
      <w:r w:rsidR="00995306">
        <w:rPr>
          <w:rFonts w:ascii="Arial Nova" w:hAnsi="Arial Nova"/>
          <w:sz w:val="20"/>
          <w:szCs w:val="20"/>
          <w:lang w:val="el"/>
        </w:rPr>
        <w:t xml:space="preserve"> συγκεκριμένες</w:t>
      </w:r>
      <w:r>
        <w:rPr>
          <w:rFonts w:ascii="Arial Nova" w:hAnsi="Arial Nova"/>
          <w:sz w:val="20"/>
          <w:szCs w:val="20"/>
          <w:lang w:val="el"/>
        </w:rPr>
        <w:t xml:space="preserve"> ομάδες χωρών,</w:t>
      </w:r>
      <w:r w:rsidR="000F0759">
        <w:rPr>
          <w:rFonts w:ascii="Arial Nova" w:hAnsi="Arial Nova"/>
          <w:sz w:val="20"/>
          <w:szCs w:val="20"/>
          <w:lang w:val="el"/>
        </w:rPr>
        <w:t xml:space="preserve"> όπως</w:t>
      </w:r>
      <w:r>
        <w:rPr>
          <w:rFonts w:ascii="Arial Nova" w:hAnsi="Arial Nova"/>
          <w:sz w:val="20"/>
          <w:szCs w:val="20"/>
          <w:lang w:val="el"/>
        </w:rPr>
        <w:t xml:space="preserve"> π.χ. </w:t>
      </w:r>
      <w:r w:rsidRPr="00955375">
        <w:rPr>
          <w:rFonts w:ascii="Arial Nova" w:hAnsi="Arial Nova"/>
          <w:sz w:val="20"/>
          <w:szCs w:val="20"/>
          <w:lang w:val="el"/>
        </w:rPr>
        <w:t>με την περιφέρεια (Κύπρος, Ιταλία, Πορτογαλία, Ισπανία)</w:t>
      </w:r>
      <w:r>
        <w:rPr>
          <w:rFonts w:ascii="Arial Nova" w:hAnsi="Arial Nova"/>
          <w:sz w:val="20"/>
          <w:szCs w:val="20"/>
          <w:lang w:val="el"/>
        </w:rPr>
        <w:t>, ή</w:t>
      </w:r>
      <w:r w:rsidRPr="00955375">
        <w:rPr>
          <w:rFonts w:ascii="Arial Nova" w:hAnsi="Arial Nova"/>
          <w:sz w:val="20"/>
          <w:szCs w:val="20"/>
          <w:lang w:val="el"/>
        </w:rPr>
        <w:t xml:space="preserve"> </w:t>
      </w:r>
      <w:r>
        <w:rPr>
          <w:rFonts w:ascii="Arial Nova" w:hAnsi="Arial Nova"/>
          <w:sz w:val="20"/>
          <w:szCs w:val="20"/>
          <w:lang w:val="el"/>
        </w:rPr>
        <w:t>μεγάλες ευρωπαϊκές</w:t>
      </w:r>
      <w:r w:rsidRPr="00955375">
        <w:rPr>
          <w:rFonts w:ascii="Arial Nova" w:hAnsi="Arial Nova"/>
          <w:sz w:val="20"/>
          <w:szCs w:val="20"/>
          <w:lang w:val="el"/>
        </w:rPr>
        <w:t xml:space="preserve"> χώρες </w:t>
      </w:r>
      <w:r>
        <w:rPr>
          <w:rFonts w:ascii="Arial Nova" w:hAnsi="Arial Nova"/>
          <w:sz w:val="20"/>
          <w:szCs w:val="20"/>
          <w:lang w:val="el"/>
        </w:rPr>
        <w:t xml:space="preserve">του πυρήνα της ΕΕ </w:t>
      </w:r>
      <w:r w:rsidRPr="00955375">
        <w:rPr>
          <w:rFonts w:ascii="Arial Nova" w:hAnsi="Arial Nova"/>
          <w:sz w:val="20"/>
          <w:szCs w:val="20"/>
          <w:lang w:val="el"/>
        </w:rPr>
        <w:t>(Αυστρία, Γαλλία, Γερμανία, Λουξεμβούργο, Κάτω Χώρες)</w:t>
      </w:r>
      <w:r>
        <w:rPr>
          <w:rFonts w:ascii="Arial Nova" w:hAnsi="Arial Nova"/>
          <w:sz w:val="20"/>
          <w:szCs w:val="20"/>
          <w:lang w:val="el"/>
        </w:rPr>
        <w:t>. Α</w:t>
      </w:r>
      <w:r w:rsidRPr="00955375">
        <w:rPr>
          <w:rFonts w:ascii="Arial Nova" w:hAnsi="Arial Nova"/>
          <w:sz w:val="20"/>
          <w:szCs w:val="20"/>
          <w:lang w:val="el"/>
        </w:rPr>
        <w:t>ν και η ποιότητα διακυβέρνησης της Ελλάδας επιδεινώθηκε από τα μέσα της δεκαετίας του 2000 και μετά, από το 2017 είναι εμφανής η σταδιακή αντιστροφή της αρνητικής τάσης, με θετικές επιδράσεις στην οικονομική ανάπτυξη και τις επενδύσεις.</w:t>
      </w:r>
    </w:p>
    <w:p w14:paraId="67A3945B" w14:textId="30D9433E" w:rsidR="0090791B" w:rsidRDefault="0090791B" w:rsidP="0090791B">
      <w:pPr>
        <w:spacing w:after="0" w:line="264" w:lineRule="auto"/>
        <w:jc w:val="both"/>
        <w:rPr>
          <w:rFonts w:ascii="Arial Nova" w:hAnsi="Arial Nova"/>
          <w:sz w:val="20"/>
          <w:szCs w:val="20"/>
          <w:lang w:val="el"/>
        </w:rPr>
      </w:pPr>
    </w:p>
    <w:p w14:paraId="79879095" w14:textId="08A2AB61" w:rsidR="0090791B" w:rsidRPr="00955375" w:rsidRDefault="0090791B" w:rsidP="0090791B">
      <w:pPr>
        <w:spacing w:after="0" w:line="264" w:lineRule="auto"/>
        <w:jc w:val="both"/>
        <w:rPr>
          <w:rFonts w:ascii="Arial Nova" w:hAnsi="Arial Nova"/>
          <w:sz w:val="20"/>
          <w:szCs w:val="20"/>
          <w:lang w:val="el"/>
        </w:rPr>
      </w:pPr>
      <w:r w:rsidRPr="00955375">
        <w:rPr>
          <w:rFonts w:ascii="Arial Nova" w:hAnsi="Arial Nova"/>
          <w:sz w:val="20"/>
          <w:szCs w:val="20"/>
          <w:lang w:val="el"/>
        </w:rPr>
        <w:t xml:space="preserve">Η θετική σχέση μεταξύ οικονομικής ανάπτυξης και επενδύσεων και </w:t>
      </w:r>
      <w:r w:rsidR="000F0759">
        <w:rPr>
          <w:rFonts w:ascii="Arial Nova" w:hAnsi="Arial Nova"/>
          <w:sz w:val="20"/>
          <w:szCs w:val="20"/>
          <w:lang w:val="el"/>
        </w:rPr>
        <w:t xml:space="preserve">της </w:t>
      </w:r>
      <w:r w:rsidRPr="00955375">
        <w:rPr>
          <w:rFonts w:ascii="Arial Nova" w:hAnsi="Arial Nova"/>
          <w:sz w:val="20"/>
          <w:szCs w:val="20"/>
          <w:lang w:val="el"/>
        </w:rPr>
        <w:t xml:space="preserve">βελτίωσης της ποιότητας διακυβέρνησης απεικονίζεται στο Γράφημα </w:t>
      </w:r>
      <w:r>
        <w:rPr>
          <w:rFonts w:ascii="Arial Nova" w:hAnsi="Arial Nova"/>
          <w:sz w:val="20"/>
          <w:szCs w:val="20"/>
          <w:lang w:val="el"/>
        </w:rPr>
        <w:t>5</w:t>
      </w:r>
      <w:r w:rsidRPr="00955375">
        <w:rPr>
          <w:rFonts w:ascii="Arial Nova" w:hAnsi="Arial Nova"/>
          <w:sz w:val="20"/>
          <w:szCs w:val="20"/>
          <w:lang w:val="el"/>
        </w:rPr>
        <w:t xml:space="preserve">, το οποίο </w:t>
      </w:r>
      <w:r>
        <w:rPr>
          <w:rFonts w:ascii="Arial Nova" w:hAnsi="Arial Nova"/>
          <w:sz w:val="20"/>
          <w:szCs w:val="20"/>
          <w:lang w:val="el"/>
        </w:rPr>
        <w:t>περιλαμβάνει</w:t>
      </w:r>
      <w:r w:rsidRPr="00955375">
        <w:rPr>
          <w:rFonts w:ascii="Arial Nova" w:hAnsi="Arial Nova"/>
          <w:sz w:val="20"/>
          <w:szCs w:val="20"/>
          <w:lang w:val="el"/>
        </w:rPr>
        <w:t xml:space="preserve"> </w:t>
      </w:r>
      <w:r>
        <w:rPr>
          <w:rFonts w:ascii="Arial Nova" w:hAnsi="Arial Nova"/>
          <w:sz w:val="20"/>
          <w:szCs w:val="20"/>
          <w:lang w:val="el"/>
        </w:rPr>
        <w:t>τον</w:t>
      </w:r>
      <w:r w:rsidRPr="00955375">
        <w:rPr>
          <w:rFonts w:ascii="Arial Nova" w:hAnsi="Arial Nova"/>
          <w:sz w:val="20"/>
          <w:szCs w:val="20"/>
          <w:lang w:val="el"/>
        </w:rPr>
        <w:t xml:space="preserve"> δείκτη ποιότητας διακυβέρνησης</w:t>
      </w:r>
      <w:r>
        <w:rPr>
          <w:rFonts w:ascii="Arial Nova" w:hAnsi="Arial Nova"/>
          <w:sz w:val="20"/>
          <w:szCs w:val="20"/>
          <w:lang w:val="el"/>
        </w:rPr>
        <w:t xml:space="preserve">, </w:t>
      </w:r>
      <w:r w:rsidRPr="00955375">
        <w:rPr>
          <w:rFonts w:ascii="Arial Nova" w:hAnsi="Arial Nova"/>
          <w:sz w:val="20"/>
          <w:szCs w:val="20"/>
          <w:lang w:val="el"/>
        </w:rPr>
        <w:t xml:space="preserve">τις επενδύσεις (ακαθάριστος σχηματισμός παγίου κεφαλαίου) και τους ρυθμούς αύξησης του κατά κεφαλήν ΑΕΠ. </w:t>
      </w:r>
    </w:p>
    <w:p w14:paraId="19F57B4A" w14:textId="77777777" w:rsidR="0090791B" w:rsidRPr="004D7FD5" w:rsidRDefault="0090791B" w:rsidP="008D0077">
      <w:pPr>
        <w:spacing w:after="120" w:line="240" w:lineRule="auto"/>
        <w:rPr>
          <w:rFonts w:ascii="Arial Nova" w:hAnsi="Arial Nova"/>
          <w:sz w:val="20"/>
          <w:szCs w:val="20"/>
          <w:lang w:val="el"/>
        </w:rPr>
      </w:pPr>
    </w:p>
    <w:p w14:paraId="57A859C5" w14:textId="622D0DC7" w:rsidR="004640C8" w:rsidRPr="00B065EA" w:rsidRDefault="004640C8" w:rsidP="0090791B">
      <w:pPr>
        <w:pStyle w:val="Caption"/>
        <w:spacing w:after="0" w:line="264" w:lineRule="auto"/>
        <w:ind w:right="42"/>
        <w:jc w:val="both"/>
        <w:rPr>
          <w:rFonts w:ascii="Arial" w:hAnsi="Arial" w:cs="Arial"/>
          <w:i w:val="0"/>
          <w:iCs w:val="0"/>
          <w:color w:val="1F3864"/>
          <w:sz w:val="20"/>
          <w:szCs w:val="20"/>
          <w:lang w:val="en-US"/>
        </w:rPr>
      </w:pPr>
      <w:r w:rsidRPr="00C37E22">
        <w:rPr>
          <w:rFonts w:ascii="Arial" w:hAnsi="Arial" w:cs="Arial"/>
          <w:i w:val="0"/>
          <w:iCs w:val="0"/>
          <w:color w:val="1F3864" w:themeColor="accent1" w:themeShade="80"/>
          <w:sz w:val="20"/>
          <w:szCs w:val="20"/>
          <w:lang w:val="en-GB"/>
        </w:rPr>
        <w:t xml:space="preserve">Graph </w:t>
      </w:r>
      <w:r w:rsidRPr="00E151D0">
        <w:rPr>
          <w:rFonts w:ascii="Arial" w:hAnsi="Arial" w:cs="Arial"/>
          <w:i w:val="0"/>
          <w:iCs w:val="0"/>
          <w:color w:val="1F3864" w:themeColor="accent1" w:themeShade="80"/>
          <w:sz w:val="20"/>
          <w:szCs w:val="20"/>
          <w:lang w:val="en-US"/>
        </w:rPr>
        <w:t>5</w:t>
      </w:r>
      <w:r>
        <w:rPr>
          <w:rFonts w:ascii="Arial" w:hAnsi="Arial" w:cs="Arial"/>
          <w:i w:val="0"/>
          <w:iCs w:val="0"/>
          <w:color w:val="1F3864" w:themeColor="accent1" w:themeShade="80"/>
          <w:sz w:val="20"/>
          <w:szCs w:val="20"/>
          <w:lang w:val="en-GB"/>
        </w:rPr>
        <w:t>.</w:t>
      </w:r>
      <w:r w:rsidRPr="00C37E22">
        <w:rPr>
          <w:rFonts w:ascii="Arial" w:hAnsi="Arial" w:cs="Arial"/>
          <w:i w:val="0"/>
          <w:iCs w:val="0"/>
          <w:color w:val="1F3864" w:themeColor="accent1" w:themeShade="80"/>
          <w:sz w:val="20"/>
          <w:szCs w:val="20"/>
          <w:lang w:val="en-GB"/>
        </w:rPr>
        <w:t xml:space="preserve"> </w:t>
      </w:r>
      <w:r>
        <w:rPr>
          <w:rFonts w:ascii="Arial" w:hAnsi="Arial" w:cs="Arial"/>
          <w:i w:val="0"/>
          <w:iCs w:val="0"/>
          <w:color w:val="1F3864" w:themeColor="accent1" w:themeShade="80"/>
          <w:sz w:val="20"/>
          <w:szCs w:val="20"/>
          <w:lang w:val="en-US"/>
        </w:rPr>
        <w:t>Evolution of the governance quality in Greece and its relationship with GDP per capita and investment growth</w:t>
      </w:r>
    </w:p>
    <w:p w14:paraId="7088BA9F" w14:textId="77777777" w:rsidR="004640C8" w:rsidRPr="00231716" w:rsidRDefault="004640C8" w:rsidP="0090791B">
      <w:pPr>
        <w:spacing w:after="0" w:line="264" w:lineRule="auto"/>
        <w:ind w:right="42"/>
        <w:jc w:val="both"/>
        <w:rPr>
          <w:rFonts w:cs="Arial"/>
          <w:sz w:val="20"/>
          <w:szCs w:val="20"/>
          <w:lang w:val="en-GB"/>
        </w:rPr>
      </w:pPr>
      <w:r w:rsidRPr="00231716">
        <w:rPr>
          <w:rFonts w:cs="Arial"/>
          <w:noProof/>
          <w:sz w:val="20"/>
          <w:lang w:val="en-US"/>
        </w:rPr>
        <w:drawing>
          <wp:inline distT="0" distB="0" distL="0" distR="0" wp14:anchorId="7942E254" wp14:editId="2E7AFB1C">
            <wp:extent cx="5652000" cy="52160"/>
            <wp:effectExtent l="0" t="0" r="0" b="5080"/>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1"/>
                    <a:stretch/>
                  </pic:blipFill>
                  <pic:spPr bwMode="auto">
                    <a:xfrm>
                      <a:off x="0" y="0"/>
                      <a:ext cx="5652000" cy="52160"/>
                    </a:xfrm>
                    <a:prstGeom prst="rect">
                      <a:avLst/>
                    </a:prstGeom>
                    <a:noFill/>
                    <a:ln>
                      <a:noFill/>
                    </a:ln>
                  </pic:spPr>
                </pic:pic>
              </a:graphicData>
            </a:graphic>
          </wp:inline>
        </w:drawing>
      </w:r>
    </w:p>
    <w:p w14:paraId="486C60B8" w14:textId="77777777" w:rsidR="004640C8" w:rsidRPr="00214885" w:rsidRDefault="004640C8" w:rsidP="00426455">
      <w:pPr>
        <w:pStyle w:val="ListParagraph"/>
        <w:spacing w:after="0" w:line="264" w:lineRule="auto"/>
        <w:ind w:left="0"/>
        <w:rPr>
          <w:rFonts w:ascii="Arial" w:eastAsia="Calibri" w:hAnsi="Arial" w:cstheme="majorBidi"/>
          <w:bCs/>
          <w:iCs/>
          <w:color w:val="44546A" w:themeColor="text2"/>
          <w:lang w:val="en-GB"/>
        </w:rPr>
      </w:pPr>
      <w:r w:rsidRPr="00F6005A">
        <w:rPr>
          <w:noProof/>
        </w:rPr>
        <w:drawing>
          <wp:inline distT="0" distB="0" distL="0" distR="0" wp14:anchorId="738B6656" wp14:editId="45E1D68C">
            <wp:extent cx="5756910" cy="302133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6910" cy="3021330"/>
                    </a:xfrm>
                    <a:prstGeom prst="rect">
                      <a:avLst/>
                    </a:prstGeom>
                    <a:noFill/>
                    <a:ln>
                      <a:noFill/>
                    </a:ln>
                  </pic:spPr>
                </pic:pic>
              </a:graphicData>
            </a:graphic>
          </wp:inline>
        </w:drawing>
      </w:r>
    </w:p>
    <w:p w14:paraId="028F25AF" w14:textId="77777777" w:rsidR="00426455" w:rsidRDefault="00426455" w:rsidP="0090791B">
      <w:pPr>
        <w:spacing w:after="0" w:line="264" w:lineRule="auto"/>
        <w:ind w:right="42"/>
        <w:rPr>
          <w:rFonts w:eastAsia="Calibri" w:cs="Arial"/>
          <w:sz w:val="18"/>
          <w:szCs w:val="18"/>
          <w:lang w:val="en-GB"/>
        </w:rPr>
      </w:pPr>
    </w:p>
    <w:p w14:paraId="00C74F89" w14:textId="3F001E17" w:rsidR="004640C8" w:rsidRPr="001C1225" w:rsidRDefault="004640C8" w:rsidP="0090791B">
      <w:pPr>
        <w:spacing w:after="0" w:line="264" w:lineRule="auto"/>
        <w:ind w:right="42"/>
        <w:rPr>
          <w:rFonts w:cs="Arial"/>
          <w:sz w:val="20"/>
          <w:szCs w:val="20"/>
          <w:lang w:val="en-US"/>
        </w:rPr>
      </w:pPr>
      <w:r w:rsidRPr="00231716">
        <w:rPr>
          <w:rFonts w:eastAsia="Calibri" w:cs="Arial"/>
          <w:sz w:val="18"/>
          <w:szCs w:val="18"/>
          <w:lang w:val="en-GB"/>
        </w:rPr>
        <w:t>Source</w:t>
      </w:r>
      <w:r>
        <w:rPr>
          <w:rFonts w:eastAsia="Calibri" w:cs="Arial"/>
          <w:sz w:val="18"/>
          <w:szCs w:val="18"/>
          <w:lang w:val="en-GB"/>
        </w:rPr>
        <w:t>s</w:t>
      </w:r>
      <w:r w:rsidRPr="00231716">
        <w:rPr>
          <w:rFonts w:eastAsia="Calibri" w:cs="Arial"/>
          <w:sz w:val="18"/>
          <w:szCs w:val="18"/>
          <w:lang w:val="en-GB"/>
        </w:rPr>
        <w:t xml:space="preserve">: </w:t>
      </w:r>
      <w:r>
        <w:rPr>
          <w:rFonts w:eastAsia="Calibri" w:cs="Arial"/>
          <w:sz w:val="18"/>
          <w:szCs w:val="18"/>
          <w:lang w:val="en-US"/>
        </w:rPr>
        <w:t>World Bank (World Governance Indicators), European Commission, Alpha Bank research calculations</w:t>
      </w:r>
    </w:p>
    <w:p w14:paraId="62D6731D" w14:textId="77777777" w:rsidR="00E16FA9" w:rsidRPr="00DB293D" w:rsidRDefault="00E16FA9" w:rsidP="0090791B">
      <w:pPr>
        <w:spacing w:after="0" w:line="264" w:lineRule="auto"/>
        <w:jc w:val="both"/>
        <w:rPr>
          <w:rFonts w:ascii="Arial Nova" w:eastAsiaTheme="majorEastAsia" w:hAnsi="Arial Nova" w:cstheme="majorBidi"/>
          <w:b/>
          <w:i/>
          <w:color w:val="44546A" w:themeColor="text2"/>
          <w:lang w:val="el"/>
        </w:rPr>
      </w:pPr>
      <w:r w:rsidRPr="00DB293D">
        <w:rPr>
          <w:rFonts w:ascii="Arial Nova" w:eastAsiaTheme="majorEastAsia" w:hAnsi="Arial Nova" w:cstheme="majorBidi"/>
          <w:b/>
          <w:i/>
          <w:color w:val="44546A" w:themeColor="text2"/>
          <w:lang w:val="el"/>
        </w:rPr>
        <w:lastRenderedPageBreak/>
        <w:t>Γ. Φορολογική επιβάρυνση  της εργασίας (</w:t>
      </w:r>
      <w:proofErr w:type="spellStart"/>
      <w:r w:rsidRPr="00DB293D">
        <w:rPr>
          <w:rFonts w:ascii="Arial Nova" w:eastAsiaTheme="majorEastAsia" w:hAnsi="Arial Nova" w:cstheme="majorBidi"/>
          <w:b/>
          <w:i/>
          <w:color w:val="44546A" w:themeColor="text2"/>
          <w:lang w:val="el"/>
        </w:rPr>
        <w:t>tax</w:t>
      </w:r>
      <w:proofErr w:type="spellEnd"/>
      <w:r w:rsidRPr="00DB293D">
        <w:rPr>
          <w:rFonts w:ascii="Arial Nova" w:eastAsiaTheme="majorEastAsia" w:hAnsi="Arial Nova" w:cstheme="majorBidi"/>
          <w:b/>
          <w:i/>
          <w:color w:val="44546A" w:themeColor="text2"/>
          <w:lang w:val="el"/>
        </w:rPr>
        <w:t xml:space="preserve"> </w:t>
      </w:r>
      <w:proofErr w:type="spellStart"/>
      <w:r w:rsidRPr="00DB293D">
        <w:rPr>
          <w:rFonts w:ascii="Arial Nova" w:eastAsiaTheme="majorEastAsia" w:hAnsi="Arial Nova" w:cstheme="majorBidi"/>
          <w:b/>
          <w:i/>
          <w:color w:val="44546A" w:themeColor="text2"/>
          <w:lang w:val="el"/>
        </w:rPr>
        <w:t>wedge</w:t>
      </w:r>
      <w:proofErr w:type="spellEnd"/>
      <w:r w:rsidRPr="00DB293D">
        <w:rPr>
          <w:rFonts w:ascii="Arial Nova" w:eastAsiaTheme="majorEastAsia" w:hAnsi="Arial Nova" w:cstheme="majorBidi"/>
          <w:b/>
          <w:i/>
          <w:color w:val="44546A" w:themeColor="text2"/>
          <w:lang w:val="el"/>
        </w:rPr>
        <w:t>)</w:t>
      </w:r>
    </w:p>
    <w:p w14:paraId="580AFEB1" w14:textId="77777777" w:rsidR="00E16FA9" w:rsidRPr="004D7FD5" w:rsidRDefault="00E16FA9" w:rsidP="0090791B">
      <w:pPr>
        <w:spacing w:after="0" w:line="264" w:lineRule="auto"/>
        <w:jc w:val="both"/>
        <w:rPr>
          <w:rFonts w:ascii="Arial Nova" w:hAnsi="Arial Nova"/>
          <w:sz w:val="20"/>
          <w:szCs w:val="20"/>
          <w:lang w:val="el"/>
        </w:rPr>
      </w:pPr>
    </w:p>
    <w:p w14:paraId="38D9C05E" w14:textId="5B1A0B1F" w:rsidR="00E16FA9" w:rsidRPr="00081AAA" w:rsidRDefault="00E16FA9" w:rsidP="0090791B">
      <w:pPr>
        <w:spacing w:after="0" w:line="264" w:lineRule="auto"/>
        <w:jc w:val="both"/>
        <w:rPr>
          <w:rFonts w:ascii="Arial Nova" w:hAnsi="Arial Nova"/>
          <w:sz w:val="20"/>
          <w:szCs w:val="20"/>
        </w:rPr>
      </w:pPr>
      <w:r w:rsidRPr="004D7FD5">
        <w:rPr>
          <w:rFonts w:ascii="Arial Nova" w:hAnsi="Arial Nova"/>
          <w:sz w:val="20"/>
          <w:szCs w:val="20"/>
          <w:lang w:val="el"/>
        </w:rPr>
        <w:t xml:space="preserve">Σύμφωνα με τη σχετική βιβλιογραφία, η σχέση μεταξύ της φορολογικής επιβάρυνσης της εργασίας και της απασχόλησης είναι αρνητική, καθώς ένα υψηλό ποσοστό </w:t>
      </w:r>
      <w:proofErr w:type="spellStart"/>
      <w:r w:rsidRPr="004D7FD5">
        <w:rPr>
          <w:rFonts w:ascii="Arial Nova" w:hAnsi="Arial Nova"/>
          <w:sz w:val="20"/>
          <w:szCs w:val="20"/>
          <w:lang w:val="el"/>
        </w:rPr>
        <w:t>tax</w:t>
      </w:r>
      <w:proofErr w:type="spellEnd"/>
      <w:r w:rsidRPr="004D7FD5">
        <w:rPr>
          <w:rFonts w:ascii="Arial Nova" w:hAnsi="Arial Nova"/>
          <w:sz w:val="20"/>
          <w:szCs w:val="20"/>
          <w:lang w:val="el"/>
        </w:rPr>
        <w:t xml:space="preserve"> </w:t>
      </w:r>
      <w:proofErr w:type="spellStart"/>
      <w:r w:rsidRPr="004D7FD5">
        <w:rPr>
          <w:rFonts w:ascii="Arial Nova" w:hAnsi="Arial Nova"/>
          <w:sz w:val="20"/>
          <w:szCs w:val="20"/>
          <w:lang w:val="el"/>
        </w:rPr>
        <w:t>wedge</w:t>
      </w:r>
      <w:proofErr w:type="spellEnd"/>
      <w:r w:rsidRPr="004D7FD5">
        <w:rPr>
          <w:rFonts w:ascii="Arial Nova" w:hAnsi="Arial Nova"/>
          <w:sz w:val="20"/>
          <w:szCs w:val="20"/>
          <w:lang w:val="el"/>
        </w:rPr>
        <w:t xml:space="preserve"> αφενός αυξάνει το λειτουργικό κόστος για τους εργοδότες, αφετέρου μειώνει τις καθαρές αποδοχές των εργαζομένων </w:t>
      </w:r>
      <w:r w:rsidRPr="00081AAA">
        <w:rPr>
          <w:rFonts w:ascii="Arial Nova" w:hAnsi="Arial Nova"/>
          <w:sz w:val="20"/>
          <w:szCs w:val="20"/>
          <w:lang w:val="el"/>
        </w:rPr>
        <w:t>και οδηγεί σε πτώση της ζητούμενης και προσφερόμενης ποσότητας εργασίας</w:t>
      </w:r>
      <w:r w:rsidRPr="00081AAA">
        <w:rPr>
          <w:rFonts w:ascii="Arial Nova" w:hAnsi="Arial Nova"/>
          <w:sz w:val="20"/>
          <w:szCs w:val="20"/>
        </w:rPr>
        <w:t>.</w:t>
      </w:r>
    </w:p>
    <w:p w14:paraId="00085AEC" w14:textId="77777777" w:rsidR="00081AAA" w:rsidRPr="0090791B" w:rsidRDefault="00081AAA" w:rsidP="0090791B">
      <w:pPr>
        <w:spacing w:after="0" w:line="264" w:lineRule="auto"/>
        <w:jc w:val="both"/>
        <w:rPr>
          <w:rFonts w:ascii="Arial Nova" w:hAnsi="Arial Nova"/>
          <w:sz w:val="10"/>
          <w:szCs w:val="10"/>
        </w:rPr>
      </w:pPr>
    </w:p>
    <w:p w14:paraId="3EB53684" w14:textId="1B07C22A" w:rsidR="00271806" w:rsidRPr="004D7FD5" w:rsidRDefault="00271806" w:rsidP="00271806">
      <w:pPr>
        <w:spacing w:after="0" w:line="264" w:lineRule="auto"/>
        <w:jc w:val="both"/>
        <w:rPr>
          <w:rFonts w:ascii="Arial Nova" w:hAnsi="Arial Nova"/>
          <w:sz w:val="20"/>
          <w:szCs w:val="20"/>
          <w:lang w:val="el"/>
        </w:rPr>
      </w:pPr>
      <w:r w:rsidRPr="004D7FD5">
        <w:rPr>
          <w:rFonts w:ascii="Arial Nova" w:hAnsi="Arial Nova"/>
          <w:sz w:val="20"/>
          <w:szCs w:val="20"/>
          <w:lang w:val="el"/>
        </w:rPr>
        <w:t xml:space="preserve">Η φορολογική επιβάρυνση για έναν άγαμο χωρίς παιδιά, με εισόδημα στο 100% των μέσων αποδοχών στην Ελλάδα, ανέρχεται σήμερα στο 37,1% επί του κόστους εργασίας ανά απασχολούμενο (στοιχεία 2022).  Η μείωση που καταγράφηκε τα τελευταία χρόνια, ήταν η δεύτερη υψηλότερη μεταξύ των χωρών του ΟΟΣΑ (από 40,4% το 2019), ενώ σε σύγκριση με το 2009, η φορολογική </w:t>
      </w:r>
      <w:r w:rsidR="004A66F7">
        <w:rPr>
          <w:rFonts w:ascii="Arial Nova" w:hAnsi="Arial Nova"/>
          <w:sz w:val="20"/>
          <w:szCs w:val="20"/>
          <w:lang w:val="el"/>
        </w:rPr>
        <w:t>επιβάρυνση</w:t>
      </w:r>
      <w:r w:rsidR="0005709F" w:rsidRPr="0005709F">
        <w:rPr>
          <w:rFonts w:ascii="Arial Nova" w:hAnsi="Arial Nova"/>
          <w:sz w:val="20"/>
          <w:szCs w:val="20"/>
        </w:rPr>
        <w:t xml:space="preserve"> </w:t>
      </w:r>
      <w:r w:rsidR="0005709F">
        <w:rPr>
          <w:rFonts w:ascii="Arial Nova" w:hAnsi="Arial Nova"/>
          <w:sz w:val="20"/>
          <w:szCs w:val="20"/>
        </w:rPr>
        <w:t>της εργασίας</w:t>
      </w:r>
      <w:r w:rsidR="004A66F7" w:rsidRPr="004D7FD5">
        <w:rPr>
          <w:rFonts w:ascii="Arial Nova" w:hAnsi="Arial Nova"/>
          <w:sz w:val="20"/>
          <w:szCs w:val="20"/>
          <w:lang w:val="el"/>
        </w:rPr>
        <w:t xml:space="preserve"> </w:t>
      </w:r>
      <w:r w:rsidRPr="004D7FD5">
        <w:rPr>
          <w:rFonts w:ascii="Arial Nova" w:hAnsi="Arial Nova"/>
          <w:sz w:val="20"/>
          <w:szCs w:val="20"/>
          <w:lang w:val="el"/>
        </w:rPr>
        <w:t>μειώθηκε σωρευτικά κατά 4,1 π.μ. Ως αποτέλεσμα, αν και το μη μισθολογικό κόστος εργασίας στην Ελλάδα παραμένει πάνω από τον μέσο όρο του ΟΟΣΑ, ήταν το 2022 το χαμηλότερο ποσοστό που έχει καταγραφεί από το 2000 και μικρότερο σε σύγκριση με άλλες ευρωπαϊκές χώρες, όπως η Ισπανία και η Πορτογαλία</w:t>
      </w:r>
      <w:r w:rsidRPr="004D7FD5">
        <w:rPr>
          <w:rFonts w:ascii="Arial Nova" w:hAnsi="Arial Nova"/>
          <w:sz w:val="20"/>
          <w:szCs w:val="20"/>
        </w:rPr>
        <w:t xml:space="preserve"> (Γράφημα </w:t>
      </w:r>
      <w:r>
        <w:rPr>
          <w:rFonts w:ascii="Arial Nova" w:hAnsi="Arial Nova"/>
          <w:sz w:val="20"/>
          <w:szCs w:val="20"/>
        </w:rPr>
        <w:t>6</w:t>
      </w:r>
      <w:r w:rsidRPr="004D7FD5">
        <w:rPr>
          <w:rFonts w:ascii="Arial Nova" w:hAnsi="Arial Nova"/>
          <w:sz w:val="20"/>
          <w:szCs w:val="20"/>
        </w:rPr>
        <w:t>)</w:t>
      </w:r>
      <w:r w:rsidRPr="004D7FD5">
        <w:rPr>
          <w:rFonts w:ascii="Arial Nova" w:hAnsi="Arial Nova"/>
          <w:sz w:val="20"/>
          <w:szCs w:val="20"/>
          <w:lang w:val="el"/>
        </w:rPr>
        <w:t xml:space="preserve">. </w:t>
      </w:r>
    </w:p>
    <w:p w14:paraId="6BEB60FD" w14:textId="77777777" w:rsidR="00271806" w:rsidRPr="00271806" w:rsidRDefault="00271806" w:rsidP="0090791B">
      <w:pPr>
        <w:pStyle w:val="Caption"/>
        <w:spacing w:after="0" w:line="264" w:lineRule="auto"/>
        <w:ind w:right="42"/>
        <w:jc w:val="both"/>
        <w:rPr>
          <w:rFonts w:ascii="Arial Nova" w:hAnsi="Arial Nova" w:cs="Arial"/>
          <w:i w:val="0"/>
          <w:iCs w:val="0"/>
          <w:color w:val="1F3864" w:themeColor="accent1" w:themeShade="80"/>
          <w:sz w:val="20"/>
          <w:szCs w:val="20"/>
        </w:rPr>
      </w:pPr>
    </w:p>
    <w:p w14:paraId="1E3B4146" w14:textId="1F466DB4" w:rsidR="00E16FA9" w:rsidRPr="004D7FD5" w:rsidRDefault="00E16FA9" w:rsidP="0090791B">
      <w:pPr>
        <w:pStyle w:val="Caption"/>
        <w:spacing w:after="0" w:line="264" w:lineRule="auto"/>
        <w:ind w:right="42"/>
        <w:jc w:val="both"/>
        <w:rPr>
          <w:rFonts w:ascii="Arial Nova" w:hAnsi="Arial Nova" w:cs="Arial"/>
          <w:i w:val="0"/>
          <w:iCs w:val="0"/>
          <w:color w:val="1F3864"/>
          <w:sz w:val="20"/>
          <w:szCs w:val="20"/>
          <w:lang w:val="en-GB"/>
        </w:rPr>
      </w:pPr>
      <w:r w:rsidRPr="004D7FD5">
        <w:rPr>
          <w:rFonts w:ascii="Arial Nova" w:hAnsi="Arial Nova" w:cs="Arial"/>
          <w:i w:val="0"/>
          <w:iCs w:val="0"/>
          <w:color w:val="1F3864" w:themeColor="accent1" w:themeShade="80"/>
          <w:sz w:val="20"/>
          <w:szCs w:val="20"/>
          <w:lang w:val="en-US"/>
        </w:rPr>
        <w:t xml:space="preserve">Graph </w:t>
      </w:r>
      <w:r w:rsidR="004640C8" w:rsidRPr="00E151D0">
        <w:rPr>
          <w:rFonts w:ascii="Arial Nova" w:hAnsi="Arial Nova" w:cs="Arial"/>
          <w:i w:val="0"/>
          <w:iCs w:val="0"/>
          <w:color w:val="1F3864" w:themeColor="accent1" w:themeShade="80"/>
          <w:sz w:val="20"/>
          <w:szCs w:val="20"/>
          <w:lang w:val="en-US"/>
        </w:rPr>
        <w:t>6</w:t>
      </w:r>
      <w:r w:rsidRPr="004D7FD5">
        <w:rPr>
          <w:rFonts w:ascii="Arial Nova" w:hAnsi="Arial Nova" w:cs="Arial"/>
          <w:i w:val="0"/>
          <w:iCs w:val="0"/>
          <w:color w:val="1F3864" w:themeColor="accent1" w:themeShade="80"/>
          <w:sz w:val="20"/>
          <w:szCs w:val="20"/>
          <w:lang w:val="en-US"/>
        </w:rPr>
        <w:t xml:space="preserve">. </w:t>
      </w:r>
      <w:r w:rsidRPr="004D7FD5">
        <w:rPr>
          <w:rFonts w:ascii="Arial Nova" w:hAnsi="Arial Nova" w:cs="Arial"/>
          <w:i w:val="0"/>
          <w:iCs w:val="0"/>
          <w:color w:val="1F3864" w:themeColor="accent1" w:themeShade="80"/>
          <w:sz w:val="20"/>
          <w:szCs w:val="20"/>
          <w:lang w:val="en-GB"/>
        </w:rPr>
        <w:t>Tax wedge (% labour cost) in Greece and selected OECD countries</w:t>
      </w:r>
    </w:p>
    <w:p w14:paraId="6243E13C" w14:textId="77777777" w:rsidR="00E16FA9" w:rsidRPr="004D7FD5" w:rsidRDefault="00E16FA9" w:rsidP="0090791B">
      <w:pPr>
        <w:spacing w:after="0" w:line="264" w:lineRule="auto"/>
        <w:ind w:right="42"/>
        <w:jc w:val="both"/>
        <w:rPr>
          <w:rFonts w:ascii="Arial Nova" w:hAnsi="Arial Nova" w:cs="Arial"/>
          <w:sz w:val="20"/>
          <w:szCs w:val="20"/>
          <w:lang w:val="en-GB"/>
        </w:rPr>
      </w:pPr>
      <w:r w:rsidRPr="004D7FD5">
        <w:rPr>
          <w:rFonts w:ascii="Arial Nova" w:hAnsi="Arial Nova" w:cs="Arial"/>
          <w:noProof/>
          <w:sz w:val="20"/>
          <w:lang w:val="en-US"/>
        </w:rPr>
        <w:drawing>
          <wp:inline distT="0" distB="0" distL="0" distR="0" wp14:anchorId="5906B52E" wp14:editId="5DA77ED6">
            <wp:extent cx="5724000" cy="52824"/>
            <wp:effectExtent l="0" t="0" r="0" b="4445"/>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1"/>
                    <a:stretch/>
                  </pic:blipFill>
                  <pic:spPr bwMode="auto">
                    <a:xfrm>
                      <a:off x="0" y="0"/>
                      <a:ext cx="5724000" cy="52824"/>
                    </a:xfrm>
                    <a:prstGeom prst="rect">
                      <a:avLst/>
                    </a:prstGeom>
                    <a:noFill/>
                    <a:ln>
                      <a:noFill/>
                    </a:ln>
                  </pic:spPr>
                </pic:pic>
              </a:graphicData>
            </a:graphic>
          </wp:inline>
        </w:drawing>
      </w:r>
    </w:p>
    <w:p w14:paraId="6124AD96" w14:textId="77777777" w:rsidR="00E16FA9" w:rsidRPr="004D7FD5" w:rsidRDefault="00E16FA9" w:rsidP="0090791B">
      <w:pPr>
        <w:spacing w:after="0" w:line="264" w:lineRule="auto"/>
        <w:ind w:right="42"/>
        <w:rPr>
          <w:rFonts w:ascii="Arial Nova" w:hAnsi="Arial Nova"/>
          <w:noProof/>
        </w:rPr>
      </w:pPr>
      <w:r w:rsidRPr="004D7FD5">
        <w:rPr>
          <w:rFonts w:ascii="Arial Nova" w:hAnsi="Arial Nova"/>
          <w:noProof/>
        </w:rPr>
        <w:drawing>
          <wp:inline distT="0" distB="0" distL="0" distR="0" wp14:anchorId="45F983CA" wp14:editId="1041B46D">
            <wp:extent cx="5793740" cy="277241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3740" cy="2772410"/>
                    </a:xfrm>
                    <a:prstGeom prst="rect">
                      <a:avLst/>
                    </a:prstGeom>
                    <a:noFill/>
                    <a:ln>
                      <a:noFill/>
                    </a:ln>
                  </pic:spPr>
                </pic:pic>
              </a:graphicData>
            </a:graphic>
          </wp:inline>
        </w:drawing>
      </w:r>
    </w:p>
    <w:p w14:paraId="572437D2" w14:textId="77777777" w:rsidR="00E16FA9" w:rsidRPr="004D7FD5" w:rsidRDefault="00E16FA9" w:rsidP="0090791B">
      <w:pPr>
        <w:spacing w:after="0" w:line="264" w:lineRule="auto"/>
        <w:ind w:right="42"/>
        <w:rPr>
          <w:rFonts w:ascii="Arial Nova" w:hAnsi="Arial Nova" w:cs="Arial"/>
          <w:sz w:val="18"/>
          <w:szCs w:val="18"/>
        </w:rPr>
      </w:pPr>
      <w:r w:rsidRPr="004D7FD5">
        <w:rPr>
          <w:rFonts w:ascii="Arial Nova" w:eastAsia="Calibri" w:hAnsi="Arial Nova" w:cs="Arial"/>
          <w:sz w:val="16"/>
          <w:szCs w:val="16"/>
          <w:lang w:val="en-GB"/>
        </w:rPr>
        <w:t>Source</w:t>
      </w:r>
      <w:r w:rsidRPr="004D7FD5">
        <w:rPr>
          <w:rFonts w:ascii="Arial Nova" w:eastAsia="Calibri" w:hAnsi="Arial Nova" w:cs="Arial"/>
          <w:sz w:val="16"/>
          <w:szCs w:val="16"/>
        </w:rPr>
        <w:t xml:space="preserve">: </w:t>
      </w:r>
      <w:r w:rsidRPr="004D7FD5">
        <w:rPr>
          <w:rFonts w:ascii="Arial Nova" w:eastAsia="Calibri" w:hAnsi="Arial Nova" w:cs="Arial"/>
          <w:sz w:val="16"/>
          <w:szCs w:val="16"/>
          <w:lang w:val="en-GB"/>
        </w:rPr>
        <w:t>OECD</w:t>
      </w:r>
    </w:p>
    <w:p w14:paraId="741762A5" w14:textId="77777777" w:rsidR="00E16FA9" w:rsidRDefault="00E16FA9" w:rsidP="0090791B">
      <w:pPr>
        <w:spacing w:after="0" w:line="264" w:lineRule="auto"/>
        <w:jc w:val="both"/>
        <w:rPr>
          <w:rFonts w:ascii="Arial Nova" w:hAnsi="Arial Nova"/>
          <w:sz w:val="20"/>
          <w:szCs w:val="20"/>
          <w:lang w:val="el"/>
        </w:rPr>
      </w:pPr>
    </w:p>
    <w:p w14:paraId="0516EE44" w14:textId="6061428E" w:rsidR="00DB293D" w:rsidRPr="00DB293D" w:rsidRDefault="00DB293D" w:rsidP="0090791B">
      <w:pPr>
        <w:spacing w:after="0" w:line="264" w:lineRule="auto"/>
        <w:jc w:val="both"/>
        <w:rPr>
          <w:rFonts w:ascii="Arial Nova" w:eastAsiaTheme="majorEastAsia" w:hAnsi="Arial Nova" w:cstheme="majorBidi"/>
          <w:b/>
          <w:i/>
          <w:color w:val="44546A" w:themeColor="text2"/>
          <w:lang w:val="el"/>
        </w:rPr>
      </w:pPr>
      <w:r w:rsidRPr="00DB293D">
        <w:rPr>
          <w:rFonts w:ascii="Arial Nova" w:eastAsiaTheme="majorEastAsia" w:hAnsi="Arial Nova" w:cstheme="majorBidi"/>
          <w:b/>
          <w:i/>
          <w:color w:val="44546A" w:themeColor="text2"/>
          <w:lang w:val="el"/>
        </w:rPr>
        <w:t>Συμπεράσματα και προτάσεις πολιτικής</w:t>
      </w:r>
    </w:p>
    <w:p w14:paraId="23FC8217" w14:textId="77777777" w:rsidR="00DB293D" w:rsidRPr="004D7FD5" w:rsidRDefault="00DB293D" w:rsidP="0090791B">
      <w:pPr>
        <w:spacing w:after="0" w:line="264" w:lineRule="auto"/>
        <w:jc w:val="both"/>
        <w:rPr>
          <w:rFonts w:ascii="Arial Nova" w:hAnsi="Arial Nova"/>
          <w:sz w:val="20"/>
          <w:szCs w:val="20"/>
          <w:lang w:val="el"/>
        </w:rPr>
      </w:pPr>
    </w:p>
    <w:p w14:paraId="40304BC1" w14:textId="374938F2" w:rsidR="00E16FA9" w:rsidRDefault="000F0759" w:rsidP="0090791B">
      <w:pPr>
        <w:spacing w:after="0" w:line="264" w:lineRule="auto"/>
        <w:jc w:val="both"/>
        <w:rPr>
          <w:rFonts w:ascii="Arial Nova" w:hAnsi="Arial Nova"/>
          <w:sz w:val="20"/>
          <w:szCs w:val="20"/>
          <w:lang w:val="el"/>
        </w:rPr>
      </w:pPr>
      <w:r>
        <w:rPr>
          <w:rFonts w:ascii="Arial Nova" w:hAnsi="Arial Nova"/>
          <w:sz w:val="20"/>
          <w:szCs w:val="20"/>
          <w:lang w:val="el"/>
        </w:rPr>
        <w:t>Στο πλαίσιο</w:t>
      </w:r>
      <w:r w:rsidR="00E16FA9" w:rsidRPr="004D7FD5">
        <w:rPr>
          <w:rFonts w:ascii="Arial Nova" w:hAnsi="Arial Nova"/>
          <w:sz w:val="20"/>
          <w:szCs w:val="20"/>
          <w:lang w:val="el"/>
        </w:rPr>
        <w:t xml:space="preserve"> της άσκησης που πραγματοποιήσαμε</w:t>
      </w:r>
      <w:r>
        <w:rPr>
          <w:rFonts w:ascii="Arial Nova" w:hAnsi="Arial Nova"/>
          <w:sz w:val="20"/>
          <w:szCs w:val="20"/>
          <w:lang w:val="el"/>
        </w:rPr>
        <w:t xml:space="preserve"> στην παρούσα μελέτη</w:t>
      </w:r>
      <w:r w:rsidR="00E16FA9" w:rsidRPr="004D7FD5">
        <w:rPr>
          <w:rFonts w:ascii="Arial Nova" w:hAnsi="Arial Nova"/>
          <w:sz w:val="20"/>
          <w:szCs w:val="20"/>
          <w:lang w:val="el"/>
        </w:rPr>
        <w:t xml:space="preserve"> </w:t>
      </w:r>
      <w:r w:rsidR="00653CF2">
        <w:rPr>
          <w:rFonts w:ascii="Arial Nova" w:hAnsi="Arial Nova"/>
          <w:sz w:val="20"/>
          <w:szCs w:val="20"/>
        </w:rPr>
        <w:t xml:space="preserve">επιχειρήσαμε να </w:t>
      </w:r>
      <w:r w:rsidR="007F14A3">
        <w:rPr>
          <w:rFonts w:ascii="Arial Nova" w:hAnsi="Arial Nova"/>
          <w:sz w:val="20"/>
          <w:szCs w:val="20"/>
        </w:rPr>
        <w:t>προσεγγίσουμε</w:t>
      </w:r>
      <w:r w:rsidR="00E16FA9" w:rsidRPr="004D7FD5">
        <w:rPr>
          <w:rFonts w:ascii="Arial Nova" w:hAnsi="Arial Nova"/>
          <w:sz w:val="20"/>
          <w:szCs w:val="20"/>
          <w:lang w:val="el"/>
        </w:rPr>
        <w:t xml:space="preserve"> τον αντίκτυπο των περαιτέρω μεταρρυθμίσεων στους </w:t>
      </w:r>
      <w:r>
        <w:rPr>
          <w:rFonts w:ascii="Arial Nova" w:hAnsi="Arial Nova"/>
          <w:sz w:val="20"/>
          <w:szCs w:val="20"/>
          <w:lang w:val="el"/>
        </w:rPr>
        <w:t xml:space="preserve">ανωτέρω </w:t>
      </w:r>
      <w:r w:rsidR="00E16FA9" w:rsidRPr="004D7FD5">
        <w:rPr>
          <w:rFonts w:ascii="Arial Nova" w:hAnsi="Arial Nova"/>
          <w:sz w:val="20"/>
          <w:szCs w:val="20"/>
          <w:lang w:val="el"/>
        </w:rPr>
        <w:t>τρεις τομείς στις ροές των ΞΑΕ και επακόλουθα στο σύνολο της επενδυτικής δαπάνης στην Ελλάδα και, εν τέλει</w:t>
      </w:r>
      <w:r w:rsidR="00E16FA9" w:rsidRPr="004D7FD5">
        <w:rPr>
          <w:rFonts w:ascii="Arial Nova" w:hAnsi="Arial Nova"/>
          <w:sz w:val="20"/>
          <w:szCs w:val="20"/>
        </w:rPr>
        <w:t xml:space="preserve">, </w:t>
      </w:r>
      <w:r w:rsidR="00653CF2">
        <w:rPr>
          <w:rFonts w:ascii="Arial Nova" w:hAnsi="Arial Nova"/>
          <w:sz w:val="20"/>
          <w:szCs w:val="20"/>
        </w:rPr>
        <w:t xml:space="preserve">να εκτιμήσουμε </w:t>
      </w:r>
      <w:r w:rsidR="00E16FA9" w:rsidRPr="004D7FD5">
        <w:rPr>
          <w:rFonts w:ascii="Arial Nova" w:hAnsi="Arial Nova"/>
          <w:sz w:val="20"/>
          <w:szCs w:val="20"/>
        </w:rPr>
        <w:t xml:space="preserve">τον βαθμό στον οποίο </w:t>
      </w:r>
      <w:r w:rsidR="00E16FA9" w:rsidRPr="004D7FD5">
        <w:rPr>
          <w:rFonts w:ascii="Arial Nova" w:hAnsi="Arial Nova"/>
          <w:sz w:val="20"/>
          <w:szCs w:val="20"/>
          <w:lang w:val="el"/>
        </w:rPr>
        <w:t xml:space="preserve">θα </w:t>
      </w:r>
      <w:r w:rsidR="00653CF2">
        <w:rPr>
          <w:rFonts w:ascii="Arial Nova" w:hAnsi="Arial Nova"/>
          <w:sz w:val="20"/>
          <w:szCs w:val="20"/>
          <w:lang w:val="el"/>
        </w:rPr>
        <w:t>περιορίσουν</w:t>
      </w:r>
      <w:r w:rsidR="00E16FA9" w:rsidRPr="004D7FD5">
        <w:rPr>
          <w:rFonts w:ascii="Arial Nova" w:hAnsi="Arial Nova"/>
          <w:sz w:val="20"/>
          <w:szCs w:val="20"/>
          <w:lang w:val="el"/>
        </w:rPr>
        <w:t xml:space="preserve"> το επενδυτικό κενό που δημιουργήθηκε στη χώρα την προηγούμενη δεκαετία, εξαιτίας της οικονομικής κρίσης. </w:t>
      </w:r>
    </w:p>
    <w:p w14:paraId="478C52E1" w14:textId="6D545D13" w:rsidR="0005144C" w:rsidRDefault="0005144C" w:rsidP="0090791B">
      <w:pPr>
        <w:spacing w:after="0" w:line="264" w:lineRule="auto"/>
        <w:jc w:val="both"/>
        <w:rPr>
          <w:rFonts w:ascii="Arial Nova" w:hAnsi="Arial Nova"/>
          <w:sz w:val="20"/>
          <w:szCs w:val="20"/>
          <w:lang w:val="el"/>
        </w:rPr>
      </w:pPr>
    </w:p>
    <w:p w14:paraId="23BDB808" w14:textId="77777777" w:rsidR="0005144C" w:rsidRPr="0005144C" w:rsidRDefault="0005144C" w:rsidP="0005144C">
      <w:pPr>
        <w:spacing w:after="0" w:line="264" w:lineRule="auto"/>
        <w:jc w:val="both"/>
        <w:rPr>
          <w:rFonts w:ascii="Arial Nova" w:hAnsi="Arial Nova"/>
          <w:sz w:val="20"/>
          <w:szCs w:val="20"/>
          <w:lang w:val="el"/>
        </w:rPr>
      </w:pPr>
      <w:r w:rsidRPr="0005144C">
        <w:rPr>
          <w:rFonts w:ascii="Arial Nova" w:hAnsi="Arial Nova"/>
          <w:sz w:val="20"/>
          <w:szCs w:val="20"/>
          <w:lang w:val="el"/>
        </w:rPr>
        <w:t xml:space="preserve">Τα αποτελέσματα της μελέτης υποδεικνύουν ότι το συνδυαστικό αποτέλεσμα: </w:t>
      </w:r>
    </w:p>
    <w:p w14:paraId="4049DDB4" w14:textId="77777777" w:rsidR="0005144C" w:rsidRPr="0005144C" w:rsidRDefault="0005144C" w:rsidP="0005144C">
      <w:pPr>
        <w:spacing w:after="0" w:line="264" w:lineRule="auto"/>
        <w:jc w:val="both"/>
        <w:rPr>
          <w:rFonts w:ascii="Arial Nova" w:hAnsi="Arial Nova"/>
          <w:sz w:val="20"/>
          <w:szCs w:val="20"/>
          <w:lang w:val="el"/>
        </w:rPr>
      </w:pPr>
    </w:p>
    <w:p w14:paraId="6CCB1136" w14:textId="724CB97E" w:rsidR="0005144C" w:rsidRPr="0005144C" w:rsidRDefault="0005144C" w:rsidP="0005144C">
      <w:pPr>
        <w:spacing w:after="0" w:line="264" w:lineRule="auto"/>
        <w:jc w:val="both"/>
        <w:rPr>
          <w:rFonts w:ascii="Arial Nova" w:hAnsi="Arial Nova"/>
          <w:sz w:val="20"/>
          <w:szCs w:val="20"/>
          <w:lang w:val="el"/>
        </w:rPr>
      </w:pPr>
      <w:r w:rsidRPr="0005144C">
        <w:rPr>
          <w:rFonts w:ascii="Arial Nova" w:hAnsi="Arial Nova"/>
          <w:sz w:val="20"/>
          <w:szCs w:val="20"/>
          <w:lang w:val="el"/>
        </w:rPr>
        <w:t xml:space="preserve">(i) της μείωσης κατά </w:t>
      </w:r>
      <w:r w:rsidR="007F14A3">
        <w:rPr>
          <w:rFonts w:ascii="Arial Nova" w:hAnsi="Arial Nova"/>
          <w:sz w:val="20"/>
          <w:szCs w:val="20"/>
          <w:lang w:val="el"/>
        </w:rPr>
        <w:t>0.7</w:t>
      </w:r>
      <w:r w:rsidR="009B0D7C" w:rsidRPr="009B0D7C">
        <w:rPr>
          <w:rFonts w:ascii="Arial Nova" w:hAnsi="Arial Nova"/>
          <w:sz w:val="20"/>
          <w:szCs w:val="20"/>
        </w:rPr>
        <w:t>%</w:t>
      </w:r>
      <w:r w:rsidR="007F14A3">
        <w:rPr>
          <w:rFonts w:ascii="Arial Nova" w:hAnsi="Arial Nova"/>
          <w:sz w:val="20"/>
          <w:szCs w:val="20"/>
          <w:lang w:val="el"/>
        </w:rPr>
        <w:t>-1.3</w:t>
      </w:r>
      <w:r w:rsidRPr="0005144C">
        <w:rPr>
          <w:rFonts w:ascii="Arial Nova" w:hAnsi="Arial Nova"/>
          <w:sz w:val="20"/>
          <w:szCs w:val="20"/>
          <w:lang w:val="el"/>
        </w:rPr>
        <w:t>% ετησίως της φορολογικής επιβάρυνσης  της εργασίας</w:t>
      </w:r>
      <w:r w:rsidR="00062774" w:rsidRPr="004E4EAF">
        <w:rPr>
          <w:rFonts w:ascii="Arial Nova" w:hAnsi="Arial Nova"/>
          <w:sz w:val="20"/>
          <w:szCs w:val="20"/>
        </w:rPr>
        <w:t>.</w:t>
      </w:r>
      <w:r w:rsidRPr="0005144C">
        <w:rPr>
          <w:rFonts w:ascii="Arial Nova" w:hAnsi="Arial Nova"/>
          <w:sz w:val="20"/>
          <w:szCs w:val="20"/>
          <w:lang w:val="el"/>
        </w:rPr>
        <w:t xml:space="preserve"> </w:t>
      </w:r>
    </w:p>
    <w:p w14:paraId="7569927F" w14:textId="77777777" w:rsidR="004E4EAF" w:rsidRDefault="004E4EAF" w:rsidP="008D0077">
      <w:pPr>
        <w:spacing w:after="0" w:line="264" w:lineRule="auto"/>
        <w:jc w:val="both"/>
        <w:rPr>
          <w:rFonts w:ascii="Arial Nova" w:hAnsi="Arial Nova"/>
          <w:sz w:val="20"/>
          <w:szCs w:val="20"/>
          <w:lang w:val="el"/>
        </w:rPr>
      </w:pPr>
    </w:p>
    <w:p w14:paraId="06329E28" w14:textId="0475017A" w:rsidR="00062774" w:rsidRDefault="0005144C" w:rsidP="008D0077">
      <w:pPr>
        <w:spacing w:after="0" w:line="264" w:lineRule="auto"/>
        <w:jc w:val="both"/>
        <w:rPr>
          <w:rFonts w:ascii="Arial Nova" w:hAnsi="Arial Nova"/>
          <w:sz w:val="20"/>
          <w:szCs w:val="20"/>
          <w:lang w:val="el"/>
        </w:rPr>
      </w:pPr>
      <w:r w:rsidRPr="0005144C">
        <w:rPr>
          <w:rFonts w:ascii="Arial Nova" w:hAnsi="Arial Nova"/>
          <w:sz w:val="20"/>
          <w:szCs w:val="20"/>
          <w:lang w:val="el"/>
        </w:rPr>
        <w:t>(</w:t>
      </w:r>
      <w:proofErr w:type="spellStart"/>
      <w:r w:rsidRPr="0005144C">
        <w:rPr>
          <w:rFonts w:ascii="Arial Nova" w:hAnsi="Arial Nova"/>
          <w:sz w:val="20"/>
          <w:szCs w:val="20"/>
          <w:lang w:val="el"/>
        </w:rPr>
        <w:t>ii</w:t>
      </w:r>
      <w:proofErr w:type="spellEnd"/>
      <w:r w:rsidRPr="0005144C">
        <w:rPr>
          <w:rFonts w:ascii="Arial Nova" w:hAnsi="Arial Nova"/>
          <w:sz w:val="20"/>
          <w:szCs w:val="20"/>
          <w:lang w:val="el"/>
        </w:rPr>
        <w:t xml:space="preserve">) της αύξησης κατά </w:t>
      </w:r>
      <w:r w:rsidR="007F14A3">
        <w:rPr>
          <w:rFonts w:ascii="Arial Nova" w:hAnsi="Arial Nova"/>
          <w:sz w:val="20"/>
          <w:szCs w:val="20"/>
          <w:lang w:val="el"/>
        </w:rPr>
        <w:t>0.7</w:t>
      </w:r>
      <w:r w:rsidR="009B0D7C" w:rsidRPr="009B0D7C">
        <w:rPr>
          <w:rFonts w:ascii="Arial Nova" w:hAnsi="Arial Nova"/>
          <w:sz w:val="20"/>
          <w:szCs w:val="20"/>
        </w:rPr>
        <w:t>%</w:t>
      </w:r>
      <w:r w:rsidR="007F14A3">
        <w:rPr>
          <w:rFonts w:ascii="Arial Nova" w:hAnsi="Arial Nova"/>
          <w:sz w:val="20"/>
          <w:szCs w:val="20"/>
          <w:lang w:val="el"/>
        </w:rPr>
        <w:t>-1.3</w:t>
      </w:r>
      <w:r w:rsidRPr="0005144C">
        <w:rPr>
          <w:rFonts w:ascii="Arial Nova" w:hAnsi="Arial Nova"/>
          <w:sz w:val="20"/>
          <w:szCs w:val="20"/>
          <w:lang w:val="el"/>
        </w:rPr>
        <w:t xml:space="preserve">% κάθε χρόνο, του ποσοστού </w:t>
      </w:r>
      <w:r w:rsidR="00D5648F">
        <w:rPr>
          <w:rFonts w:ascii="Arial Nova" w:hAnsi="Arial Nova"/>
          <w:sz w:val="20"/>
          <w:szCs w:val="20"/>
          <w:lang w:val="el"/>
        </w:rPr>
        <w:t>επίλυσης υποθέσεων</w:t>
      </w:r>
      <w:r w:rsidR="00AC75BA">
        <w:rPr>
          <w:rFonts w:ascii="Arial Nova" w:hAnsi="Arial Nova"/>
          <w:sz w:val="20"/>
          <w:szCs w:val="20"/>
          <w:lang w:val="el"/>
        </w:rPr>
        <w:t>.</w:t>
      </w:r>
      <w:r w:rsidRPr="0005144C">
        <w:rPr>
          <w:rFonts w:ascii="Arial Nova" w:hAnsi="Arial Nova"/>
          <w:sz w:val="20"/>
          <w:szCs w:val="20"/>
          <w:lang w:val="el"/>
        </w:rPr>
        <w:t xml:space="preserve">  </w:t>
      </w:r>
      <w:r w:rsidR="00AC75BA">
        <w:rPr>
          <w:rFonts w:ascii="Arial Nova" w:hAnsi="Arial Nova"/>
          <w:sz w:val="20"/>
          <w:szCs w:val="20"/>
        </w:rPr>
        <w:t xml:space="preserve">Ενδεικτικά, </w:t>
      </w:r>
      <w:r w:rsidR="00AC75BA">
        <w:rPr>
          <w:rFonts w:ascii="Arial Nova" w:hAnsi="Arial Nova"/>
          <w:sz w:val="20"/>
          <w:szCs w:val="20"/>
          <w:lang w:val="el"/>
        </w:rPr>
        <w:t>α</w:t>
      </w:r>
      <w:r w:rsidR="00062774" w:rsidRPr="004E4EAF">
        <w:rPr>
          <w:rFonts w:ascii="Arial Nova" w:hAnsi="Arial Nova"/>
          <w:sz w:val="20"/>
          <w:szCs w:val="20"/>
          <w:lang w:val="el"/>
        </w:rPr>
        <w:t xml:space="preserve">υτό θα μπορούσε να </w:t>
      </w:r>
      <w:r w:rsidR="00062774">
        <w:rPr>
          <w:rFonts w:ascii="Arial Nova" w:hAnsi="Arial Nova"/>
          <w:sz w:val="20"/>
          <w:szCs w:val="20"/>
        </w:rPr>
        <w:t>προκύψει ως</w:t>
      </w:r>
      <w:r w:rsidR="00062774" w:rsidRPr="004E4EAF">
        <w:rPr>
          <w:rFonts w:ascii="Arial Nova" w:hAnsi="Arial Nova"/>
          <w:sz w:val="20"/>
          <w:szCs w:val="20"/>
          <w:lang w:val="el"/>
        </w:rPr>
        <w:t xml:space="preserve"> αποτέλεσμα της </w:t>
      </w:r>
      <w:proofErr w:type="spellStart"/>
      <w:r w:rsidR="00062774" w:rsidRPr="004E4EAF">
        <w:rPr>
          <w:rFonts w:ascii="Arial Nova" w:hAnsi="Arial Nova"/>
          <w:sz w:val="20"/>
          <w:szCs w:val="20"/>
          <w:lang w:val="el"/>
        </w:rPr>
        <w:t>ψηφιοποίησης</w:t>
      </w:r>
      <w:proofErr w:type="spellEnd"/>
      <w:r w:rsidR="00062774" w:rsidRPr="004E4EAF">
        <w:rPr>
          <w:rFonts w:ascii="Arial Nova" w:hAnsi="Arial Nova"/>
          <w:sz w:val="20"/>
          <w:szCs w:val="20"/>
          <w:lang w:val="el"/>
        </w:rPr>
        <w:t xml:space="preserve"> των δικαστικών διαδικασιών, η οποία αναμένεται να μειώσει τον αριθμητή</w:t>
      </w:r>
      <w:r w:rsidR="00062774">
        <w:rPr>
          <w:rFonts w:ascii="Arial Nova" w:hAnsi="Arial Nova"/>
          <w:sz w:val="20"/>
          <w:szCs w:val="20"/>
          <w:lang w:val="el"/>
        </w:rPr>
        <w:t xml:space="preserve"> του κλάσματος</w:t>
      </w:r>
      <w:r w:rsidR="00062774" w:rsidRPr="004E4EAF">
        <w:rPr>
          <w:rFonts w:ascii="Arial Nova" w:hAnsi="Arial Nova"/>
          <w:sz w:val="20"/>
          <w:szCs w:val="20"/>
          <w:lang w:val="el"/>
        </w:rPr>
        <w:t xml:space="preserve">, δηλαδή </w:t>
      </w:r>
      <w:r w:rsidR="00062774">
        <w:rPr>
          <w:rFonts w:ascii="Arial Nova" w:hAnsi="Arial Nova"/>
          <w:sz w:val="20"/>
          <w:szCs w:val="20"/>
          <w:lang w:val="el"/>
        </w:rPr>
        <w:t xml:space="preserve">του αριθμού </w:t>
      </w:r>
      <w:r w:rsidR="00062774" w:rsidRPr="004E4EAF">
        <w:rPr>
          <w:rFonts w:ascii="Arial Nova" w:hAnsi="Arial Nova"/>
          <w:sz w:val="20"/>
          <w:szCs w:val="20"/>
          <w:lang w:val="el"/>
        </w:rPr>
        <w:t xml:space="preserve">των </w:t>
      </w:r>
      <w:r w:rsidR="00062774" w:rsidRPr="004E4EAF">
        <w:rPr>
          <w:rFonts w:ascii="Arial Nova" w:hAnsi="Arial Nova"/>
          <w:sz w:val="20"/>
          <w:szCs w:val="20"/>
          <w:lang w:val="el"/>
        </w:rPr>
        <w:lastRenderedPageBreak/>
        <w:t xml:space="preserve">υποθέσεων που επιλύθηκαν, ή της θέσπισης μηχανισμών εξωδικαστικής επίλυσης που μειώνουν τον </w:t>
      </w:r>
      <w:r w:rsidR="00062774">
        <w:rPr>
          <w:rFonts w:ascii="Arial Nova" w:hAnsi="Arial Nova"/>
          <w:sz w:val="20"/>
          <w:szCs w:val="20"/>
          <w:lang w:val="el"/>
        </w:rPr>
        <w:t>παρονομαστή</w:t>
      </w:r>
      <w:r w:rsidR="00062774" w:rsidRPr="004E4EAF">
        <w:rPr>
          <w:rFonts w:ascii="Arial Nova" w:hAnsi="Arial Nova"/>
          <w:sz w:val="20"/>
          <w:szCs w:val="20"/>
          <w:lang w:val="el"/>
        </w:rPr>
        <w:t xml:space="preserve"> του ποσοστού </w:t>
      </w:r>
      <w:r w:rsidR="00062774">
        <w:rPr>
          <w:rFonts w:ascii="Arial Nova" w:hAnsi="Arial Nova"/>
          <w:sz w:val="20"/>
          <w:szCs w:val="20"/>
          <w:lang w:val="el"/>
        </w:rPr>
        <w:t>επίλυσης υποθέσεων</w:t>
      </w:r>
      <w:r w:rsidR="00062774" w:rsidRPr="004E4EAF">
        <w:rPr>
          <w:rFonts w:ascii="Arial Nova" w:hAnsi="Arial Nova"/>
          <w:sz w:val="20"/>
          <w:szCs w:val="20"/>
          <w:lang w:val="el"/>
        </w:rPr>
        <w:t xml:space="preserve">, δηλαδή </w:t>
      </w:r>
      <w:r w:rsidR="00062774">
        <w:rPr>
          <w:rFonts w:ascii="Arial Nova" w:hAnsi="Arial Nova"/>
          <w:sz w:val="20"/>
          <w:szCs w:val="20"/>
          <w:lang w:val="el"/>
        </w:rPr>
        <w:t xml:space="preserve">του αριθμού </w:t>
      </w:r>
      <w:r w:rsidR="00062774" w:rsidRPr="004E4EAF">
        <w:rPr>
          <w:rFonts w:ascii="Arial Nova" w:hAnsi="Arial Nova"/>
          <w:sz w:val="20"/>
          <w:szCs w:val="20"/>
          <w:lang w:val="el"/>
        </w:rPr>
        <w:t>των εισερχόμενων υποθέσεων</w:t>
      </w:r>
      <w:r w:rsidR="00062774">
        <w:rPr>
          <w:rFonts w:ascii="Arial Nova" w:hAnsi="Arial Nova"/>
          <w:sz w:val="20"/>
          <w:szCs w:val="20"/>
          <w:lang w:val="el"/>
        </w:rPr>
        <w:t>.</w:t>
      </w:r>
    </w:p>
    <w:p w14:paraId="6610633B" w14:textId="77777777" w:rsidR="008D0077" w:rsidRPr="004E4EAF" w:rsidRDefault="008D0077" w:rsidP="008D0077">
      <w:pPr>
        <w:spacing w:after="0" w:line="264" w:lineRule="auto"/>
        <w:jc w:val="both"/>
        <w:rPr>
          <w:rFonts w:ascii="Arial Nova" w:hAnsi="Arial Nova"/>
          <w:sz w:val="20"/>
          <w:szCs w:val="20"/>
          <w:lang w:val="el"/>
        </w:rPr>
      </w:pPr>
    </w:p>
    <w:p w14:paraId="58838BDA" w14:textId="509463CB" w:rsidR="0005144C" w:rsidRDefault="0005144C" w:rsidP="0005144C">
      <w:pPr>
        <w:spacing w:after="0" w:line="264" w:lineRule="auto"/>
        <w:jc w:val="both"/>
        <w:rPr>
          <w:rFonts w:ascii="Arial Nova" w:hAnsi="Arial Nova"/>
          <w:sz w:val="20"/>
          <w:szCs w:val="20"/>
          <w:lang w:val="el"/>
        </w:rPr>
      </w:pPr>
      <w:r w:rsidRPr="0005144C">
        <w:rPr>
          <w:rFonts w:ascii="Arial Nova" w:hAnsi="Arial Nova"/>
          <w:sz w:val="20"/>
          <w:szCs w:val="20"/>
          <w:lang w:val="el"/>
        </w:rPr>
        <w:t>(</w:t>
      </w:r>
      <w:proofErr w:type="spellStart"/>
      <w:r w:rsidRPr="0005144C">
        <w:rPr>
          <w:rFonts w:ascii="Arial Nova" w:hAnsi="Arial Nova"/>
          <w:sz w:val="20"/>
          <w:szCs w:val="20"/>
          <w:lang w:val="el"/>
        </w:rPr>
        <w:t>iii</w:t>
      </w:r>
      <w:proofErr w:type="spellEnd"/>
      <w:r w:rsidRPr="0005144C">
        <w:rPr>
          <w:rFonts w:ascii="Arial Nova" w:hAnsi="Arial Nova"/>
          <w:sz w:val="20"/>
          <w:szCs w:val="20"/>
          <w:lang w:val="el"/>
        </w:rPr>
        <w:t>) μιας εφάπαξ αύξησης του δείκτη αποτελεσματικότητας της κυβέρνησης, κατά 1 μονάδα</w:t>
      </w:r>
      <w:r w:rsidR="00062774" w:rsidRPr="004E4EAF">
        <w:rPr>
          <w:rFonts w:ascii="Arial Nova" w:hAnsi="Arial Nova"/>
          <w:sz w:val="20"/>
          <w:szCs w:val="20"/>
        </w:rPr>
        <w:t xml:space="preserve">. </w:t>
      </w:r>
      <w:r w:rsidR="00062774" w:rsidRPr="00062774">
        <w:rPr>
          <w:rFonts w:ascii="Arial Nova" w:hAnsi="Arial Nova"/>
          <w:sz w:val="20"/>
          <w:szCs w:val="20"/>
        </w:rPr>
        <w:t>Αυτό καλύπτει ένα ευρύ φάσμα βελτιώσεων σε διάφορες πτυχές της λειτουργίας της κυβέρνησης. Για παράδειγμα, η βελτίωση της αποτελεσματικότητας της κυβέρνησης μπορεί να αντικατοπτρίζει τη μείωση της γραφειοκρατίας, μια αποδοτικότερη διαδικασία για την έναρξη και τη λειτουργία επιχειρήσεων, μια συνετή διαχείριση των δημόσιων οικονομικών που χαρακτηρίζεται από έναν αποτελεσματικό μηχανισμό είσπραξης φόρων και την αποτελεσματική κατανομή των πόρων για τη στήριξη δημόσιων υπηρεσιών και έργων υποδομής</w:t>
      </w:r>
      <w:r w:rsidR="008D0077" w:rsidRPr="008D0077">
        <w:rPr>
          <w:rFonts w:ascii="Arial Nova" w:hAnsi="Arial Nova"/>
          <w:sz w:val="20"/>
          <w:szCs w:val="20"/>
        </w:rPr>
        <w:t xml:space="preserve"> </w:t>
      </w:r>
      <w:r w:rsidRPr="0005144C">
        <w:rPr>
          <w:rFonts w:ascii="Arial Nova" w:hAnsi="Arial Nova"/>
          <w:sz w:val="20"/>
          <w:szCs w:val="20"/>
          <w:lang w:val="el"/>
        </w:rPr>
        <w:t>στο μεσοπρόθεσμο ορίζοντα, δηλαδή έως το 2026,</w:t>
      </w:r>
      <w:r w:rsidR="00AC75BA">
        <w:rPr>
          <w:rFonts w:ascii="Arial Nova" w:hAnsi="Arial Nova"/>
          <w:sz w:val="20"/>
          <w:szCs w:val="20"/>
          <w:lang w:val="el"/>
        </w:rPr>
        <w:t xml:space="preserve"> η οποία</w:t>
      </w:r>
      <w:r w:rsidRPr="0005144C">
        <w:rPr>
          <w:rFonts w:ascii="Arial Nova" w:hAnsi="Arial Nova"/>
          <w:sz w:val="20"/>
          <w:szCs w:val="20"/>
          <w:lang w:val="el"/>
        </w:rPr>
        <w:t xml:space="preserve"> εκτιμάται ότι θα οδηγήσει σε πρόσθετες επενδύσεις ύψους </w:t>
      </w:r>
      <w:r w:rsidR="00D02BAB" w:rsidRPr="004E4EAF">
        <w:rPr>
          <w:rFonts w:ascii="Arial Nova" w:hAnsi="Arial Nova"/>
          <w:sz w:val="20"/>
          <w:szCs w:val="20"/>
        </w:rPr>
        <w:t>€</w:t>
      </w:r>
      <w:r w:rsidR="007F14A3">
        <w:rPr>
          <w:rFonts w:ascii="Arial Nova" w:hAnsi="Arial Nova"/>
          <w:sz w:val="20"/>
          <w:szCs w:val="20"/>
          <w:lang w:val="el"/>
        </w:rPr>
        <w:t>8-14</w:t>
      </w:r>
      <w:r w:rsidR="007F14A3" w:rsidRPr="0005144C">
        <w:rPr>
          <w:rFonts w:ascii="Arial Nova" w:hAnsi="Arial Nova"/>
          <w:sz w:val="20"/>
          <w:szCs w:val="20"/>
          <w:lang w:val="el"/>
        </w:rPr>
        <w:t xml:space="preserve"> </w:t>
      </w:r>
      <w:r w:rsidRPr="0005144C">
        <w:rPr>
          <w:rFonts w:ascii="Arial Nova" w:hAnsi="Arial Nova"/>
          <w:sz w:val="20"/>
          <w:szCs w:val="20"/>
          <w:lang w:val="el"/>
        </w:rPr>
        <w:t xml:space="preserve">δισ., σε σταθερές τιμές, επιτυγχάνοντας την επιπλέον κάλυψη του επενδυτικού κενού, κατά </w:t>
      </w:r>
      <w:r w:rsidR="007F14A3">
        <w:rPr>
          <w:rFonts w:ascii="Arial Nova" w:hAnsi="Arial Nova"/>
          <w:sz w:val="20"/>
          <w:szCs w:val="20"/>
          <w:lang w:val="el"/>
        </w:rPr>
        <w:t>8,5-14,7</w:t>
      </w:r>
      <w:r w:rsidRPr="0005144C">
        <w:rPr>
          <w:rFonts w:ascii="Arial Nova" w:hAnsi="Arial Nova"/>
          <w:sz w:val="20"/>
          <w:szCs w:val="20"/>
          <w:lang w:val="el"/>
        </w:rPr>
        <w:t xml:space="preserve"> εκατοστιαίες μονάδες</w:t>
      </w:r>
      <w:r w:rsidR="007F14A3">
        <w:rPr>
          <w:rFonts w:ascii="Arial Nova" w:hAnsi="Arial Nova"/>
          <w:sz w:val="20"/>
          <w:szCs w:val="20"/>
          <w:lang w:val="el"/>
        </w:rPr>
        <w:t>.</w:t>
      </w:r>
      <w:r w:rsidRPr="0005144C">
        <w:rPr>
          <w:rFonts w:ascii="Arial Nova" w:hAnsi="Arial Nova"/>
          <w:sz w:val="20"/>
          <w:szCs w:val="20"/>
          <w:lang w:val="el"/>
        </w:rPr>
        <w:t xml:space="preserve"> </w:t>
      </w:r>
      <w:r w:rsidR="007F14A3">
        <w:rPr>
          <w:rFonts w:ascii="Arial Nova" w:hAnsi="Arial Nova"/>
          <w:sz w:val="20"/>
          <w:szCs w:val="20"/>
          <w:lang w:val="el"/>
        </w:rPr>
        <w:t xml:space="preserve">Ενδεικτικά στο </w:t>
      </w:r>
      <w:r w:rsidRPr="0005144C">
        <w:rPr>
          <w:rFonts w:ascii="Arial Nova" w:hAnsi="Arial Nova"/>
          <w:sz w:val="20"/>
          <w:szCs w:val="20"/>
          <w:lang w:val="el"/>
        </w:rPr>
        <w:t>Γράφημα 7</w:t>
      </w:r>
      <w:r w:rsidR="007F14A3">
        <w:rPr>
          <w:rFonts w:ascii="Arial Nova" w:hAnsi="Arial Nova"/>
          <w:sz w:val="20"/>
          <w:szCs w:val="20"/>
          <w:lang w:val="el"/>
        </w:rPr>
        <w:t xml:space="preserve"> απεικονίζουμε τ</w:t>
      </w:r>
      <w:r w:rsidR="007F14A3" w:rsidRPr="007F14A3">
        <w:rPr>
          <w:rFonts w:ascii="Arial Nova" w:hAnsi="Arial Nova"/>
          <w:sz w:val="20"/>
          <w:szCs w:val="20"/>
          <w:lang w:val="el"/>
        </w:rPr>
        <w:t xml:space="preserve">α αποτελέσματα </w:t>
      </w:r>
      <w:r w:rsidR="007F14A3">
        <w:rPr>
          <w:rFonts w:ascii="Arial Nova" w:hAnsi="Arial Nova"/>
          <w:sz w:val="20"/>
          <w:szCs w:val="20"/>
          <w:lang w:val="el"/>
        </w:rPr>
        <w:t xml:space="preserve">της </w:t>
      </w:r>
      <w:r w:rsidR="007F14A3" w:rsidRPr="007F14A3">
        <w:rPr>
          <w:rFonts w:ascii="Arial Nova" w:hAnsi="Arial Nova"/>
          <w:sz w:val="20"/>
          <w:szCs w:val="20"/>
          <w:lang w:val="el"/>
        </w:rPr>
        <w:t>μείωση</w:t>
      </w:r>
      <w:r w:rsidR="007F14A3">
        <w:rPr>
          <w:rFonts w:ascii="Arial Nova" w:hAnsi="Arial Nova"/>
          <w:sz w:val="20"/>
          <w:szCs w:val="20"/>
          <w:lang w:val="el"/>
        </w:rPr>
        <w:t>ς</w:t>
      </w:r>
      <w:r w:rsidR="007F14A3" w:rsidRPr="007F14A3">
        <w:rPr>
          <w:rFonts w:ascii="Arial Nova" w:hAnsi="Arial Nova"/>
          <w:sz w:val="20"/>
          <w:szCs w:val="20"/>
          <w:lang w:val="el"/>
        </w:rPr>
        <w:t xml:space="preserve"> κατά 1% της φορολογικής </w:t>
      </w:r>
      <w:r w:rsidR="007F14A3">
        <w:rPr>
          <w:rFonts w:ascii="Arial Nova" w:hAnsi="Arial Nova"/>
          <w:sz w:val="20"/>
          <w:szCs w:val="20"/>
          <w:lang w:val="el"/>
        </w:rPr>
        <w:t xml:space="preserve">επιβάρυνσης της εργασίας, της </w:t>
      </w:r>
      <w:r w:rsidR="007F14A3" w:rsidRPr="007F14A3">
        <w:rPr>
          <w:rFonts w:ascii="Arial Nova" w:hAnsi="Arial Nova"/>
          <w:sz w:val="20"/>
          <w:szCs w:val="20"/>
          <w:lang w:val="el"/>
        </w:rPr>
        <w:t>αύξηση</w:t>
      </w:r>
      <w:r w:rsidR="007F14A3">
        <w:rPr>
          <w:rFonts w:ascii="Arial Nova" w:hAnsi="Arial Nova"/>
          <w:sz w:val="20"/>
          <w:szCs w:val="20"/>
          <w:lang w:val="el"/>
        </w:rPr>
        <w:t>ς</w:t>
      </w:r>
      <w:r w:rsidR="007F14A3" w:rsidRPr="007F14A3">
        <w:rPr>
          <w:rFonts w:ascii="Arial Nova" w:hAnsi="Arial Nova"/>
          <w:sz w:val="20"/>
          <w:szCs w:val="20"/>
          <w:lang w:val="el"/>
        </w:rPr>
        <w:t xml:space="preserve"> κατά 1% του ποσοστού </w:t>
      </w:r>
      <w:r w:rsidR="00D5648F">
        <w:rPr>
          <w:rFonts w:ascii="Arial Nova" w:hAnsi="Arial Nova"/>
          <w:sz w:val="20"/>
          <w:szCs w:val="20"/>
          <w:lang w:val="el"/>
        </w:rPr>
        <w:t>επίλυσης</w:t>
      </w:r>
      <w:r w:rsidR="007F14A3" w:rsidRPr="007F14A3">
        <w:rPr>
          <w:rFonts w:ascii="Arial Nova" w:hAnsi="Arial Nova"/>
          <w:sz w:val="20"/>
          <w:szCs w:val="20"/>
          <w:lang w:val="el"/>
        </w:rPr>
        <w:t xml:space="preserve"> </w:t>
      </w:r>
      <w:r w:rsidR="007F14A3">
        <w:rPr>
          <w:rFonts w:ascii="Arial Nova" w:hAnsi="Arial Nova"/>
          <w:sz w:val="20"/>
          <w:szCs w:val="20"/>
          <w:lang w:val="el"/>
        </w:rPr>
        <w:t xml:space="preserve">δικαστικών υποθέσεων, </w:t>
      </w:r>
      <w:r w:rsidR="007F14A3" w:rsidRPr="007F14A3">
        <w:rPr>
          <w:rFonts w:ascii="Arial Nova" w:hAnsi="Arial Nova"/>
          <w:sz w:val="20"/>
          <w:szCs w:val="20"/>
          <w:lang w:val="el"/>
        </w:rPr>
        <w:t xml:space="preserve">ετησίως </w:t>
      </w:r>
      <w:r w:rsidR="007F14A3">
        <w:rPr>
          <w:rFonts w:ascii="Arial Nova" w:hAnsi="Arial Nova"/>
          <w:sz w:val="20"/>
          <w:szCs w:val="20"/>
          <w:lang w:val="el"/>
        </w:rPr>
        <w:t xml:space="preserve">την περίοδο </w:t>
      </w:r>
      <w:r w:rsidR="007F14A3" w:rsidRPr="007F14A3">
        <w:rPr>
          <w:rFonts w:ascii="Arial Nova" w:hAnsi="Arial Nova"/>
          <w:sz w:val="20"/>
          <w:szCs w:val="20"/>
          <w:lang w:val="el"/>
        </w:rPr>
        <w:t xml:space="preserve">2023-2026 και </w:t>
      </w:r>
      <w:r w:rsidR="007F14A3">
        <w:rPr>
          <w:rFonts w:ascii="Arial Nova" w:hAnsi="Arial Nova"/>
          <w:sz w:val="20"/>
          <w:szCs w:val="20"/>
          <w:lang w:val="el"/>
        </w:rPr>
        <w:t>τη</w:t>
      </w:r>
      <w:r w:rsidR="007F14A3" w:rsidRPr="007F14A3">
        <w:rPr>
          <w:rFonts w:ascii="Arial Nova" w:hAnsi="Arial Nova"/>
          <w:sz w:val="20"/>
          <w:szCs w:val="20"/>
          <w:lang w:val="el"/>
        </w:rPr>
        <w:t xml:space="preserve"> βελτίωση του δείκτη αποτελεσματικότητας της κυβέρνησης κατά 1 ποσοστιαία μονάδα καθ' όλη τη διάρκεια του χρονικού ορίζοντα των προβλέψεων</w:t>
      </w:r>
      <w:r w:rsidRPr="0005144C">
        <w:rPr>
          <w:rFonts w:ascii="Arial Nova" w:hAnsi="Arial Nova"/>
          <w:sz w:val="20"/>
          <w:szCs w:val="20"/>
          <w:lang w:val="el"/>
        </w:rPr>
        <w:t xml:space="preserve">.  </w:t>
      </w:r>
    </w:p>
    <w:p w14:paraId="6DC0B96B" w14:textId="77777777" w:rsidR="0005144C" w:rsidRPr="004D7FD5" w:rsidRDefault="0005144C" w:rsidP="004867F8">
      <w:pPr>
        <w:spacing w:after="0" w:line="240" w:lineRule="auto"/>
        <w:jc w:val="both"/>
        <w:rPr>
          <w:rFonts w:ascii="Arial Nova" w:eastAsia="Calibri" w:hAnsi="Arial Nova" w:cs="Arial"/>
          <w:bCs/>
          <w:iCs/>
          <w:sz w:val="20"/>
          <w:szCs w:val="20"/>
        </w:rPr>
      </w:pPr>
    </w:p>
    <w:p w14:paraId="7273E633" w14:textId="77777777" w:rsidR="004D7FD5" w:rsidRPr="0090791B" w:rsidRDefault="004D7FD5" w:rsidP="0090791B">
      <w:pPr>
        <w:spacing w:after="0" w:line="264" w:lineRule="auto"/>
        <w:jc w:val="both"/>
        <w:rPr>
          <w:rFonts w:ascii="Arial Nova" w:eastAsia="Calibri" w:hAnsi="Arial Nova" w:cs="Arial"/>
          <w:bCs/>
          <w:iCs/>
          <w:sz w:val="10"/>
          <w:szCs w:val="10"/>
        </w:rPr>
      </w:pPr>
    </w:p>
    <w:p w14:paraId="76B1C8DF" w14:textId="6C3EA948" w:rsidR="00E16FA9" w:rsidRPr="004D7FD5" w:rsidRDefault="00E16FA9" w:rsidP="0090791B">
      <w:pPr>
        <w:pStyle w:val="Caption"/>
        <w:spacing w:after="0" w:line="264" w:lineRule="auto"/>
        <w:ind w:right="42"/>
        <w:jc w:val="both"/>
        <w:rPr>
          <w:rFonts w:ascii="Arial Nova" w:hAnsi="Arial Nova" w:cs="Arial"/>
          <w:i w:val="0"/>
          <w:iCs w:val="0"/>
          <w:color w:val="1F3864"/>
          <w:sz w:val="20"/>
          <w:szCs w:val="20"/>
          <w:lang w:val="en-GB"/>
        </w:rPr>
      </w:pPr>
      <w:r w:rsidRPr="004D7FD5">
        <w:rPr>
          <w:rFonts w:ascii="Arial Nova" w:hAnsi="Arial Nova" w:cs="Arial"/>
          <w:i w:val="0"/>
          <w:iCs w:val="0"/>
          <w:color w:val="1F3864" w:themeColor="accent1" w:themeShade="80"/>
          <w:sz w:val="20"/>
          <w:szCs w:val="20"/>
          <w:lang w:val="en-US"/>
        </w:rPr>
        <w:t xml:space="preserve">Graph </w:t>
      </w:r>
      <w:r w:rsidR="004640C8" w:rsidRPr="00E151D0">
        <w:rPr>
          <w:rFonts w:ascii="Arial Nova" w:hAnsi="Arial Nova" w:cs="Arial"/>
          <w:i w:val="0"/>
          <w:iCs w:val="0"/>
          <w:color w:val="1F3864" w:themeColor="accent1" w:themeShade="80"/>
          <w:sz w:val="20"/>
          <w:szCs w:val="20"/>
          <w:lang w:val="en-US"/>
        </w:rPr>
        <w:t>7</w:t>
      </w:r>
      <w:r w:rsidRPr="004D7FD5">
        <w:rPr>
          <w:rFonts w:ascii="Arial Nova" w:hAnsi="Arial Nova" w:cs="Arial"/>
          <w:i w:val="0"/>
          <w:iCs w:val="0"/>
          <w:color w:val="1F3864" w:themeColor="accent1" w:themeShade="80"/>
          <w:sz w:val="20"/>
          <w:szCs w:val="20"/>
          <w:lang w:val="en-US"/>
        </w:rPr>
        <w:t xml:space="preserve">. </w:t>
      </w:r>
      <w:r w:rsidRPr="004D7FD5">
        <w:rPr>
          <w:rFonts w:ascii="Arial Nova" w:hAnsi="Arial Nova" w:cs="Arial"/>
          <w:i w:val="0"/>
          <w:iCs w:val="0"/>
          <w:color w:val="1F3864" w:themeColor="accent1" w:themeShade="80"/>
          <w:sz w:val="20"/>
          <w:szCs w:val="20"/>
          <w:lang w:val="en-GB"/>
        </w:rPr>
        <w:t>The filling of investment gap in the medium-term and the reforms’ potential impact</w:t>
      </w:r>
    </w:p>
    <w:p w14:paraId="1D74110B" w14:textId="77777777" w:rsidR="00E16FA9" w:rsidRPr="004D7FD5" w:rsidRDefault="00E16FA9" w:rsidP="0090791B">
      <w:pPr>
        <w:spacing w:after="0" w:line="264" w:lineRule="auto"/>
        <w:ind w:right="42"/>
        <w:jc w:val="both"/>
        <w:rPr>
          <w:rFonts w:ascii="Arial Nova" w:hAnsi="Arial Nova" w:cs="Arial"/>
          <w:sz w:val="20"/>
          <w:szCs w:val="20"/>
          <w:lang w:val="en-GB"/>
        </w:rPr>
      </w:pPr>
      <w:r w:rsidRPr="004D7FD5">
        <w:rPr>
          <w:rFonts w:ascii="Arial Nova" w:hAnsi="Arial Nova" w:cs="Arial"/>
          <w:noProof/>
          <w:sz w:val="20"/>
          <w:lang w:val="en-US"/>
        </w:rPr>
        <w:drawing>
          <wp:inline distT="0" distB="0" distL="0" distR="0" wp14:anchorId="43B37D7C" wp14:editId="57E1C740">
            <wp:extent cx="5616000" cy="51828"/>
            <wp:effectExtent l="0" t="0" r="0" b="5715"/>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1"/>
                    <a:stretch/>
                  </pic:blipFill>
                  <pic:spPr bwMode="auto">
                    <a:xfrm>
                      <a:off x="0" y="0"/>
                      <a:ext cx="5616000" cy="51828"/>
                    </a:xfrm>
                    <a:prstGeom prst="rect">
                      <a:avLst/>
                    </a:prstGeom>
                    <a:noFill/>
                    <a:ln>
                      <a:noFill/>
                    </a:ln>
                  </pic:spPr>
                </pic:pic>
              </a:graphicData>
            </a:graphic>
          </wp:inline>
        </w:drawing>
      </w:r>
    </w:p>
    <w:p w14:paraId="08BE9A8E" w14:textId="77777777" w:rsidR="00E16FA9" w:rsidRPr="004D7FD5" w:rsidRDefault="00E16FA9" w:rsidP="0090791B">
      <w:pPr>
        <w:spacing w:after="0" w:line="264" w:lineRule="auto"/>
        <w:ind w:right="42"/>
        <w:rPr>
          <w:rFonts w:ascii="Arial Nova" w:hAnsi="Arial Nova"/>
          <w:noProof/>
        </w:rPr>
      </w:pPr>
      <w:r w:rsidRPr="004D7FD5">
        <w:rPr>
          <w:rFonts w:ascii="Arial Nova" w:hAnsi="Arial Nova"/>
          <w:noProof/>
          <w:lang w:val="en-US"/>
        </w:rPr>
        <w:drawing>
          <wp:inline distT="0" distB="0" distL="0" distR="0" wp14:anchorId="0BA5CDDA" wp14:editId="72D6D160">
            <wp:extent cx="5659200" cy="2865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59200" cy="2865600"/>
                    </a:xfrm>
                    <a:prstGeom prst="rect">
                      <a:avLst/>
                    </a:prstGeom>
                    <a:noFill/>
                    <a:ln>
                      <a:noFill/>
                    </a:ln>
                  </pic:spPr>
                </pic:pic>
              </a:graphicData>
            </a:graphic>
          </wp:inline>
        </w:drawing>
      </w:r>
    </w:p>
    <w:p w14:paraId="7FB15192" w14:textId="77777777" w:rsidR="00E16FA9" w:rsidRPr="004D7FD5" w:rsidRDefault="00E16FA9" w:rsidP="0090791B">
      <w:pPr>
        <w:spacing w:after="0" w:line="264" w:lineRule="auto"/>
        <w:ind w:right="42"/>
        <w:rPr>
          <w:rFonts w:ascii="Arial Nova" w:eastAsia="Calibri" w:hAnsi="Arial Nova" w:cs="Arial"/>
          <w:sz w:val="16"/>
          <w:szCs w:val="16"/>
          <w:lang w:val="en-GB"/>
        </w:rPr>
      </w:pPr>
      <w:r w:rsidRPr="004D7FD5">
        <w:rPr>
          <w:rFonts w:ascii="Arial Nova" w:eastAsia="Calibri" w:hAnsi="Arial Nova" w:cs="Arial"/>
          <w:sz w:val="16"/>
          <w:szCs w:val="16"/>
          <w:lang w:val="en-GB"/>
        </w:rPr>
        <w:t>Source: European Commission, Ministry of Finance (2023 Stability Programme), Alpha Bank Economic Research calculations</w:t>
      </w:r>
    </w:p>
    <w:p w14:paraId="3B9F6147" w14:textId="77777777" w:rsidR="0005144C" w:rsidRPr="004E4EAF" w:rsidRDefault="0005144C" w:rsidP="00271806">
      <w:pPr>
        <w:spacing w:after="0" w:line="264" w:lineRule="auto"/>
        <w:jc w:val="both"/>
        <w:rPr>
          <w:rFonts w:ascii="Arial Nova" w:hAnsi="Arial Nova"/>
          <w:sz w:val="20"/>
          <w:szCs w:val="20"/>
          <w:lang w:val="en-US"/>
        </w:rPr>
      </w:pPr>
    </w:p>
    <w:p w14:paraId="50935A4E" w14:textId="3AF95EA1" w:rsidR="00E16FA9" w:rsidRPr="004D7FD5" w:rsidRDefault="00E16FA9" w:rsidP="0090791B">
      <w:pPr>
        <w:pStyle w:val="Heading1"/>
        <w:spacing w:before="0" w:line="264" w:lineRule="auto"/>
        <w:rPr>
          <w:rFonts w:ascii="Arial Nova" w:hAnsi="Arial Nova"/>
          <w:sz w:val="22"/>
          <w:szCs w:val="22"/>
          <w:lang w:val="el"/>
        </w:rPr>
      </w:pPr>
      <w:r w:rsidRPr="004D7FD5">
        <w:rPr>
          <w:rFonts w:ascii="Arial Nova" w:hAnsi="Arial Nova"/>
          <w:sz w:val="22"/>
          <w:szCs w:val="22"/>
          <w:lang w:val="el"/>
        </w:rPr>
        <w:t>Ποιοτικά και μακροπρόθεσμα οφέλη από την υλοποίηση των μεταρρυθμίσεων</w:t>
      </w:r>
    </w:p>
    <w:p w14:paraId="3FFC3D60" w14:textId="77777777" w:rsidR="00E16FA9" w:rsidRPr="004D7FD5" w:rsidRDefault="00E16FA9" w:rsidP="0090791B">
      <w:pPr>
        <w:spacing w:after="0" w:line="264" w:lineRule="auto"/>
        <w:jc w:val="both"/>
        <w:rPr>
          <w:rFonts w:ascii="Arial Nova" w:eastAsia="Calibri" w:hAnsi="Arial Nova" w:cs="Arial"/>
          <w:bCs/>
          <w:iCs/>
          <w:sz w:val="20"/>
          <w:szCs w:val="20"/>
        </w:rPr>
      </w:pPr>
    </w:p>
    <w:p w14:paraId="4ACB59F3" w14:textId="6B02B9BD" w:rsidR="00E16FA9" w:rsidRPr="004D7FD5" w:rsidRDefault="00E16FA9" w:rsidP="0090791B">
      <w:pPr>
        <w:spacing w:after="0" w:line="264" w:lineRule="auto"/>
        <w:jc w:val="both"/>
        <w:rPr>
          <w:rFonts w:ascii="Arial Nova" w:hAnsi="Arial Nova" w:cs="Arial"/>
          <w:sz w:val="20"/>
          <w:szCs w:val="20"/>
        </w:rPr>
      </w:pPr>
      <w:r w:rsidRPr="004D7FD5">
        <w:rPr>
          <w:rFonts w:ascii="Arial Nova" w:hAnsi="Arial Nova"/>
          <w:sz w:val="20"/>
          <w:szCs w:val="20"/>
          <w:lang w:val="el"/>
        </w:rPr>
        <w:t>Ο αντίκτυπος της εφαρμογής των μεταρρυθμίσεων</w:t>
      </w:r>
      <w:r w:rsidR="000F0759">
        <w:rPr>
          <w:rFonts w:ascii="Arial Nova" w:hAnsi="Arial Nova"/>
          <w:sz w:val="20"/>
          <w:szCs w:val="20"/>
          <w:lang w:val="el"/>
        </w:rPr>
        <w:t xml:space="preserve"> στην αποτελεσματικότητα του δικαστικού συστήματος, την ποιότητα της διακυβέρνησης και τον </w:t>
      </w:r>
      <w:proofErr w:type="spellStart"/>
      <w:r w:rsidR="000F0759">
        <w:rPr>
          <w:rFonts w:ascii="Arial Nova" w:hAnsi="Arial Nova"/>
          <w:sz w:val="20"/>
          <w:szCs w:val="20"/>
          <w:lang w:val="el"/>
        </w:rPr>
        <w:t>εξορθολογισμό</w:t>
      </w:r>
      <w:proofErr w:type="spellEnd"/>
      <w:r w:rsidR="000F0759">
        <w:rPr>
          <w:rFonts w:ascii="Arial Nova" w:hAnsi="Arial Nova"/>
          <w:sz w:val="20"/>
          <w:szCs w:val="20"/>
          <w:lang w:val="el"/>
        </w:rPr>
        <w:t xml:space="preserve"> του μη μισθολογικού κόστους εργασίας</w:t>
      </w:r>
      <w:r w:rsidRPr="004D7FD5">
        <w:rPr>
          <w:rFonts w:ascii="Arial Nova" w:hAnsi="Arial Nova"/>
          <w:sz w:val="20"/>
          <w:szCs w:val="20"/>
          <w:lang w:val="el"/>
        </w:rPr>
        <w:t xml:space="preserve">, δεν περιορίζεται στην </w:t>
      </w:r>
      <w:r w:rsidR="000F0759">
        <w:rPr>
          <w:rFonts w:ascii="Arial Nova" w:hAnsi="Arial Nova"/>
          <w:sz w:val="20"/>
          <w:szCs w:val="20"/>
          <w:lang w:val="el"/>
        </w:rPr>
        <w:t>ανωτέρω</w:t>
      </w:r>
      <w:r w:rsidR="000F0759" w:rsidRPr="004D7FD5">
        <w:rPr>
          <w:rFonts w:ascii="Arial Nova" w:hAnsi="Arial Nova"/>
          <w:sz w:val="20"/>
          <w:szCs w:val="20"/>
          <w:lang w:val="el"/>
        </w:rPr>
        <w:t xml:space="preserve"> </w:t>
      </w:r>
      <w:r w:rsidRPr="004D7FD5">
        <w:rPr>
          <w:rFonts w:ascii="Arial Nova" w:hAnsi="Arial Nova"/>
          <w:sz w:val="20"/>
          <w:szCs w:val="20"/>
          <w:lang w:val="el"/>
        </w:rPr>
        <w:t xml:space="preserve">ποσοτικοποίηση, η οποία αναφέρεται κυρίως σε «νέες παραγωγικές επενδύσεις», σε </w:t>
      </w:r>
      <w:r w:rsidRPr="004E4EAF">
        <w:rPr>
          <w:rFonts w:ascii="Arial Nova" w:hAnsi="Arial Nova"/>
          <w:sz w:val="20"/>
          <w:szCs w:val="20"/>
          <w:lang w:val="el"/>
        </w:rPr>
        <w:t xml:space="preserve">φυσικό </w:t>
      </w:r>
      <w:r w:rsidRPr="004D7FD5">
        <w:rPr>
          <w:rFonts w:ascii="Arial Nova" w:hAnsi="Arial Nova"/>
          <w:sz w:val="20"/>
          <w:szCs w:val="20"/>
          <w:lang w:val="el"/>
        </w:rPr>
        <w:t>κεφάλαιο. Σύμφωνα με την οικονομική θεωρία, ο συνδυασμός υψηλότερου επιπέδου φυσικού και ανθρώπινου κεφαλαίου και η παράλληλη υιοθέτηση νέων τεχνολογιών, βελτιώνουν την παραγωγικότητα των συντελεστών παραγωγής, μέσω της οποίας ενισχύ</w:t>
      </w:r>
      <w:r w:rsidR="000F0759">
        <w:rPr>
          <w:rFonts w:ascii="Arial Nova" w:hAnsi="Arial Nova"/>
          <w:sz w:val="20"/>
          <w:szCs w:val="20"/>
          <w:lang w:val="el"/>
        </w:rPr>
        <w:t>εται</w:t>
      </w:r>
      <w:r w:rsidRPr="004D7FD5">
        <w:rPr>
          <w:rFonts w:ascii="Arial Nova" w:hAnsi="Arial Nova"/>
          <w:sz w:val="20"/>
          <w:szCs w:val="20"/>
          <w:lang w:val="el"/>
        </w:rPr>
        <w:t xml:space="preserve"> </w:t>
      </w:r>
      <w:r w:rsidR="000F0759">
        <w:rPr>
          <w:rFonts w:ascii="Arial Nova" w:hAnsi="Arial Nova"/>
          <w:sz w:val="20"/>
          <w:szCs w:val="20"/>
          <w:lang w:val="el"/>
        </w:rPr>
        <w:t>η</w:t>
      </w:r>
      <w:r w:rsidR="000F0759" w:rsidRPr="004D7FD5">
        <w:rPr>
          <w:rFonts w:ascii="Arial Nova" w:hAnsi="Arial Nova"/>
          <w:sz w:val="20"/>
          <w:szCs w:val="20"/>
          <w:lang w:val="el"/>
        </w:rPr>
        <w:t xml:space="preserve"> </w:t>
      </w:r>
      <w:r w:rsidRPr="004D7FD5">
        <w:rPr>
          <w:rFonts w:ascii="Arial Nova" w:hAnsi="Arial Nova"/>
          <w:sz w:val="20"/>
          <w:szCs w:val="20"/>
          <w:lang w:val="el"/>
        </w:rPr>
        <w:t xml:space="preserve">οικονομική δραστηριότητα.  Κατά συνέπεια, η υλοποίηση των εν </w:t>
      </w:r>
      <w:r w:rsidRPr="00426455">
        <w:rPr>
          <w:rFonts w:ascii="Arial Nova" w:hAnsi="Arial Nova"/>
          <w:sz w:val="20"/>
          <w:szCs w:val="20"/>
          <w:lang w:val="el"/>
        </w:rPr>
        <w:t xml:space="preserve">λόγω μεταρρυθμίσεων ενδέχεται να έχει πολλαπλασιαστικά αποτελέσματα στο επίπεδο των επενδύσεων και του παραγόμενου προϊόντος. Επιπλέον, το αναπτυξιακό αποτύπωμα </w:t>
      </w:r>
      <w:r w:rsidR="007505E6" w:rsidRPr="00426455">
        <w:rPr>
          <w:rFonts w:ascii="Arial Nova" w:hAnsi="Arial Nova"/>
          <w:sz w:val="20"/>
          <w:szCs w:val="20"/>
          <w:lang w:val="el"/>
        </w:rPr>
        <w:t xml:space="preserve">αυτών </w:t>
      </w:r>
      <w:r w:rsidRPr="00426455">
        <w:rPr>
          <w:rFonts w:ascii="Arial Nova" w:hAnsi="Arial Nova"/>
          <w:sz w:val="20"/>
          <w:szCs w:val="20"/>
          <w:lang w:val="el"/>
        </w:rPr>
        <w:t xml:space="preserve">των </w:t>
      </w:r>
      <w:r w:rsidRPr="00426455">
        <w:rPr>
          <w:rFonts w:ascii="Arial Nova" w:hAnsi="Arial Nova"/>
          <w:sz w:val="20"/>
          <w:szCs w:val="20"/>
          <w:lang w:val="el"/>
        </w:rPr>
        <w:lastRenderedPageBreak/>
        <w:t xml:space="preserve">μεταρρυθμίσεων είναι συνήθως ορατό με </w:t>
      </w:r>
      <w:r w:rsidR="007505E6" w:rsidRPr="00426455">
        <w:rPr>
          <w:rFonts w:ascii="Arial Nova" w:hAnsi="Arial Nova"/>
          <w:sz w:val="20"/>
          <w:szCs w:val="20"/>
          <w:lang w:val="el"/>
        </w:rPr>
        <w:t xml:space="preserve">σχετική </w:t>
      </w:r>
      <w:r w:rsidRPr="00426455">
        <w:rPr>
          <w:rFonts w:ascii="Arial Nova" w:hAnsi="Arial Nova"/>
          <w:sz w:val="20"/>
          <w:szCs w:val="20"/>
          <w:lang w:val="el"/>
        </w:rPr>
        <w:t>χρονική υστέρηση. Ως εκ τούτου, μακροπρόθεσμα οφέλη αναμένεται να προκύψουν πέραν του ορίζοντα που εξετάζεται στ</w:t>
      </w:r>
      <w:r w:rsidR="00653CF2">
        <w:rPr>
          <w:rFonts w:ascii="Arial Nova" w:hAnsi="Arial Nova"/>
          <w:sz w:val="20"/>
          <w:szCs w:val="20"/>
          <w:lang w:val="el"/>
        </w:rPr>
        <w:t>η παρούσα μελέτη</w:t>
      </w:r>
      <w:r w:rsidRPr="004D7FD5">
        <w:rPr>
          <w:rFonts w:ascii="Arial Nova" w:hAnsi="Arial Nova"/>
          <w:sz w:val="20"/>
          <w:szCs w:val="20"/>
          <w:lang w:val="el"/>
        </w:rPr>
        <w:t>, δηλαδή από το 2026 και μετά, συμβάλλοντας στην άνοδο του ΑΕΠ και στη σύγκλιση του κατά κεφαλήν ΑΕΠ της Ελλάδας με τον μέσο όρο της ΕΕ.</w:t>
      </w:r>
    </w:p>
    <w:p w14:paraId="7646A374" w14:textId="77777777" w:rsidR="00E16FA9" w:rsidRPr="004D7FD5" w:rsidRDefault="00E16FA9" w:rsidP="0090791B">
      <w:pPr>
        <w:spacing w:after="0" w:line="264" w:lineRule="auto"/>
        <w:jc w:val="both"/>
        <w:rPr>
          <w:rFonts w:ascii="Arial Nova" w:hAnsi="Arial Nova" w:cs="Arial"/>
          <w:sz w:val="20"/>
          <w:szCs w:val="20"/>
        </w:rPr>
      </w:pPr>
    </w:p>
    <w:p w14:paraId="0EF993BA" w14:textId="67015DEB" w:rsidR="00E16FA9" w:rsidRPr="004D7FD5" w:rsidRDefault="00E16FA9" w:rsidP="0090791B">
      <w:pPr>
        <w:spacing w:after="0" w:line="264" w:lineRule="auto"/>
        <w:jc w:val="both"/>
        <w:rPr>
          <w:rFonts w:ascii="Arial Nova" w:hAnsi="Arial Nova" w:cs="Arial"/>
          <w:sz w:val="20"/>
          <w:szCs w:val="20"/>
        </w:rPr>
      </w:pPr>
      <w:r w:rsidRPr="004D7FD5">
        <w:rPr>
          <w:rFonts w:ascii="Arial Nova" w:hAnsi="Arial Nova"/>
          <w:sz w:val="20"/>
          <w:szCs w:val="20"/>
          <w:lang w:val="el"/>
        </w:rPr>
        <w:t xml:space="preserve">Ο τρίτος από τους βασικούς πυλώνες του ελληνικού Σχεδίου Ανάκαμψης και Ανθεκτικότητας προβλέπει επενδύσεις ύψους περίπου €3 δισ. για την ενίσχυση της αγοράς εργασίας, δηλαδή τη δημιουργία θέσεων εργασίας, την αύξηση του ποσοστού συμμετοχής στην αγορά εργασίας, καθώς και για την εκπαίδευση, συμπεριλαμβανομένης της επαγγελματικής εκπαίδευσης και κατάρτισης, της αναβάθμισης των δεξιοτήτων και της </w:t>
      </w:r>
      <w:proofErr w:type="spellStart"/>
      <w:r w:rsidRPr="004D7FD5">
        <w:rPr>
          <w:rFonts w:ascii="Arial Nova" w:hAnsi="Arial Nova"/>
          <w:sz w:val="20"/>
          <w:szCs w:val="20"/>
          <w:lang w:val="el"/>
        </w:rPr>
        <w:t>επανειδίκευσης</w:t>
      </w:r>
      <w:proofErr w:type="spellEnd"/>
      <w:r w:rsidRPr="004D7FD5">
        <w:rPr>
          <w:rFonts w:ascii="Arial Nova" w:hAnsi="Arial Nova"/>
          <w:sz w:val="20"/>
          <w:szCs w:val="20"/>
          <w:lang w:val="el"/>
        </w:rPr>
        <w:t xml:space="preserve"> του εργατικού δυναμικού,  με έμφαση στις ψηφιακές δεξιότητες. Παράλληλα, ο </w:t>
      </w:r>
      <w:proofErr w:type="spellStart"/>
      <w:r w:rsidRPr="004D7FD5">
        <w:rPr>
          <w:rFonts w:ascii="Arial Nova" w:hAnsi="Arial Nova"/>
          <w:sz w:val="20"/>
          <w:szCs w:val="20"/>
          <w:lang w:val="el"/>
        </w:rPr>
        <w:t>εξορθολογισμός</w:t>
      </w:r>
      <w:proofErr w:type="spellEnd"/>
      <w:r w:rsidRPr="004D7FD5">
        <w:rPr>
          <w:rFonts w:ascii="Arial Nova" w:hAnsi="Arial Nova"/>
          <w:sz w:val="20"/>
          <w:szCs w:val="20"/>
          <w:lang w:val="el"/>
        </w:rPr>
        <w:t xml:space="preserve"> του φορολογικού συστήματος με τη μείωση της φορολογικής επιβάρυνσης της εργασίας, αναμένεται να έχει </w:t>
      </w:r>
      <w:r w:rsidR="007505E6" w:rsidRPr="004867F8">
        <w:rPr>
          <w:rFonts w:ascii="Arial Nova" w:hAnsi="Arial Nova"/>
          <w:sz w:val="20"/>
          <w:szCs w:val="20"/>
          <w:lang w:val="el"/>
        </w:rPr>
        <w:t>επιπλέον θετικές επιπτώσεις</w:t>
      </w:r>
      <w:r w:rsidRPr="004867F8">
        <w:rPr>
          <w:rFonts w:ascii="Arial Nova" w:hAnsi="Arial Nova"/>
          <w:sz w:val="20"/>
          <w:szCs w:val="20"/>
          <w:lang w:val="el"/>
        </w:rPr>
        <w:t xml:space="preserve">. </w:t>
      </w:r>
      <w:r w:rsidRPr="004867F8">
        <w:rPr>
          <w:rFonts w:ascii="Arial Nova" w:hAnsi="Arial Nova"/>
          <w:i/>
          <w:sz w:val="20"/>
          <w:szCs w:val="20"/>
          <w:lang w:val="el"/>
        </w:rPr>
        <w:t>Πρώτον</w:t>
      </w:r>
      <w:r w:rsidRPr="004867F8">
        <w:rPr>
          <w:rFonts w:ascii="Arial Nova" w:hAnsi="Arial Nova"/>
          <w:sz w:val="20"/>
          <w:szCs w:val="20"/>
          <w:lang w:val="el"/>
        </w:rPr>
        <w:t>, την</w:t>
      </w:r>
      <w:r w:rsidR="007B5834" w:rsidRPr="004867F8">
        <w:rPr>
          <w:rFonts w:ascii="Arial Nova" w:hAnsi="Arial Nova"/>
          <w:sz w:val="20"/>
          <w:szCs w:val="20"/>
          <w:lang w:val="el"/>
        </w:rPr>
        <w:t xml:space="preserve"> ενίσχυση των κινήτρων για</w:t>
      </w:r>
      <w:r w:rsidRPr="004867F8">
        <w:rPr>
          <w:rFonts w:ascii="Arial Nova" w:hAnsi="Arial Nova"/>
          <w:sz w:val="20"/>
          <w:szCs w:val="20"/>
          <w:lang w:val="el"/>
        </w:rPr>
        <w:t xml:space="preserve"> αύξηση του ποσοστού συμμετοχής </w:t>
      </w:r>
      <w:r w:rsidR="00191AB4" w:rsidRPr="004867F8">
        <w:rPr>
          <w:rFonts w:ascii="Arial Nova" w:hAnsi="Arial Nova"/>
          <w:sz w:val="20"/>
          <w:szCs w:val="20"/>
          <w:lang w:val="el"/>
        </w:rPr>
        <w:t>στο εργατικό δυναμικό</w:t>
      </w:r>
      <w:r w:rsidR="007B5834" w:rsidRPr="004867F8">
        <w:rPr>
          <w:rFonts w:ascii="Arial Nova" w:hAnsi="Arial Nova"/>
          <w:sz w:val="20"/>
          <w:szCs w:val="20"/>
        </w:rPr>
        <w:t xml:space="preserve"> </w:t>
      </w:r>
      <w:r w:rsidR="007B5834" w:rsidRPr="004867F8">
        <w:rPr>
          <w:rFonts w:ascii="Arial Nova" w:hAnsi="Arial Nova"/>
          <w:sz w:val="20"/>
          <w:szCs w:val="20"/>
          <w:lang w:val="el"/>
        </w:rPr>
        <w:t xml:space="preserve">καθώς </w:t>
      </w:r>
      <w:r w:rsidR="007B5834" w:rsidRPr="004867F8">
        <w:rPr>
          <w:rFonts w:ascii="Arial Nova" w:hAnsi="Arial Nova"/>
          <w:sz w:val="20"/>
          <w:szCs w:val="20"/>
        </w:rPr>
        <w:t xml:space="preserve">και </w:t>
      </w:r>
      <w:r w:rsidR="007B5834" w:rsidRPr="004867F8">
        <w:rPr>
          <w:rFonts w:ascii="Arial Nova" w:hAnsi="Arial Nova"/>
          <w:sz w:val="20"/>
          <w:szCs w:val="20"/>
          <w:lang w:val="el"/>
        </w:rPr>
        <w:t xml:space="preserve">των κινήτρων </w:t>
      </w:r>
      <w:r w:rsidR="00191AB4" w:rsidRPr="004867F8">
        <w:rPr>
          <w:rFonts w:ascii="Arial Nova" w:hAnsi="Arial Nova"/>
          <w:sz w:val="20"/>
          <w:szCs w:val="20"/>
          <w:lang w:val="el"/>
        </w:rPr>
        <w:t>περιορισμού της</w:t>
      </w:r>
      <w:r w:rsidRPr="004867F8">
        <w:rPr>
          <w:rFonts w:ascii="Arial Nova" w:hAnsi="Arial Nova"/>
          <w:sz w:val="20"/>
          <w:szCs w:val="20"/>
          <w:lang w:val="el"/>
        </w:rPr>
        <w:t xml:space="preserve"> αδήλωτη</w:t>
      </w:r>
      <w:r w:rsidR="00191AB4" w:rsidRPr="004867F8">
        <w:rPr>
          <w:rFonts w:ascii="Arial Nova" w:hAnsi="Arial Nova"/>
          <w:sz w:val="20"/>
          <w:szCs w:val="20"/>
          <w:lang w:val="el"/>
        </w:rPr>
        <w:t>ς</w:t>
      </w:r>
      <w:r w:rsidRPr="004867F8">
        <w:rPr>
          <w:rFonts w:ascii="Arial Nova" w:hAnsi="Arial Nova"/>
          <w:sz w:val="20"/>
          <w:szCs w:val="20"/>
          <w:lang w:val="el"/>
        </w:rPr>
        <w:t xml:space="preserve"> εργασία</w:t>
      </w:r>
      <w:r w:rsidR="00191AB4" w:rsidRPr="004867F8">
        <w:rPr>
          <w:rFonts w:ascii="Arial Nova" w:hAnsi="Arial Nova"/>
          <w:sz w:val="20"/>
          <w:szCs w:val="20"/>
          <w:lang w:val="el"/>
        </w:rPr>
        <w:t>ς</w:t>
      </w:r>
      <w:r w:rsidRPr="004867F8">
        <w:rPr>
          <w:rFonts w:ascii="Arial Nova" w:hAnsi="Arial Nova"/>
          <w:sz w:val="20"/>
          <w:szCs w:val="20"/>
          <w:lang w:val="el"/>
        </w:rPr>
        <w:t xml:space="preserve">. </w:t>
      </w:r>
      <w:r w:rsidRPr="004867F8">
        <w:rPr>
          <w:rFonts w:ascii="Arial Nova" w:hAnsi="Arial Nova"/>
          <w:i/>
          <w:sz w:val="20"/>
          <w:szCs w:val="20"/>
          <w:lang w:val="el"/>
        </w:rPr>
        <w:t>Δεύτερον,</w:t>
      </w:r>
      <w:r w:rsidRPr="004867F8">
        <w:rPr>
          <w:rFonts w:ascii="Arial Nova" w:hAnsi="Arial Nova"/>
          <w:sz w:val="20"/>
          <w:szCs w:val="20"/>
          <w:lang w:val="el"/>
        </w:rPr>
        <w:t xml:space="preserve"> αναμένεται να λειτουργήσει ως ισχυρό κίνητρο για τον επαναπατρισμό ανθρώπινου κεφαλαίου υψηλής ειδίκευσης που μετανάστευσε κατά τη διάρκεια της οικονομικής κρίσης στο εξωτερικό. Ως εκ τούτου, αναμένεται </w:t>
      </w:r>
      <w:r w:rsidRPr="004867F8">
        <w:rPr>
          <w:rFonts w:ascii="Arial Nova" w:hAnsi="Arial Nova"/>
          <w:i/>
          <w:iCs/>
          <w:sz w:val="20"/>
          <w:szCs w:val="20"/>
          <w:lang w:val="el"/>
        </w:rPr>
        <w:t>-σε κάποιο βαθμό-</w:t>
      </w:r>
      <w:r w:rsidRPr="004867F8">
        <w:rPr>
          <w:rFonts w:ascii="Arial Nova" w:hAnsi="Arial Nova"/>
          <w:sz w:val="20"/>
          <w:szCs w:val="20"/>
          <w:lang w:val="el"/>
        </w:rPr>
        <w:t xml:space="preserve"> να οδηγήσει στην αντιστροφή του φαινομένου </w:t>
      </w:r>
      <w:r w:rsidRPr="004867F8">
        <w:rPr>
          <w:rFonts w:ascii="Arial Nova" w:hAnsi="Arial Nova"/>
          <w:sz w:val="20"/>
          <w:szCs w:val="20"/>
        </w:rPr>
        <w:t>του</w:t>
      </w:r>
      <w:r w:rsidRPr="004867F8">
        <w:rPr>
          <w:rFonts w:ascii="Arial Nova" w:hAnsi="Arial Nova"/>
          <w:sz w:val="20"/>
          <w:szCs w:val="20"/>
          <w:lang w:val="el"/>
        </w:rPr>
        <w:t xml:space="preserve"> «</w:t>
      </w:r>
      <w:r w:rsidRPr="004867F8">
        <w:rPr>
          <w:rFonts w:ascii="Arial Nova" w:hAnsi="Arial Nova"/>
          <w:sz w:val="20"/>
          <w:szCs w:val="20"/>
          <w:lang w:val="en-US"/>
        </w:rPr>
        <w:t>brain</w:t>
      </w:r>
      <w:r w:rsidRPr="004867F8">
        <w:rPr>
          <w:rFonts w:ascii="Arial Nova" w:hAnsi="Arial Nova"/>
          <w:sz w:val="20"/>
          <w:szCs w:val="20"/>
        </w:rPr>
        <w:t>-</w:t>
      </w:r>
      <w:r w:rsidRPr="004867F8">
        <w:rPr>
          <w:rFonts w:ascii="Arial Nova" w:hAnsi="Arial Nova"/>
          <w:sz w:val="20"/>
          <w:szCs w:val="20"/>
          <w:lang w:val="en-US"/>
        </w:rPr>
        <w:t>drain</w:t>
      </w:r>
      <w:r w:rsidRPr="004867F8">
        <w:rPr>
          <w:rFonts w:ascii="Arial Nova" w:hAnsi="Arial Nova"/>
          <w:sz w:val="20"/>
          <w:szCs w:val="20"/>
          <w:lang w:val="el"/>
        </w:rPr>
        <w:t>», δηλαδή σ</w:t>
      </w:r>
      <w:r w:rsidRPr="004867F8">
        <w:rPr>
          <w:rFonts w:ascii="Arial Nova" w:hAnsi="Arial Nova"/>
          <w:sz w:val="20"/>
          <w:szCs w:val="20"/>
        </w:rPr>
        <w:t>ε</w:t>
      </w:r>
      <w:r w:rsidRPr="004867F8">
        <w:rPr>
          <w:rFonts w:ascii="Arial Nova" w:hAnsi="Arial Nova"/>
          <w:sz w:val="20"/>
          <w:szCs w:val="20"/>
          <w:lang w:val="el"/>
        </w:rPr>
        <w:t xml:space="preserve"> «</w:t>
      </w:r>
      <w:r w:rsidRPr="004867F8">
        <w:rPr>
          <w:rFonts w:ascii="Arial Nova" w:hAnsi="Arial Nova"/>
          <w:sz w:val="20"/>
          <w:szCs w:val="20"/>
          <w:lang w:val="en-US"/>
        </w:rPr>
        <w:t>brain</w:t>
      </w:r>
      <w:r w:rsidRPr="004867F8">
        <w:rPr>
          <w:rFonts w:ascii="Arial Nova" w:hAnsi="Arial Nova"/>
          <w:sz w:val="20"/>
          <w:szCs w:val="20"/>
        </w:rPr>
        <w:t>-</w:t>
      </w:r>
      <w:r w:rsidRPr="004867F8">
        <w:rPr>
          <w:rFonts w:ascii="Arial Nova" w:hAnsi="Arial Nova"/>
          <w:sz w:val="20"/>
          <w:szCs w:val="20"/>
          <w:lang w:val="en-US"/>
        </w:rPr>
        <w:t>regain</w:t>
      </w:r>
      <w:r w:rsidRPr="004867F8">
        <w:rPr>
          <w:rFonts w:ascii="Arial Nova" w:hAnsi="Arial Nova"/>
          <w:sz w:val="20"/>
          <w:szCs w:val="20"/>
          <w:lang w:val="el"/>
        </w:rPr>
        <w:t xml:space="preserve">». </w:t>
      </w:r>
      <w:r w:rsidRPr="004867F8">
        <w:rPr>
          <w:rFonts w:ascii="Arial Nova" w:hAnsi="Arial Nova"/>
          <w:i/>
          <w:sz w:val="20"/>
          <w:szCs w:val="20"/>
          <w:lang w:val="el"/>
        </w:rPr>
        <w:t>Τρίτον</w:t>
      </w:r>
      <w:r w:rsidRPr="004867F8">
        <w:rPr>
          <w:rFonts w:ascii="Arial Nova" w:hAnsi="Arial Nova"/>
          <w:sz w:val="20"/>
          <w:szCs w:val="20"/>
          <w:lang w:val="el"/>
        </w:rPr>
        <w:t xml:space="preserve">, θα μειώσει το λειτουργικό κόστος για τις επιχειρήσεις, οι οποίες με τη σειρά τους θα είναι σε θέση να </w:t>
      </w:r>
      <w:r w:rsidRPr="004867F8">
        <w:rPr>
          <w:rFonts w:ascii="Arial Nova" w:hAnsi="Arial Nova"/>
          <w:sz w:val="20"/>
          <w:szCs w:val="20"/>
        </w:rPr>
        <w:t>υλοποιήσουν</w:t>
      </w:r>
      <w:r w:rsidRPr="004867F8">
        <w:rPr>
          <w:rFonts w:ascii="Arial Nova" w:hAnsi="Arial Nova"/>
          <w:sz w:val="20"/>
          <w:szCs w:val="20"/>
          <w:lang w:val="el"/>
        </w:rPr>
        <w:t xml:space="preserve"> επενδυτικά σχέδια, αλλά και να χρηματοδοτήσουν την εκπαίδευση και κατάρτιση του ανθρώπινου δυναμικού τους.</w:t>
      </w:r>
    </w:p>
    <w:p w14:paraId="17A50058" w14:textId="77777777" w:rsidR="00E16FA9" w:rsidRPr="004D7FD5" w:rsidRDefault="00E16FA9" w:rsidP="0090791B">
      <w:pPr>
        <w:spacing w:after="0" w:line="264" w:lineRule="auto"/>
        <w:jc w:val="both"/>
        <w:rPr>
          <w:rFonts w:ascii="Arial Nova" w:hAnsi="Arial Nova" w:cs="Arial"/>
          <w:sz w:val="20"/>
          <w:szCs w:val="20"/>
        </w:rPr>
      </w:pPr>
    </w:p>
    <w:p w14:paraId="300AE52B" w14:textId="663A8AEC" w:rsidR="00E16FA9" w:rsidRPr="004D7FD5" w:rsidRDefault="00E16FA9" w:rsidP="0090791B">
      <w:pPr>
        <w:spacing w:after="0" w:line="264" w:lineRule="auto"/>
        <w:jc w:val="both"/>
        <w:rPr>
          <w:rFonts w:ascii="Arial Nova" w:hAnsi="Arial Nova" w:cs="Arial"/>
          <w:sz w:val="20"/>
          <w:szCs w:val="20"/>
        </w:rPr>
      </w:pPr>
      <w:r w:rsidRPr="00A142B9">
        <w:rPr>
          <w:rFonts w:ascii="Arial Nova" w:hAnsi="Arial Nova"/>
          <w:sz w:val="20"/>
          <w:szCs w:val="20"/>
          <w:lang w:val="el"/>
        </w:rPr>
        <w:t xml:space="preserve">Συμπερασματικά, η αυξημένη συμμετοχή στην αγορά εργασίας, η αύξηση της απασχόλησης, η αναβάθμιση των δεξιοτήτων του εργατικού δυναμικού, η επιστροφή έμπειρου και καταρτισμένου εργατικού δυναμικού από το εξωτερικό, παράλληλα με </w:t>
      </w:r>
      <w:r w:rsidRPr="004E4EAF">
        <w:rPr>
          <w:rFonts w:ascii="Arial Nova" w:hAnsi="Arial Nova"/>
          <w:sz w:val="20"/>
          <w:szCs w:val="20"/>
          <w:lang w:val="el"/>
        </w:rPr>
        <w:t>την ενσωμάτωση των νέων τεχνολογιών στην παραγωγική διαδικασία, θα οδηγήσουν σε άνοδο παραγωγικότητας και τελικά θα τονώσουν περαιτέρω την οικονομική δραστηριότητα μακροπρόθεσμα. Τέλος, η δημιουργία ενός ακόμη πιο φιλικού προς τις επιχειρήσεις περιβάλλοντος, αναμένεται να έχει πολλαπλασιαστικά</w:t>
      </w:r>
      <w:r w:rsidRPr="00A142B9">
        <w:rPr>
          <w:rFonts w:ascii="Arial Nova" w:hAnsi="Arial Nova"/>
          <w:sz w:val="20"/>
          <w:szCs w:val="20"/>
          <w:lang w:val="el"/>
        </w:rPr>
        <w:t xml:space="preserve"> οφέλη τα επόμενα χρόνια, μετατρέποντας τη χώρα σε επενδυτικό προορισμό, ενθαρρύνοντας περαιτέρω τις </w:t>
      </w:r>
      <w:r w:rsidR="007505E6" w:rsidRPr="004E4EAF">
        <w:rPr>
          <w:rFonts w:ascii="Arial Nova" w:hAnsi="Arial Nova"/>
          <w:sz w:val="20"/>
          <w:szCs w:val="20"/>
          <w:lang w:val="el"/>
        </w:rPr>
        <w:t xml:space="preserve">άμεσες </w:t>
      </w:r>
      <w:r w:rsidRPr="004E4EAF">
        <w:rPr>
          <w:rFonts w:ascii="Arial Nova" w:hAnsi="Arial Nova"/>
          <w:sz w:val="20"/>
          <w:szCs w:val="20"/>
          <w:lang w:val="el"/>
        </w:rPr>
        <w:t>ξένες επενδύσεις, την ανάπτυξη του επιχειρηματικού τομέα, καθώς και τη</w:t>
      </w:r>
      <w:r w:rsidR="007505E6" w:rsidRPr="004E4EAF">
        <w:rPr>
          <w:rFonts w:ascii="Arial Nova" w:hAnsi="Arial Nova"/>
          <w:sz w:val="20"/>
          <w:szCs w:val="20"/>
          <w:lang w:val="el"/>
        </w:rPr>
        <w:t>ν</w:t>
      </w:r>
      <w:r w:rsidRPr="004E4EAF">
        <w:rPr>
          <w:rFonts w:ascii="Arial Nova" w:hAnsi="Arial Nova"/>
          <w:sz w:val="20"/>
          <w:szCs w:val="20"/>
          <w:lang w:val="el"/>
        </w:rPr>
        <w:t xml:space="preserve"> απασχόληση. Η ανάκτηση της επενδυτικής βαθμίδας για την Ελλάδα θα επιταχύνει τις επενδυτικές ευκαιρίες και θα συμβάλει επίσης στην επίτευξη βιώσιμης ανάπτυξης μακροπρόθεσμα.</w:t>
      </w:r>
    </w:p>
    <w:p w14:paraId="606C84B3" w14:textId="77777777" w:rsidR="00030A6D" w:rsidRPr="004D7FD5" w:rsidRDefault="00030A6D" w:rsidP="0090791B">
      <w:pPr>
        <w:spacing w:after="0" w:line="264" w:lineRule="auto"/>
        <w:jc w:val="both"/>
        <w:rPr>
          <w:rFonts w:ascii="Arial Nova" w:hAnsi="Arial Nova"/>
          <w:sz w:val="20"/>
          <w:szCs w:val="20"/>
        </w:rPr>
      </w:pPr>
    </w:p>
    <w:sectPr w:rsidR="00030A6D" w:rsidRPr="004D7FD5">
      <w:headerReference w:type="even"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6AC18" w14:textId="77777777" w:rsidR="00F42E09" w:rsidRDefault="00F42E09" w:rsidP="004A66F7">
      <w:pPr>
        <w:spacing w:after="0" w:line="240" w:lineRule="auto"/>
      </w:pPr>
      <w:r>
        <w:separator/>
      </w:r>
    </w:p>
  </w:endnote>
  <w:endnote w:type="continuationSeparator" w:id="0">
    <w:p w14:paraId="00097C7F" w14:textId="77777777" w:rsidR="00F42E09" w:rsidRDefault="00F42E09" w:rsidP="004A6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7FB44" w14:textId="77777777" w:rsidR="00F42E09" w:rsidRDefault="00F42E09" w:rsidP="004A66F7">
      <w:pPr>
        <w:spacing w:after="0" w:line="240" w:lineRule="auto"/>
      </w:pPr>
      <w:r>
        <w:separator/>
      </w:r>
    </w:p>
  </w:footnote>
  <w:footnote w:type="continuationSeparator" w:id="0">
    <w:p w14:paraId="054436F6" w14:textId="77777777" w:rsidR="00F42E09" w:rsidRDefault="00F42E09" w:rsidP="004A6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59BAB" w14:textId="4CDFE5EE" w:rsidR="004867F8" w:rsidRDefault="00F42E09">
    <w:pPr>
      <w:pStyle w:val="Header"/>
    </w:pPr>
    <w:r>
      <w:rPr>
        <w:noProof/>
      </w:rPr>
      <w:pict w14:anchorId="214AC7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34.55pt;height:50.9pt;rotation:315;z-index:-251658752;mso-position-horizontal:center;mso-position-horizontal-relative:margin;mso-position-vertical:center;mso-position-vertical-relative:margin" o:allowincell="f" fillcolor="silver" stroked="f">
          <v:fill opacity=".5"/>
          <v:textpath style="font-family:&quot;Arial Nova&quot;;font-size:1pt" string="EMBARGO UNTIL 12.09"/>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B43"/>
    <w:rsid w:val="00030A6D"/>
    <w:rsid w:val="0005144C"/>
    <w:rsid w:val="0005709F"/>
    <w:rsid w:val="00062774"/>
    <w:rsid w:val="00081AAA"/>
    <w:rsid w:val="00093597"/>
    <w:rsid w:val="000A1D00"/>
    <w:rsid w:val="000D53FB"/>
    <w:rsid w:val="000F0759"/>
    <w:rsid w:val="000F657D"/>
    <w:rsid w:val="00104C4C"/>
    <w:rsid w:val="0013496E"/>
    <w:rsid w:val="00191AB4"/>
    <w:rsid w:val="001A3C89"/>
    <w:rsid w:val="001C66AB"/>
    <w:rsid w:val="001C7979"/>
    <w:rsid w:val="0020327E"/>
    <w:rsid w:val="00215673"/>
    <w:rsid w:val="00255C49"/>
    <w:rsid w:val="00264ED2"/>
    <w:rsid w:val="00271806"/>
    <w:rsid w:val="002A2600"/>
    <w:rsid w:val="002A7ACE"/>
    <w:rsid w:val="002D6240"/>
    <w:rsid w:val="002E4DF7"/>
    <w:rsid w:val="002E6E00"/>
    <w:rsid w:val="00312FB4"/>
    <w:rsid w:val="003479DE"/>
    <w:rsid w:val="00361C12"/>
    <w:rsid w:val="00384F28"/>
    <w:rsid w:val="003A7F17"/>
    <w:rsid w:val="003B520F"/>
    <w:rsid w:val="003E2961"/>
    <w:rsid w:val="0042431A"/>
    <w:rsid w:val="00426455"/>
    <w:rsid w:val="00431B27"/>
    <w:rsid w:val="00434D6D"/>
    <w:rsid w:val="00446EF7"/>
    <w:rsid w:val="00452302"/>
    <w:rsid w:val="004640C8"/>
    <w:rsid w:val="0048084E"/>
    <w:rsid w:val="004867F8"/>
    <w:rsid w:val="004945DE"/>
    <w:rsid w:val="004A66F7"/>
    <w:rsid w:val="004D6BBF"/>
    <w:rsid w:val="004D7FD5"/>
    <w:rsid w:val="004E4EAF"/>
    <w:rsid w:val="00501B90"/>
    <w:rsid w:val="005552A0"/>
    <w:rsid w:val="005A4742"/>
    <w:rsid w:val="005B28C7"/>
    <w:rsid w:val="005C6E23"/>
    <w:rsid w:val="005D2DEF"/>
    <w:rsid w:val="005E000C"/>
    <w:rsid w:val="005F546F"/>
    <w:rsid w:val="006132CB"/>
    <w:rsid w:val="00616A5F"/>
    <w:rsid w:val="00625C11"/>
    <w:rsid w:val="00646F70"/>
    <w:rsid w:val="00653CF2"/>
    <w:rsid w:val="00692973"/>
    <w:rsid w:val="006B1705"/>
    <w:rsid w:val="006F3860"/>
    <w:rsid w:val="00724E9C"/>
    <w:rsid w:val="00735F5C"/>
    <w:rsid w:val="0074342D"/>
    <w:rsid w:val="007505E6"/>
    <w:rsid w:val="00760FFF"/>
    <w:rsid w:val="00761162"/>
    <w:rsid w:val="007831ED"/>
    <w:rsid w:val="007A2572"/>
    <w:rsid w:val="007A40A1"/>
    <w:rsid w:val="007B2D1D"/>
    <w:rsid w:val="007B5834"/>
    <w:rsid w:val="007E0A11"/>
    <w:rsid w:val="007F14A3"/>
    <w:rsid w:val="00896B4B"/>
    <w:rsid w:val="008971C4"/>
    <w:rsid w:val="008A06E6"/>
    <w:rsid w:val="008A459E"/>
    <w:rsid w:val="008D0077"/>
    <w:rsid w:val="008D759A"/>
    <w:rsid w:val="008E48D6"/>
    <w:rsid w:val="0090791B"/>
    <w:rsid w:val="00953B43"/>
    <w:rsid w:val="00955375"/>
    <w:rsid w:val="00977931"/>
    <w:rsid w:val="00995306"/>
    <w:rsid w:val="009A4D4E"/>
    <w:rsid w:val="009B0D7C"/>
    <w:rsid w:val="009B6C4E"/>
    <w:rsid w:val="009E1D97"/>
    <w:rsid w:val="00A142B9"/>
    <w:rsid w:val="00A22D22"/>
    <w:rsid w:val="00A820C5"/>
    <w:rsid w:val="00AB1748"/>
    <w:rsid w:val="00AB32B0"/>
    <w:rsid w:val="00AC43D5"/>
    <w:rsid w:val="00AC75BA"/>
    <w:rsid w:val="00AD0F51"/>
    <w:rsid w:val="00AE4918"/>
    <w:rsid w:val="00B04398"/>
    <w:rsid w:val="00B1682B"/>
    <w:rsid w:val="00B34598"/>
    <w:rsid w:val="00B53DDE"/>
    <w:rsid w:val="00B721B4"/>
    <w:rsid w:val="00BA4EB4"/>
    <w:rsid w:val="00BB383C"/>
    <w:rsid w:val="00BC44EF"/>
    <w:rsid w:val="00BD1E3C"/>
    <w:rsid w:val="00BE5FC7"/>
    <w:rsid w:val="00C02FED"/>
    <w:rsid w:val="00C201C8"/>
    <w:rsid w:val="00C45398"/>
    <w:rsid w:val="00C56E7A"/>
    <w:rsid w:val="00CB1FF1"/>
    <w:rsid w:val="00D02BAB"/>
    <w:rsid w:val="00D222EC"/>
    <w:rsid w:val="00D359A4"/>
    <w:rsid w:val="00D5648F"/>
    <w:rsid w:val="00D626AA"/>
    <w:rsid w:val="00D74E3A"/>
    <w:rsid w:val="00D76BF8"/>
    <w:rsid w:val="00DA6504"/>
    <w:rsid w:val="00DB293D"/>
    <w:rsid w:val="00E0242F"/>
    <w:rsid w:val="00E078DD"/>
    <w:rsid w:val="00E151D0"/>
    <w:rsid w:val="00E16FA9"/>
    <w:rsid w:val="00E228B4"/>
    <w:rsid w:val="00E41B85"/>
    <w:rsid w:val="00E50B23"/>
    <w:rsid w:val="00E8698B"/>
    <w:rsid w:val="00EA5799"/>
    <w:rsid w:val="00EC5089"/>
    <w:rsid w:val="00ED6008"/>
    <w:rsid w:val="00F06949"/>
    <w:rsid w:val="00F406C3"/>
    <w:rsid w:val="00F411EA"/>
    <w:rsid w:val="00F42E09"/>
    <w:rsid w:val="00F64AAC"/>
    <w:rsid w:val="00FB46A2"/>
    <w:rsid w:val="00FD2B25"/>
    <w:rsid w:val="00FF66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FCE3319"/>
  <w15:chartTrackingRefBased/>
  <w15:docId w15:val="{C9FC2859-314A-46DB-BAAB-81FA91B7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6FA9"/>
    <w:pPr>
      <w:keepNext/>
      <w:keepLines/>
      <w:spacing w:before="240" w:after="0" w:line="256" w:lineRule="auto"/>
      <w:outlineLvl w:val="0"/>
    </w:pPr>
    <w:rPr>
      <w:rFonts w:eastAsiaTheme="majorEastAsia" w:cstheme="majorBidi"/>
      <w:b/>
      <w:i/>
      <w:color w:val="44546A"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1"/>
    <w:basedOn w:val="Normal"/>
    <w:next w:val="Normal"/>
    <w:unhideWhenUsed/>
    <w:qFormat/>
    <w:rsid w:val="00F411EA"/>
    <w:pPr>
      <w:spacing w:after="200" w:line="240" w:lineRule="auto"/>
    </w:pPr>
    <w:rPr>
      <w:rFonts w:ascii="Calibri" w:hAnsi="Calibri"/>
      <w:i/>
      <w:iCs/>
      <w:color w:val="44546A"/>
      <w:sz w:val="18"/>
      <w:szCs w:val="18"/>
    </w:rPr>
  </w:style>
  <w:style w:type="paragraph" w:styleId="Caption">
    <w:name w:val="caption"/>
    <w:basedOn w:val="Normal"/>
    <w:next w:val="Normal"/>
    <w:unhideWhenUsed/>
    <w:qFormat/>
    <w:rsid w:val="00255C49"/>
    <w:pPr>
      <w:spacing w:after="200" w:line="240" w:lineRule="auto"/>
    </w:pPr>
    <w:rPr>
      <w:rFonts w:asciiTheme="minorHAnsi" w:hAnsiTheme="minorHAnsi"/>
      <w:i/>
      <w:iCs/>
      <w:color w:val="44546A" w:themeColor="text2"/>
      <w:sz w:val="18"/>
      <w:szCs w:val="18"/>
    </w:rPr>
  </w:style>
  <w:style w:type="character" w:customStyle="1" w:styleId="Heading1Char">
    <w:name w:val="Heading 1 Char"/>
    <w:basedOn w:val="DefaultParagraphFont"/>
    <w:link w:val="Heading1"/>
    <w:uiPriority w:val="9"/>
    <w:rsid w:val="00E16FA9"/>
    <w:rPr>
      <w:rFonts w:eastAsiaTheme="majorEastAsia" w:cstheme="majorBidi"/>
      <w:b/>
      <w:i/>
      <w:color w:val="44546A" w:themeColor="text2"/>
      <w:sz w:val="32"/>
      <w:szCs w:val="32"/>
    </w:rPr>
  </w:style>
  <w:style w:type="paragraph" w:styleId="ListParagraph">
    <w:name w:val="List Paragraph"/>
    <w:basedOn w:val="Normal"/>
    <w:link w:val="ListParagraphChar"/>
    <w:uiPriority w:val="34"/>
    <w:qFormat/>
    <w:rsid w:val="004640C8"/>
    <w:pPr>
      <w:spacing w:line="256" w:lineRule="auto"/>
      <w:ind w:left="720"/>
      <w:contextualSpacing/>
    </w:pPr>
    <w:rPr>
      <w:rFonts w:asciiTheme="minorHAnsi" w:hAnsiTheme="minorHAnsi"/>
    </w:rPr>
  </w:style>
  <w:style w:type="character" w:customStyle="1" w:styleId="ListParagraphChar">
    <w:name w:val="List Paragraph Char"/>
    <w:basedOn w:val="DefaultParagraphFont"/>
    <w:link w:val="ListParagraph"/>
    <w:uiPriority w:val="34"/>
    <w:rsid w:val="004640C8"/>
    <w:rPr>
      <w:rFonts w:asciiTheme="minorHAnsi" w:hAnsiTheme="minorHAnsi"/>
    </w:rPr>
  </w:style>
  <w:style w:type="paragraph" w:styleId="BalloonText">
    <w:name w:val="Balloon Text"/>
    <w:basedOn w:val="Normal"/>
    <w:link w:val="BalloonTextChar"/>
    <w:uiPriority w:val="99"/>
    <w:semiHidden/>
    <w:unhideWhenUsed/>
    <w:rsid w:val="00F406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6C3"/>
    <w:rPr>
      <w:rFonts w:ascii="Segoe UI" w:hAnsi="Segoe UI" w:cs="Segoe UI"/>
      <w:sz w:val="18"/>
      <w:szCs w:val="18"/>
    </w:rPr>
  </w:style>
  <w:style w:type="character" w:styleId="CommentReference">
    <w:name w:val="annotation reference"/>
    <w:basedOn w:val="DefaultParagraphFont"/>
    <w:uiPriority w:val="99"/>
    <w:semiHidden/>
    <w:unhideWhenUsed/>
    <w:rsid w:val="00761162"/>
    <w:rPr>
      <w:sz w:val="16"/>
      <w:szCs w:val="16"/>
    </w:rPr>
  </w:style>
  <w:style w:type="paragraph" w:styleId="CommentText">
    <w:name w:val="annotation text"/>
    <w:basedOn w:val="Normal"/>
    <w:link w:val="CommentTextChar"/>
    <w:uiPriority w:val="99"/>
    <w:unhideWhenUsed/>
    <w:rsid w:val="00761162"/>
    <w:pPr>
      <w:spacing w:line="240" w:lineRule="auto"/>
    </w:pPr>
    <w:rPr>
      <w:sz w:val="20"/>
      <w:szCs w:val="20"/>
    </w:rPr>
  </w:style>
  <w:style w:type="character" w:customStyle="1" w:styleId="CommentTextChar">
    <w:name w:val="Comment Text Char"/>
    <w:basedOn w:val="DefaultParagraphFont"/>
    <w:link w:val="CommentText"/>
    <w:uiPriority w:val="99"/>
    <w:rsid w:val="00761162"/>
    <w:rPr>
      <w:sz w:val="20"/>
      <w:szCs w:val="20"/>
    </w:rPr>
  </w:style>
  <w:style w:type="paragraph" w:styleId="CommentSubject">
    <w:name w:val="annotation subject"/>
    <w:basedOn w:val="CommentText"/>
    <w:next w:val="CommentText"/>
    <w:link w:val="CommentSubjectChar"/>
    <w:uiPriority w:val="99"/>
    <w:semiHidden/>
    <w:unhideWhenUsed/>
    <w:rsid w:val="00761162"/>
    <w:rPr>
      <w:b/>
      <w:bCs/>
    </w:rPr>
  </w:style>
  <w:style w:type="character" w:customStyle="1" w:styleId="CommentSubjectChar">
    <w:name w:val="Comment Subject Char"/>
    <w:basedOn w:val="CommentTextChar"/>
    <w:link w:val="CommentSubject"/>
    <w:uiPriority w:val="99"/>
    <w:semiHidden/>
    <w:rsid w:val="00761162"/>
    <w:rPr>
      <w:b/>
      <w:bCs/>
      <w:sz w:val="20"/>
      <w:szCs w:val="20"/>
    </w:rPr>
  </w:style>
  <w:style w:type="paragraph" w:styleId="Revision">
    <w:name w:val="Revision"/>
    <w:hidden/>
    <w:uiPriority w:val="99"/>
    <w:semiHidden/>
    <w:rsid w:val="00653CF2"/>
    <w:pPr>
      <w:spacing w:after="0" w:line="240" w:lineRule="auto"/>
    </w:pPr>
  </w:style>
  <w:style w:type="paragraph" w:styleId="Header">
    <w:name w:val="header"/>
    <w:basedOn w:val="Normal"/>
    <w:link w:val="HeaderChar"/>
    <w:uiPriority w:val="99"/>
    <w:unhideWhenUsed/>
    <w:rsid w:val="004867F8"/>
    <w:pPr>
      <w:tabs>
        <w:tab w:val="center" w:pos="4320"/>
        <w:tab w:val="right" w:pos="8640"/>
      </w:tabs>
      <w:spacing w:after="0" w:line="240" w:lineRule="auto"/>
    </w:pPr>
  </w:style>
  <w:style w:type="character" w:customStyle="1" w:styleId="HeaderChar">
    <w:name w:val="Header Char"/>
    <w:basedOn w:val="DefaultParagraphFont"/>
    <w:link w:val="Header"/>
    <w:uiPriority w:val="99"/>
    <w:rsid w:val="004867F8"/>
  </w:style>
  <w:style w:type="paragraph" w:styleId="Footer">
    <w:name w:val="footer"/>
    <w:basedOn w:val="Normal"/>
    <w:link w:val="FooterChar"/>
    <w:uiPriority w:val="99"/>
    <w:unhideWhenUsed/>
    <w:rsid w:val="004867F8"/>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6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chart" Target="charts/chart2.xm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'Scatter Graph'!$D$3</c:f>
              <c:strCache>
                <c:ptCount val="1"/>
                <c:pt idx="0">
                  <c:v>Clearance rate </c:v>
                </c:pt>
              </c:strCache>
            </c:strRef>
          </c:tx>
          <c:spPr>
            <a:ln w="19050" cap="rnd">
              <a:noFill/>
              <a:round/>
            </a:ln>
            <a:effectLst/>
          </c:spPr>
          <c:marker>
            <c:symbol val="circle"/>
            <c:size val="5"/>
            <c:spPr>
              <a:solidFill>
                <a:schemeClr val="accent1"/>
              </a:solidFill>
              <a:ln w="9525">
                <a:solidFill>
                  <a:schemeClr val="accent1"/>
                </a:solidFill>
              </a:ln>
              <a:effectLst/>
            </c:spPr>
          </c:marker>
          <c:dPt>
            <c:idx val="8"/>
            <c:marker>
              <c:symbol val="diamond"/>
              <c:size val="8"/>
              <c:spPr>
                <a:solidFill>
                  <a:srgbClr val="C00000"/>
                </a:solidFill>
                <a:ln w="9525">
                  <a:solidFill>
                    <a:schemeClr val="accent1"/>
                  </a:solidFill>
                </a:ln>
                <a:effectLst/>
              </c:spPr>
            </c:marker>
            <c:bubble3D val="0"/>
            <c:extLst>
              <c:ext xmlns:c16="http://schemas.microsoft.com/office/drawing/2014/chart" uri="{C3380CC4-5D6E-409C-BE32-E72D297353CC}">
                <c16:uniqueId val="{00000000-0703-4139-A243-F8834CB2246A}"/>
              </c:ext>
            </c:extLst>
          </c:dPt>
          <c:dLbls>
            <c:dLbl>
              <c:idx val="0"/>
              <c:layout>
                <c:manualLayout>
                  <c:x val="-1.3900954422747403E-2"/>
                  <c:y val="-6.0514362551870059E-2"/>
                </c:manualLayout>
              </c:layout>
              <c:tx>
                <c:rich>
                  <a:bodyPr/>
                  <a:lstStyle/>
                  <a:p>
                    <a:fld id="{BABD0CC1-ED50-43D5-A56A-162F2BCEE83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0703-4139-A243-F8834CB2246A}"/>
                </c:ext>
              </c:extLst>
            </c:dLbl>
            <c:dLbl>
              <c:idx val="1"/>
              <c:tx>
                <c:rich>
                  <a:bodyPr/>
                  <a:lstStyle/>
                  <a:p>
                    <a:fld id="{F71FA1B7-99ED-48A0-8658-D65B03BE8B3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0703-4139-A243-F8834CB2246A}"/>
                </c:ext>
              </c:extLst>
            </c:dLbl>
            <c:dLbl>
              <c:idx val="2"/>
              <c:layout>
                <c:manualLayout>
                  <c:x val="-0.10885468905462202"/>
                  <c:y val="9.5302973653539472E-2"/>
                </c:manualLayout>
              </c:layout>
              <c:tx>
                <c:rich>
                  <a:bodyPr/>
                  <a:lstStyle/>
                  <a:p>
                    <a:fld id="{0E198019-7103-498A-964E-2A009BCF4EC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0703-4139-A243-F8834CB2246A}"/>
                </c:ext>
              </c:extLst>
            </c:dLbl>
            <c:dLbl>
              <c:idx val="3"/>
              <c:layout>
                <c:manualLayout>
                  <c:x val="-3.4752386056868485E-2"/>
                  <c:y val="2.4205745020748008E-2"/>
                </c:manualLayout>
              </c:layout>
              <c:tx>
                <c:rich>
                  <a:bodyPr/>
                  <a:lstStyle/>
                  <a:p>
                    <a:fld id="{EEAE4EB9-D448-4BCF-B503-D74144D2DEC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0703-4139-A243-F8834CB2246A}"/>
                </c:ext>
              </c:extLst>
            </c:dLbl>
            <c:dLbl>
              <c:idx val="4"/>
              <c:layout>
                <c:manualLayout>
                  <c:x val="-0.11944444444444445"/>
                  <c:y val="6.0185185185185182E-2"/>
                </c:manualLayout>
              </c:layout>
              <c:tx>
                <c:rich>
                  <a:bodyPr/>
                  <a:lstStyle/>
                  <a:p>
                    <a:fld id="{07FB8EC7-C5D7-4185-9E22-A39AA4EBB68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0703-4139-A243-F8834CB2246A}"/>
                </c:ext>
              </c:extLst>
            </c:dLbl>
            <c:dLbl>
              <c:idx val="5"/>
              <c:layout>
                <c:manualLayout>
                  <c:x val="-2.0851431634121041E-2"/>
                  <c:y val="2.0171454183956675E-2"/>
                </c:manualLayout>
              </c:layout>
              <c:tx>
                <c:rich>
                  <a:bodyPr/>
                  <a:lstStyle/>
                  <a:p>
                    <a:fld id="{A751F1F2-D91B-443A-A348-7604327E8D4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0703-4139-A243-F8834CB2246A}"/>
                </c:ext>
              </c:extLst>
            </c:dLbl>
            <c:dLbl>
              <c:idx val="6"/>
              <c:tx>
                <c:rich>
                  <a:bodyPr/>
                  <a:lstStyle/>
                  <a:p>
                    <a:fld id="{C1AE583A-CD21-4912-81D2-531FC79CDF4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0703-4139-A243-F8834CB2246A}"/>
                </c:ext>
              </c:extLst>
            </c:dLbl>
            <c:dLbl>
              <c:idx val="7"/>
              <c:tx>
                <c:rich>
                  <a:bodyPr/>
                  <a:lstStyle/>
                  <a:p>
                    <a:fld id="{11D624F4-B549-4FC4-B49B-85A78BECEA7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0703-4139-A243-F8834CB2246A}"/>
                </c:ext>
              </c:extLst>
            </c:dLbl>
            <c:dLbl>
              <c:idx val="8"/>
              <c:layout>
                <c:manualLayout>
                  <c:x val="-1.6666666666666666E-2"/>
                  <c:y val="-4.1666666666666664E-2"/>
                </c:manualLayout>
              </c:layout>
              <c:tx>
                <c:rich>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Arial" panose="020B0604020202020204" pitchFamily="34" charset="0"/>
                        <a:ea typeface="+mn-ea"/>
                        <a:cs typeface="Arial" panose="020B0604020202020204" pitchFamily="34" charset="0"/>
                      </a:defRPr>
                    </a:pPr>
                    <a:fld id="{83BC5D69-F66E-4BBA-A2E8-972541D51A12}" type="CELLRANGE">
                      <a:rPr lang="en-US"/>
                      <a:pPr>
                        <a:defRPr i="1">
                          <a:solidFill>
                            <a:sysClr val="windowText" lastClr="000000"/>
                          </a:solidFill>
                          <a:latin typeface="Arial" panose="020B0604020202020204" pitchFamily="34" charset="0"/>
                          <a:cs typeface="Arial" panose="020B0604020202020204" pitchFamily="34" charset="0"/>
                        </a:defRPr>
                      </a:pPr>
                      <a:t>[CELLRANGE]</a:t>
                    </a:fld>
                    <a:endParaRPr lang="en-US"/>
                  </a:p>
                </c:rich>
              </c:tx>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0703-4139-A243-F8834CB2246A}"/>
                </c:ext>
              </c:extLst>
            </c:dLbl>
            <c:dLbl>
              <c:idx val="9"/>
              <c:layout>
                <c:manualLayout>
                  <c:x val="3.7069211793992966E-2"/>
                  <c:y val="-6.7658551600644601E-2"/>
                </c:manualLayout>
              </c:layout>
              <c:tx>
                <c:rich>
                  <a:bodyPr/>
                  <a:lstStyle/>
                  <a:p>
                    <a:fld id="{FC3F6AB5-853E-4EE6-BFEB-96CD938FC58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0703-4139-A243-F8834CB2246A}"/>
                </c:ext>
              </c:extLst>
            </c:dLbl>
            <c:dLbl>
              <c:idx val="10"/>
              <c:tx>
                <c:rich>
                  <a:bodyPr/>
                  <a:lstStyle/>
                  <a:p>
                    <a:fld id="{ACCF57B8-400B-415B-A570-9497108C00A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0703-4139-A243-F8834CB2246A}"/>
                </c:ext>
              </c:extLst>
            </c:dLbl>
            <c:dLbl>
              <c:idx val="11"/>
              <c:layout>
                <c:manualLayout>
                  <c:x val="-4.6336514742491208E-3"/>
                  <c:y val="0"/>
                </c:manualLayout>
              </c:layout>
              <c:tx>
                <c:rich>
                  <a:bodyPr/>
                  <a:lstStyle/>
                  <a:p>
                    <a:fld id="{23A0A047-4AE2-4CB5-A241-10691DA4C43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0703-4139-A243-F8834CB2246A}"/>
                </c:ext>
              </c:extLst>
            </c:dLbl>
            <c:dLbl>
              <c:idx val="12"/>
              <c:layout>
                <c:manualLayout>
                  <c:x val="-0.1226832198696813"/>
                  <c:y val="-2.063365049636072E-2"/>
                </c:manualLayout>
              </c:layout>
              <c:tx>
                <c:rich>
                  <a:bodyPr/>
                  <a:lstStyle/>
                  <a:p>
                    <a:fld id="{10417782-47B8-4DCE-88C7-62161694FE5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0703-4139-A243-F8834CB2246A}"/>
                </c:ext>
              </c:extLst>
            </c:dLbl>
            <c:dLbl>
              <c:idx val="13"/>
              <c:layout>
                <c:manualLayout>
                  <c:x val="-1.1111111111111112E-2"/>
                  <c:y val="1.8518518518518517E-2"/>
                </c:manualLayout>
              </c:layout>
              <c:tx>
                <c:rich>
                  <a:bodyPr/>
                  <a:lstStyle/>
                  <a:p>
                    <a:fld id="{45B656A8-F789-46B2-8FCC-3CF2301AF5A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0703-4139-A243-F8834CB2246A}"/>
                </c:ext>
              </c:extLst>
            </c:dLbl>
            <c:dLbl>
              <c:idx val="14"/>
              <c:tx>
                <c:rich>
                  <a:bodyPr/>
                  <a:lstStyle/>
                  <a:p>
                    <a:fld id="{4C6B8DDF-A600-4216-80EA-F9CF9EF6F7D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0703-4139-A243-F8834CB2246A}"/>
                </c:ext>
              </c:extLst>
            </c:dLbl>
            <c:dLbl>
              <c:idx val="15"/>
              <c:layout>
                <c:manualLayout>
                  <c:x val="-0.21809776566785333"/>
                  <c:y val="-2.0766750327905252E-2"/>
                </c:manualLayout>
              </c:layout>
              <c:tx>
                <c:rich>
                  <a:bodyPr/>
                  <a:lstStyle/>
                  <a:p>
                    <a:fld id="{F7BB9518-7589-4FE1-9062-5E19A1D93D2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0703-4139-A243-F8834CB2246A}"/>
                </c:ext>
              </c:extLst>
            </c:dLbl>
            <c:dLbl>
              <c:idx val="16"/>
              <c:layout>
                <c:manualLayout>
                  <c:x val="0"/>
                  <c:y val="1.210287251037393E-2"/>
                </c:manualLayout>
              </c:layout>
              <c:tx>
                <c:rich>
                  <a:bodyPr/>
                  <a:lstStyle/>
                  <a:p>
                    <a:fld id="{41DFD1D1-4708-4F39-80F4-292845676B4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0703-4139-A243-F8834CB2246A}"/>
                </c:ext>
              </c:extLst>
            </c:dLbl>
            <c:dLbl>
              <c:idx val="17"/>
              <c:layout>
                <c:manualLayout>
                  <c:x val="-0.13203498662261171"/>
                  <c:y val="-5.8399059978468996E-2"/>
                </c:manualLayout>
              </c:layout>
              <c:tx>
                <c:rich>
                  <a:bodyPr/>
                  <a:lstStyle/>
                  <a:p>
                    <a:fld id="{4BE016EB-A1D3-431F-A910-1D24EDCDB06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0703-4139-A243-F8834CB2246A}"/>
                </c:ext>
              </c:extLst>
            </c:dLbl>
            <c:dLbl>
              <c:idx val="18"/>
              <c:layout>
                <c:manualLayout>
                  <c:x val="-0.1773530101768851"/>
                  <c:y val="-6.5872345508103045E-2"/>
                </c:manualLayout>
              </c:layout>
              <c:tx>
                <c:rich>
                  <a:bodyPr/>
                  <a:lstStyle/>
                  <a:p>
                    <a:fld id="{D50576A0-E2CF-42AE-9B6C-7B0531CEC67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0703-4139-A243-F8834CB2246A}"/>
                </c:ext>
              </c:extLst>
            </c:dLbl>
            <c:dLbl>
              <c:idx val="19"/>
              <c:tx>
                <c:rich>
                  <a:bodyPr/>
                  <a:lstStyle/>
                  <a:p>
                    <a:fld id="{BD292FF3-D929-485C-BC21-790B8CD845E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0703-4139-A243-F8834CB2246A}"/>
                </c:ext>
              </c:extLst>
            </c:dLbl>
            <c:dLbl>
              <c:idx val="20"/>
              <c:tx>
                <c:rich>
                  <a:bodyPr/>
                  <a:lstStyle/>
                  <a:p>
                    <a:fld id="{8A0FBD3D-459E-4B72-BDDF-1581A9A6627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0703-4139-A243-F8834CB2246A}"/>
                </c:ext>
              </c:extLst>
            </c:dLbl>
            <c:dLbl>
              <c:idx val="21"/>
              <c:layout>
                <c:manualLayout>
                  <c:x val="-2.7801908845494723E-2"/>
                  <c:y val="2.8240035857539342E-2"/>
                </c:manualLayout>
              </c:layout>
              <c:tx>
                <c:rich>
                  <a:bodyPr/>
                  <a:lstStyle/>
                  <a:p>
                    <a:fld id="{978405AA-12A2-40A3-AE72-59856A0B452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0703-4139-A243-F8834CB2246A}"/>
                </c:ext>
              </c:extLst>
            </c:dLbl>
            <c:dLbl>
              <c:idx val="22"/>
              <c:delete val="1"/>
              <c:extLst>
                <c:ext xmlns:c15="http://schemas.microsoft.com/office/drawing/2012/chart" uri="{CE6537A1-D6FC-4f65-9D91-7224C49458BB}"/>
                <c:ext xmlns:c16="http://schemas.microsoft.com/office/drawing/2014/chart" uri="{C3380CC4-5D6E-409C-BE32-E72D297353CC}">
                  <c16:uniqueId val="{00000016-0703-4139-A243-F8834CB224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'Scatter Graph'!$C$4:$C$25</c:f>
              <c:numCache>
                <c:formatCode>General</c:formatCode>
                <c:ptCount val="22"/>
                <c:pt idx="0">
                  <c:v>135</c:v>
                </c:pt>
                <c:pt idx="1">
                  <c:v>559</c:v>
                </c:pt>
                <c:pt idx="2">
                  <c:v>141</c:v>
                </c:pt>
                <c:pt idx="3">
                  <c:v>238</c:v>
                </c:pt>
                <c:pt idx="4">
                  <c:v>146</c:v>
                </c:pt>
                <c:pt idx="5">
                  <c:v>305</c:v>
                </c:pt>
                <c:pt idx="6">
                  <c:v>495</c:v>
                </c:pt>
                <c:pt idx="7">
                  <c:v>231</c:v>
                </c:pt>
                <c:pt idx="8">
                  <c:v>728</c:v>
                </c:pt>
                <c:pt idx="9">
                  <c:v>145</c:v>
                </c:pt>
                <c:pt idx="10">
                  <c:v>560</c:v>
                </c:pt>
                <c:pt idx="11">
                  <c:v>216</c:v>
                </c:pt>
                <c:pt idx="12">
                  <c:v>106</c:v>
                </c:pt>
                <c:pt idx="13">
                  <c:v>154</c:v>
                </c:pt>
                <c:pt idx="14">
                  <c:v>529</c:v>
                </c:pt>
                <c:pt idx="15">
                  <c:v>330</c:v>
                </c:pt>
                <c:pt idx="16">
                  <c:v>253</c:v>
                </c:pt>
                <c:pt idx="17">
                  <c:v>150</c:v>
                </c:pt>
                <c:pt idx="18">
                  <c:v>206</c:v>
                </c:pt>
                <c:pt idx="19">
                  <c:v>309</c:v>
                </c:pt>
                <c:pt idx="20">
                  <c:v>344</c:v>
                </c:pt>
                <c:pt idx="21">
                  <c:v>148</c:v>
                </c:pt>
              </c:numCache>
            </c:numRef>
          </c:xVal>
          <c:yVal>
            <c:numRef>
              <c:f>'Scatter Graph'!$D$4:$D$25</c:f>
              <c:numCache>
                <c:formatCode>0.0%</c:formatCode>
                <c:ptCount val="22"/>
                <c:pt idx="0">
                  <c:v>1.0369999999999999</c:v>
                </c:pt>
                <c:pt idx="1">
                  <c:v>0.80600000000000005</c:v>
                </c:pt>
                <c:pt idx="2">
                  <c:v>1.0349999999999999</c:v>
                </c:pt>
                <c:pt idx="3">
                  <c:v>0.97599999999999998</c:v>
                </c:pt>
                <c:pt idx="4">
                  <c:v>1</c:v>
                </c:pt>
                <c:pt idx="5">
                  <c:v>1.0029999999999999</c:v>
                </c:pt>
                <c:pt idx="6">
                  <c:v>1.0720000000000001</c:v>
                </c:pt>
                <c:pt idx="7">
                  <c:v>1.0509999999999999</c:v>
                </c:pt>
                <c:pt idx="8">
                  <c:v>0.82399999999999995</c:v>
                </c:pt>
                <c:pt idx="9">
                  <c:v>1.0549999999999999</c:v>
                </c:pt>
                <c:pt idx="10">
                  <c:v>1.091</c:v>
                </c:pt>
                <c:pt idx="11">
                  <c:v>1.0269999999999999</c:v>
                </c:pt>
                <c:pt idx="12">
                  <c:v>1.012</c:v>
                </c:pt>
                <c:pt idx="13">
                  <c:v>0.99</c:v>
                </c:pt>
                <c:pt idx="14">
                  <c:v>0.78100000000000003</c:v>
                </c:pt>
                <c:pt idx="15">
                  <c:v>1.0329999999999999</c:v>
                </c:pt>
                <c:pt idx="16">
                  <c:v>1.022</c:v>
                </c:pt>
                <c:pt idx="17">
                  <c:v>1.024</c:v>
                </c:pt>
                <c:pt idx="18">
                  <c:v>1.042</c:v>
                </c:pt>
                <c:pt idx="19">
                  <c:v>1.0720000000000001</c:v>
                </c:pt>
                <c:pt idx="20">
                  <c:v>1.024</c:v>
                </c:pt>
                <c:pt idx="21">
                  <c:v>1.0269999999999999</c:v>
                </c:pt>
              </c:numCache>
            </c:numRef>
          </c:yVal>
          <c:smooth val="0"/>
          <c:extLst>
            <c:ext xmlns:c15="http://schemas.microsoft.com/office/drawing/2012/chart" uri="{02D57815-91ED-43cb-92C2-25804820EDAC}">
              <c15:datalabelsRange>
                <c15:f>'Scatter Graph'!$B$4:$B$25</c15:f>
                <c15:dlblRangeCache>
                  <c:ptCount val="22"/>
                  <c:pt idx="0">
                    <c:v>Austria</c:v>
                  </c:pt>
                  <c:pt idx="1">
                    <c:v>Croatia</c:v>
                  </c:pt>
                  <c:pt idx="2">
                    <c:v>Czechia</c:v>
                  </c:pt>
                  <c:pt idx="3">
                    <c:v>Denmark</c:v>
                  </c:pt>
                  <c:pt idx="4">
                    <c:v>Estonia</c:v>
                  </c:pt>
                  <c:pt idx="5">
                    <c:v>Finland</c:v>
                  </c:pt>
                  <c:pt idx="6">
                    <c:v>France</c:v>
                  </c:pt>
                  <c:pt idx="7">
                    <c:v>Germany</c:v>
                  </c:pt>
                  <c:pt idx="8">
                    <c:v>Greece</c:v>
                  </c:pt>
                  <c:pt idx="9">
                    <c:v>Hungary</c:v>
                  </c:pt>
                  <c:pt idx="10">
                    <c:v>Italy</c:v>
                  </c:pt>
                  <c:pt idx="11">
                    <c:v>Latvia</c:v>
                  </c:pt>
                  <c:pt idx="12">
                    <c:v>Lithuania</c:v>
                  </c:pt>
                  <c:pt idx="13">
                    <c:v>Luxembourg</c:v>
                  </c:pt>
                  <c:pt idx="14">
                    <c:v>Malta</c:v>
                  </c:pt>
                  <c:pt idx="15">
                    <c:v>Poland</c:v>
                  </c:pt>
                  <c:pt idx="16">
                    <c:v>Portugal</c:v>
                  </c:pt>
                  <c:pt idx="17">
                    <c:v>Romania</c:v>
                  </c:pt>
                  <c:pt idx="18">
                    <c:v>Slovakia</c:v>
                  </c:pt>
                  <c:pt idx="19">
                    <c:v>Slovenia</c:v>
                  </c:pt>
                  <c:pt idx="20">
                    <c:v>Spain</c:v>
                  </c:pt>
                  <c:pt idx="21">
                    <c:v>Sweden</c:v>
                  </c:pt>
                </c15:dlblRangeCache>
              </c15:datalabelsRange>
            </c:ext>
            <c:ext xmlns:c16="http://schemas.microsoft.com/office/drawing/2014/chart" uri="{C3380CC4-5D6E-409C-BE32-E72D297353CC}">
              <c16:uniqueId val="{00000017-0703-4139-A243-F8834CB2246A}"/>
            </c:ext>
          </c:extLst>
        </c:ser>
        <c:dLbls>
          <c:showLegendKey val="0"/>
          <c:showVal val="0"/>
          <c:showCatName val="0"/>
          <c:showSerName val="0"/>
          <c:showPercent val="0"/>
          <c:showBubbleSize val="0"/>
        </c:dLbls>
        <c:axId val="592350431"/>
        <c:axId val="592331711"/>
      </c:scatterChart>
      <c:valAx>
        <c:axId val="59235043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Disposition time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331711"/>
        <c:crossesAt val="1"/>
        <c:crossBetween val="midCat"/>
      </c:valAx>
      <c:valAx>
        <c:axId val="592331711"/>
        <c:scaling>
          <c:orientation val="minMax"/>
          <c:max val="1.2"/>
          <c:min val="0.75000000000000011"/>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solidFill>
                      <a:sysClr val="windowText" lastClr="000000"/>
                    </a:solidFill>
                    <a:latin typeface="Arial" panose="020B0604020202020204" pitchFamily="34" charset="0"/>
                    <a:cs typeface="Arial" panose="020B0604020202020204" pitchFamily="34" charset="0"/>
                  </a:rPr>
                  <a:t>Clearance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350431"/>
        <c:crossesAt val="292.2"/>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981133406711273E-2"/>
          <c:y val="9.2939997083697878E-2"/>
          <c:w val="0.83012393108119553"/>
          <c:h val="0.70368256051326905"/>
        </c:manualLayout>
      </c:layout>
      <c:barChart>
        <c:barDir val="col"/>
        <c:grouping val="clustered"/>
        <c:varyColors val="0"/>
        <c:ser>
          <c:idx val="0"/>
          <c:order val="0"/>
          <c:tx>
            <c:strRef>
              <c:f>'Disposition time'!$A$47:$A$48</c:f>
              <c:strCache>
                <c:ptCount val="1"/>
                <c:pt idx="0">
                  <c:v>Disposition time</c:v>
                </c:pt>
              </c:strCache>
            </c:strRef>
          </c:tx>
          <c:spPr>
            <a:solidFill>
              <a:schemeClr val="accent5">
                <a:lumMod val="60000"/>
                <a:lumOff val="40000"/>
              </a:schemeClr>
            </a:solidFill>
            <a:ln>
              <a:noFill/>
            </a:ln>
            <a:effectLst/>
          </c:spPr>
          <c:invertIfNegative val="0"/>
          <c:cat>
            <c:numRef>
              <c:f>'Disposition time'!$C$46:$L$46</c:f>
              <c:numCache>
                <c:formatCode>General</c:formatCode>
                <c:ptCount val="10"/>
                <c:pt idx="0">
                  <c:v>2010</c:v>
                </c:pt>
                <c:pt idx="1">
                  <c:v>2012</c:v>
                </c:pt>
                <c:pt idx="2">
                  <c:v>2013</c:v>
                </c:pt>
                <c:pt idx="3">
                  <c:v>2014</c:v>
                </c:pt>
                <c:pt idx="4">
                  <c:v>2015</c:v>
                </c:pt>
                <c:pt idx="5">
                  <c:v>2016</c:v>
                </c:pt>
                <c:pt idx="6">
                  <c:v>2017</c:v>
                </c:pt>
                <c:pt idx="7">
                  <c:v>2018</c:v>
                </c:pt>
                <c:pt idx="8">
                  <c:v>2019</c:v>
                </c:pt>
                <c:pt idx="9">
                  <c:v>2021</c:v>
                </c:pt>
              </c:numCache>
            </c:numRef>
          </c:cat>
          <c:val>
            <c:numRef>
              <c:f>'Disposition time'!$C$47:$L$47</c:f>
              <c:numCache>
                <c:formatCode>General</c:formatCode>
                <c:ptCount val="10"/>
                <c:pt idx="0">
                  <c:v>190</c:v>
                </c:pt>
                <c:pt idx="1">
                  <c:v>469</c:v>
                </c:pt>
                <c:pt idx="2">
                  <c:v>407</c:v>
                </c:pt>
                <c:pt idx="3">
                  <c:v>330</c:v>
                </c:pt>
                <c:pt idx="4">
                  <c:v>378</c:v>
                </c:pt>
                <c:pt idx="5">
                  <c:v>610</c:v>
                </c:pt>
                <c:pt idx="6">
                  <c:v>479</c:v>
                </c:pt>
                <c:pt idx="7">
                  <c:v>559</c:v>
                </c:pt>
                <c:pt idx="8">
                  <c:v>637</c:v>
                </c:pt>
                <c:pt idx="9">
                  <c:v>728</c:v>
                </c:pt>
              </c:numCache>
            </c:numRef>
          </c:val>
          <c:extLst>
            <c:ext xmlns:c16="http://schemas.microsoft.com/office/drawing/2014/chart" uri="{C3380CC4-5D6E-409C-BE32-E72D297353CC}">
              <c16:uniqueId val="{00000000-EF9B-4B30-9E91-CC9972583EC7}"/>
            </c:ext>
          </c:extLst>
        </c:ser>
        <c:dLbls>
          <c:showLegendKey val="0"/>
          <c:showVal val="0"/>
          <c:showCatName val="0"/>
          <c:showSerName val="0"/>
          <c:showPercent val="0"/>
          <c:showBubbleSize val="0"/>
        </c:dLbls>
        <c:gapWidth val="219"/>
        <c:overlap val="-27"/>
        <c:axId val="1939420080"/>
        <c:axId val="1939417584"/>
      </c:barChart>
      <c:lineChart>
        <c:grouping val="standard"/>
        <c:varyColors val="0"/>
        <c:ser>
          <c:idx val="1"/>
          <c:order val="1"/>
          <c:tx>
            <c:strRef>
              <c:f>'Disposition time'!$A$49:$A$50</c:f>
              <c:strCache>
                <c:ptCount val="1"/>
                <c:pt idx="0">
                  <c:v>Clearance rate, rhs</c:v>
                </c:pt>
              </c:strCache>
            </c:strRef>
          </c:tx>
          <c:spPr>
            <a:ln w="28575" cap="rnd">
              <a:noFill/>
              <a:round/>
            </a:ln>
            <a:effectLst/>
          </c:spPr>
          <c:marker>
            <c:symbol val="circle"/>
            <c:size val="8"/>
            <c:spPr>
              <a:solidFill>
                <a:srgbClr val="002060"/>
              </a:solidFill>
              <a:ln w="9525">
                <a:noFill/>
              </a:ln>
              <a:effectLst/>
            </c:spPr>
          </c:marker>
          <c:val>
            <c:numRef>
              <c:f>'Disposition time'!$C$49:$L$49</c:f>
              <c:numCache>
                <c:formatCode>0.0%</c:formatCode>
                <c:ptCount val="10"/>
                <c:pt idx="0">
                  <c:v>0.78900000000000003</c:v>
                </c:pt>
                <c:pt idx="1">
                  <c:v>0.57699999999999996</c:v>
                </c:pt>
                <c:pt idx="2">
                  <c:v>0.80100000000000005</c:v>
                </c:pt>
                <c:pt idx="3">
                  <c:v>1.131</c:v>
                </c:pt>
                <c:pt idx="4">
                  <c:v>1.0169999999999999</c:v>
                </c:pt>
                <c:pt idx="5">
                  <c:v>0.99099999999999999</c:v>
                </c:pt>
                <c:pt idx="6">
                  <c:v>0.96</c:v>
                </c:pt>
                <c:pt idx="7">
                  <c:v>0.86299999999999999</c:v>
                </c:pt>
                <c:pt idx="8">
                  <c:v>0.86199999999999999</c:v>
                </c:pt>
                <c:pt idx="9">
                  <c:v>0.82399999999999995</c:v>
                </c:pt>
              </c:numCache>
            </c:numRef>
          </c:val>
          <c:smooth val="0"/>
          <c:extLst>
            <c:ext xmlns:c16="http://schemas.microsoft.com/office/drawing/2014/chart" uri="{C3380CC4-5D6E-409C-BE32-E72D297353CC}">
              <c16:uniqueId val="{00000001-EF9B-4B30-9E91-CC9972583EC7}"/>
            </c:ext>
          </c:extLst>
        </c:ser>
        <c:dLbls>
          <c:showLegendKey val="0"/>
          <c:showVal val="0"/>
          <c:showCatName val="0"/>
          <c:showSerName val="0"/>
          <c:showPercent val="0"/>
          <c:showBubbleSize val="0"/>
        </c:dLbls>
        <c:marker val="1"/>
        <c:smooth val="0"/>
        <c:axId val="1939420912"/>
        <c:axId val="1939418416"/>
      </c:lineChart>
      <c:catAx>
        <c:axId val="193942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39417584"/>
        <c:crosses val="autoZero"/>
        <c:auto val="1"/>
        <c:lblAlgn val="ctr"/>
        <c:lblOffset val="100"/>
        <c:noMultiLvlLbl val="0"/>
      </c:catAx>
      <c:valAx>
        <c:axId val="1939417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39420080"/>
        <c:crosses val="autoZero"/>
        <c:crossBetween val="between"/>
      </c:valAx>
      <c:valAx>
        <c:axId val="1939418416"/>
        <c:scaling>
          <c:orientation val="minMax"/>
          <c:min val="0.4"/>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39420912"/>
        <c:crosses val="max"/>
        <c:crossBetween val="between"/>
      </c:valAx>
      <c:catAx>
        <c:axId val="1939420912"/>
        <c:scaling>
          <c:orientation val="minMax"/>
        </c:scaling>
        <c:delete val="1"/>
        <c:axPos val="b"/>
        <c:majorTickMark val="none"/>
        <c:minorTickMark val="none"/>
        <c:tickLblPos val="nextTo"/>
        <c:crossAx val="1939418416"/>
        <c:crosses val="autoZero"/>
        <c:auto val="1"/>
        <c:lblAlgn val="ctr"/>
        <c:lblOffset val="100"/>
        <c:noMultiLvlLbl val="0"/>
      </c:catAx>
      <c:spPr>
        <a:noFill/>
        <a:ln>
          <a:noFill/>
        </a:ln>
        <a:effectLst/>
      </c:spPr>
    </c:plotArea>
    <c:legend>
      <c:legendPos val="b"/>
      <c:layout>
        <c:manualLayout>
          <c:xMode val="edge"/>
          <c:yMode val="edge"/>
          <c:x val="0.18420257951627014"/>
          <c:y val="0.8932257946923301"/>
          <c:w val="0.5857165354330709"/>
          <c:h val="7.899642752989209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0.75326</cdr:x>
      <cdr:y>0.76201</cdr:y>
    </cdr:from>
    <cdr:to>
      <cdr:x>1</cdr:x>
      <cdr:y>0.85229</cdr:y>
    </cdr:to>
    <cdr:sp macro="" textlink="">
      <cdr:nvSpPr>
        <cdr:cNvPr id="2" name="TextBox 1">
          <a:extLst xmlns:a="http://schemas.openxmlformats.org/drawingml/2006/main">
            <a:ext uri="{FF2B5EF4-FFF2-40B4-BE49-F238E27FC236}">
              <a16:creationId xmlns:a16="http://schemas.microsoft.com/office/drawing/2014/main" id="{B0C5B8BA-7BAF-442F-A2DC-E13C695A6EC7}"/>
            </a:ext>
          </a:extLst>
        </cdr:cNvPr>
        <cdr:cNvSpPr txBox="1"/>
      </cdr:nvSpPr>
      <cdr:spPr>
        <a:xfrm xmlns:a="http://schemas.openxmlformats.org/drawingml/2006/main">
          <a:off x="4129088" y="2398813"/>
          <a:ext cx="1352550" cy="2842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l-GR" sz="900" i="1">
              <a:solidFill>
                <a:sysClr val="windowText" lastClr="000000"/>
              </a:solidFill>
              <a:latin typeface="Arial" panose="020B0604020202020204" pitchFamily="34" charset="0"/>
              <a:cs typeface="Arial" panose="020B0604020202020204" pitchFamily="34" charset="0"/>
            </a:rPr>
            <a:t>weak judicial efficiency</a:t>
          </a:r>
        </a:p>
      </cdr:txBody>
    </cdr:sp>
  </cdr:relSizeAnchor>
  <cdr:relSizeAnchor xmlns:cdr="http://schemas.openxmlformats.org/drawingml/2006/chartDrawing">
    <cdr:from>
      <cdr:x>0.14657</cdr:x>
      <cdr:y>0.01123</cdr:y>
    </cdr:from>
    <cdr:to>
      <cdr:x>0.47574</cdr:x>
      <cdr:y>0.10151</cdr:y>
    </cdr:to>
    <cdr:sp macro="" textlink="">
      <cdr:nvSpPr>
        <cdr:cNvPr id="3" name="TextBox 1">
          <a:extLst xmlns:a="http://schemas.openxmlformats.org/drawingml/2006/main">
            <a:ext uri="{FF2B5EF4-FFF2-40B4-BE49-F238E27FC236}">
              <a16:creationId xmlns:a16="http://schemas.microsoft.com/office/drawing/2014/main" id="{CDF0CA69-7073-4073-8852-E74FF3B729BA}"/>
            </a:ext>
          </a:extLst>
        </cdr:cNvPr>
        <cdr:cNvSpPr txBox="1"/>
      </cdr:nvSpPr>
      <cdr:spPr>
        <a:xfrm xmlns:a="http://schemas.openxmlformats.org/drawingml/2006/main">
          <a:off x="803436" y="35352"/>
          <a:ext cx="1804391" cy="28420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900" i="1">
              <a:solidFill>
                <a:sysClr val="windowText" lastClr="000000"/>
              </a:solidFill>
              <a:latin typeface="Arial" panose="020B0604020202020204" pitchFamily="34" charset="0"/>
              <a:cs typeface="Arial" panose="020B0604020202020204" pitchFamily="34" charset="0"/>
            </a:rPr>
            <a:t>strong judicial efficiency</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3CF3E8397555499BE044A8B8736E77" ma:contentTypeVersion="0" ma:contentTypeDescription="Create a new document." ma:contentTypeScope="" ma:versionID="4cda92fd44fb0dad348983d73dbf273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222B8-D1AA-4D60-92ED-5D63185DB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30F5437-6F7C-4099-A5A5-0679EAA4FA7E}">
  <ds:schemaRefs>
    <ds:schemaRef ds:uri="http://schemas.microsoft.com/sharepoint/v3/contenttype/forms"/>
  </ds:schemaRefs>
</ds:datastoreItem>
</file>

<file path=customXml/itemProps3.xml><?xml version="1.0" encoding="utf-8"?>
<ds:datastoreItem xmlns:ds="http://schemas.openxmlformats.org/officeDocument/2006/customXml" ds:itemID="{9EAF2F5E-A075-4EB2-A3BB-A420B98529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056C7A-4903-4A23-A229-5E68BF961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3244</Words>
  <Characters>18497</Characters>
  <Application>Microsoft Office Word</Application>
  <DocSecurity>0</DocSecurity>
  <Lines>154</Lines>
  <Paragraphs>43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Alpha Bank</Company>
  <LinksUpToDate>false</LinksUpToDate>
  <CharactersWithSpaces>21698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Rizos Anastasios</dc:creator>
  <cp:keywords/>
  <dc:description/>
  <cp:lastModifiedBy>Soyna Maria</cp:lastModifiedBy>
  <cp:revision>6</cp:revision>
  <dcterms:created xsi:type="dcterms:W3CDTF">2023-09-12T10:38:00Z</dcterms:created>
  <dcterms:modified xsi:type="dcterms:W3CDTF">2023-09-12T11:17:00Z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8d3c1f-739d-4b15-82f9-3af0fe19718a_Enabled">
    <vt:lpwstr>true</vt:lpwstr>
  </property>
  <property fmtid="{D5CDD505-2E9C-101B-9397-08002B2CF9AE}" pid="3" name="MSIP_Label_3b8d3c1f-739d-4b15-82f9-3af0fe19718a_SetDate">
    <vt:lpwstr>2023-09-01T07:29:11Z</vt:lpwstr>
  </property>
  <property fmtid="{D5CDD505-2E9C-101B-9397-08002B2CF9AE}" pid="4" name="MSIP_Label_3b8d3c1f-739d-4b15-82f9-3af0fe19718a_Method">
    <vt:lpwstr>Standard</vt:lpwstr>
  </property>
  <property fmtid="{D5CDD505-2E9C-101B-9397-08002B2CF9AE}" pid="5" name="MSIP_Label_3b8d3c1f-739d-4b15-82f9-3af0fe19718a_Name">
    <vt:lpwstr>3b8d3c1f-739d-4b15-82f9-3af0fe19718a</vt:lpwstr>
  </property>
  <property fmtid="{D5CDD505-2E9C-101B-9397-08002B2CF9AE}" pid="6" name="MSIP_Label_3b8d3c1f-739d-4b15-82f9-3af0fe19718a_SiteId">
    <vt:lpwstr>c80515ef-93c1-429d-87e1-d66eb567b009</vt:lpwstr>
  </property>
  <property fmtid="{D5CDD505-2E9C-101B-9397-08002B2CF9AE}" pid="7" name="MSIP_Label_3b8d3c1f-739d-4b15-82f9-3af0fe19718a_ActionId">
    <vt:lpwstr>11a10b2b-1871-4b86-9fca-96aa4e8fd591</vt:lpwstr>
  </property>
  <property fmtid="{D5CDD505-2E9C-101B-9397-08002B2CF9AE}" pid="8" name="MSIP_Label_3b8d3c1f-739d-4b15-82f9-3af0fe19718a_ContentBits">
    <vt:lpwstr>0</vt:lpwstr>
  </property>
  <property fmtid="{D5CDD505-2E9C-101B-9397-08002B2CF9AE}" pid="9" name="ContentTypeId">
    <vt:lpwstr>0x010100893CF3E8397555499BE044A8B8736E77</vt:lpwstr>
  </property>
</Properties>
</file>