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B00" w:rsidRPr="00E307E3" w:rsidRDefault="00AB3B00" w:rsidP="00E307E3">
      <w:pPr>
        <w:spacing w:after="0" w:line="360" w:lineRule="auto"/>
        <w:jc w:val="center"/>
        <w:rPr>
          <w:rFonts w:cstheme="minorHAnsi"/>
          <w:b/>
        </w:rPr>
      </w:pPr>
      <w:r w:rsidRPr="00E307E3">
        <w:rPr>
          <w:rFonts w:cstheme="minorHAnsi"/>
          <w:b/>
        </w:rPr>
        <w:t>Πίνακας τροποποιούμενων – καταργούμενων διατάξεων</w:t>
      </w:r>
    </w:p>
    <w:p w:rsidR="00BE1D34" w:rsidRPr="00E307E3" w:rsidRDefault="00BE1D34" w:rsidP="00E307E3">
      <w:pPr>
        <w:spacing w:after="0" w:line="360" w:lineRule="auto"/>
        <w:jc w:val="center"/>
        <w:rPr>
          <w:rFonts w:cstheme="minorHAnsi"/>
          <w:b/>
          <w:u w:val="single"/>
        </w:rPr>
      </w:pPr>
    </w:p>
    <w:p w:rsidR="00BE1D34" w:rsidRPr="00E307E3" w:rsidRDefault="00BE1D34" w:rsidP="00E87419">
      <w:pPr>
        <w:spacing w:after="0" w:line="360" w:lineRule="auto"/>
        <w:jc w:val="both"/>
        <w:rPr>
          <w:rFonts w:cstheme="minorHAnsi"/>
        </w:rPr>
      </w:pPr>
      <w:r w:rsidRPr="00E307E3">
        <w:rPr>
          <w:rFonts w:cstheme="minorHAnsi"/>
        </w:rPr>
        <w:t>Τροποποιούνται ή καταργούνται τα κάτωθι άρθρα ή παράγραφοι άρθρων:</w:t>
      </w:r>
    </w:p>
    <w:p w:rsidR="00E87419" w:rsidRPr="00E307E3" w:rsidRDefault="00E87419" w:rsidP="00E87419">
      <w:pPr>
        <w:spacing w:after="0" w:line="360" w:lineRule="auto"/>
        <w:jc w:val="both"/>
        <w:rPr>
          <w:rFonts w:cstheme="minorHAnsi"/>
          <w:b/>
          <w:u w:val="single"/>
        </w:rPr>
      </w:pPr>
    </w:p>
    <w:p w:rsidR="00BE1D34" w:rsidRPr="00E307E3" w:rsidRDefault="00BE1D34" w:rsidP="007D01BE">
      <w:pPr>
        <w:spacing w:after="0" w:line="360" w:lineRule="auto"/>
        <w:jc w:val="center"/>
        <w:rPr>
          <w:rFonts w:cstheme="minorHAnsi"/>
          <w:b/>
        </w:rPr>
      </w:pPr>
      <w:r w:rsidRPr="00E307E3">
        <w:rPr>
          <w:rFonts w:cstheme="minorHAnsi"/>
          <w:b/>
        </w:rPr>
        <w:t xml:space="preserve">Άρθρο </w:t>
      </w:r>
      <w:r w:rsidR="007D01BE" w:rsidRPr="00E307E3">
        <w:rPr>
          <w:rFonts w:cstheme="minorHAnsi"/>
          <w:b/>
        </w:rPr>
        <w:t>1</w:t>
      </w:r>
    </w:p>
    <w:p w:rsidR="008F2587" w:rsidRPr="00E307E3" w:rsidRDefault="00BE1D34" w:rsidP="00E87419">
      <w:pPr>
        <w:spacing w:after="0" w:line="360" w:lineRule="auto"/>
        <w:jc w:val="both"/>
        <w:rPr>
          <w:rFonts w:cstheme="minorHAnsi"/>
        </w:rPr>
      </w:pPr>
      <w:r w:rsidRPr="00E307E3">
        <w:rPr>
          <w:rFonts w:cstheme="minorHAnsi"/>
        </w:rPr>
        <w:t xml:space="preserve">Τροποποίηση του </w:t>
      </w:r>
      <w:r w:rsidR="00216C31" w:rsidRPr="00E307E3">
        <w:rPr>
          <w:rFonts w:cstheme="minorHAnsi"/>
        </w:rPr>
        <w:t>άρθρου 8 του ν.4387/2016</w:t>
      </w:r>
      <w:r w:rsidR="00251197" w:rsidRPr="00E307E3">
        <w:rPr>
          <w:rFonts w:cstheme="minorHAnsi"/>
        </w:rPr>
        <w:t>:</w:t>
      </w:r>
    </w:p>
    <w:p w:rsidR="008F2587" w:rsidRPr="00E307E3" w:rsidRDefault="001E20DB" w:rsidP="00E87419">
      <w:pPr>
        <w:spacing w:after="0" w:line="360" w:lineRule="auto"/>
        <w:jc w:val="both"/>
        <w:rPr>
          <w:rFonts w:eastAsia="Times New Roman" w:cstheme="minorHAnsi"/>
          <w:color w:val="000000"/>
        </w:rPr>
      </w:pPr>
      <w:r w:rsidRPr="00E307E3">
        <w:rPr>
          <w:rFonts w:eastAsia="Times New Roman" w:cstheme="minorHAnsi"/>
          <w:color w:val="000000"/>
        </w:rPr>
        <w:t>«</w:t>
      </w:r>
      <w:r w:rsidR="008F2587" w:rsidRPr="00E307E3">
        <w:rPr>
          <w:rFonts w:eastAsia="Times New Roman" w:cstheme="minorHAnsi"/>
          <w:color w:val="000000"/>
        </w:rPr>
        <w:t xml:space="preserve">2. α. Ως συντάξιμες αποδοχές για τον υπολογισμό του ανταποδοτικού μέρους σύνταξης κύριας ασφάλισης εξ ιδίου δικαιώματος, ανικανότητας ή κατά μεταβίβαση λαμβάνεται υπόψη ο μέσος όρος μηνιαίων αποδοχών του ασφαλισμένου καθ’ όλη τη διάρκεια του ασφαλιστικού του βίου. Ο μέσος αυτός όρος υπολογίζεται ως το πηλίκο της διαίρεσης του συνόλου των μηνιαίων αποδοχών δια του συνολικού χρόνου ασφάλισής του. Ως σύνολο μηνιαίων αποδοχών που έλαβε ο ασφαλισμένος νοείται το άθροισμα των μηνιαίων αποδοχών που υπόκεινται σε εισφορές, καθ’ όλη τη διάρκεια του ασφαλιστικού του βίου. Για τον υπολογισμό των συντάξιμων αποδοχών λαμβάνονται υπόψη οι αποδοχές του ασφαλισμένου για κάθε ημερολογιακό έτος, </w:t>
      </w:r>
      <w:proofErr w:type="spellStart"/>
      <w:r w:rsidR="008F2587" w:rsidRPr="00E307E3">
        <w:rPr>
          <w:rFonts w:eastAsia="Times New Roman" w:cstheme="minorHAnsi"/>
          <w:color w:val="000000"/>
        </w:rPr>
        <w:t>προσαυξαυνόμενες</w:t>
      </w:r>
      <w:proofErr w:type="spellEnd"/>
      <w:r w:rsidR="008F2587" w:rsidRPr="00E307E3">
        <w:rPr>
          <w:rFonts w:eastAsia="Times New Roman" w:cstheme="minorHAnsi"/>
          <w:color w:val="000000"/>
        </w:rPr>
        <w:t xml:space="preserve"> κατά την ετήσια μεταβολή μισθών, η οποία και υπολογίζεται από την Ελληνική Στατιστική Αρχή. Στις περιπτώσεις συνταξιοδότησης με τις προϋποθέσεις των διατάξεων του τετάρτου εδαφίου της περίπτωσης α` της παρ. 1 των ά</w:t>
      </w:r>
      <w:r w:rsidR="00251197" w:rsidRPr="00E307E3">
        <w:rPr>
          <w:rFonts w:eastAsia="Times New Roman" w:cstheme="minorHAnsi"/>
          <w:color w:val="000000"/>
        </w:rPr>
        <w:t>ρ</w:t>
      </w:r>
      <w:r w:rsidR="008F2587" w:rsidRPr="00E307E3">
        <w:rPr>
          <w:rFonts w:eastAsia="Times New Roman" w:cstheme="minorHAnsi"/>
          <w:color w:val="000000"/>
        </w:rPr>
        <w:t xml:space="preserve">θρων 1 και 26 του </w:t>
      </w:r>
      <w:proofErr w:type="spellStart"/>
      <w:r w:rsidR="00251197" w:rsidRPr="00E307E3">
        <w:rPr>
          <w:rFonts w:eastAsia="Times New Roman" w:cstheme="minorHAnsi"/>
          <w:color w:val="000000"/>
        </w:rPr>
        <w:t>π</w:t>
      </w:r>
      <w:r w:rsidR="008F2587" w:rsidRPr="00E307E3">
        <w:rPr>
          <w:rFonts w:eastAsia="Times New Roman" w:cstheme="minorHAnsi"/>
          <w:color w:val="000000"/>
        </w:rPr>
        <w:t>.δ</w:t>
      </w:r>
      <w:proofErr w:type="spellEnd"/>
      <w:r w:rsidR="008F2587" w:rsidRPr="00E307E3">
        <w:rPr>
          <w:rFonts w:eastAsia="Times New Roman" w:cstheme="minorHAnsi"/>
          <w:color w:val="000000"/>
        </w:rPr>
        <w:t>. 169/2007, είτε με βάση τις διατάξεις που παραπέμπουν σε αυτές, όπως ισχύουν κάθε φορά, καθώς και για όσα από τα αναφερόμενα σε αυτές πρόσωπα συνταξιοδοτούνται με βάση τις διατάξεις του Ν. 612/1977 είτε με βάση τις διατάξεις που παραπέμπουν σε αυτές και ισχύον κάθε φορά είτε με βάση τις διατάξεις του Ν. 2084/1992, ως συντάξιμες αποδοχές επί των οποίων θα υπολογιστεί το ποσοστό αναπλήρωσης των 35 ετών λαμβάνεται υπόψη ο μέσος όρος των μηνιαίων αποδοχών του ασφαλισμένου κατά τη διάρκεια της συνολικής ασφάλισής του.</w:t>
      </w:r>
    </w:p>
    <w:p w:rsidR="008F2587" w:rsidRPr="00E307E3" w:rsidRDefault="008F2587" w:rsidP="00E87419">
      <w:pPr>
        <w:spacing w:after="0" w:line="360" w:lineRule="auto"/>
        <w:jc w:val="both"/>
        <w:rPr>
          <w:rFonts w:eastAsia="Times New Roman" w:cstheme="minorHAnsi"/>
          <w:color w:val="000000"/>
        </w:rPr>
      </w:pPr>
      <w:r w:rsidRPr="00E307E3">
        <w:rPr>
          <w:rFonts w:eastAsia="Times New Roman" w:cstheme="minorHAnsi"/>
          <w:color w:val="000000"/>
        </w:rPr>
        <w:t xml:space="preserve"> β. Για το χρόνο ασφάλισης που αναγνωρίζεται πλασματικά, κατόπιν καταβολής του προβλεπόμενου ποσού εξαγοράς, ως συντάξιμες αποδοχές ορίζεται το ποσό που θα αποτελούσε τον ασφαλιστέο μηνιαίο μισθό-εισόδημα αν εκλαμβανόταν ως μηνιαία εισφορά το ποσό που καταβλήθηκε για την εξαγορά κάθε μήνα ασφάλισης.</w:t>
      </w:r>
    </w:p>
    <w:p w:rsidR="00BE1D34" w:rsidRPr="00E307E3" w:rsidRDefault="00BE1D34" w:rsidP="00E87419">
      <w:pPr>
        <w:spacing w:after="0" w:line="360" w:lineRule="auto"/>
        <w:rPr>
          <w:rFonts w:cstheme="minorHAnsi"/>
        </w:rPr>
      </w:pPr>
    </w:p>
    <w:p w:rsidR="00386240" w:rsidRPr="00026EBC" w:rsidRDefault="00386240" w:rsidP="00026EBC">
      <w:pPr>
        <w:pStyle w:val="a3"/>
        <w:numPr>
          <w:ilvl w:val="0"/>
          <w:numId w:val="1"/>
        </w:numPr>
        <w:autoSpaceDE w:val="0"/>
        <w:autoSpaceDN w:val="0"/>
        <w:adjustRightInd w:val="0"/>
        <w:spacing w:after="0" w:line="360" w:lineRule="auto"/>
        <w:jc w:val="both"/>
        <w:rPr>
          <w:rFonts w:cstheme="minorHAnsi"/>
          <w:b/>
          <w:bCs/>
        </w:rPr>
      </w:pPr>
      <w:r w:rsidRPr="00026EBC">
        <w:rPr>
          <w:rFonts w:eastAsia="Times New Roman" w:cstheme="minorHAnsi"/>
          <w:color w:val="000000"/>
        </w:rPr>
        <w:t>Τροποποιείται η παράγραφος 1 του άρθρου 15 του ν. 4387/2016</w:t>
      </w:r>
    </w:p>
    <w:p w:rsidR="00386240" w:rsidRPr="00E307E3" w:rsidRDefault="001E20DB" w:rsidP="00E87419">
      <w:pPr>
        <w:autoSpaceDE w:val="0"/>
        <w:autoSpaceDN w:val="0"/>
        <w:adjustRightInd w:val="0"/>
        <w:spacing w:after="0" w:line="360" w:lineRule="auto"/>
        <w:jc w:val="both"/>
        <w:rPr>
          <w:rFonts w:cstheme="minorHAnsi"/>
          <w:b/>
          <w:bCs/>
        </w:rPr>
      </w:pPr>
      <w:r w:rsidRPr="00E307E3">
        <w:rPr>
          <w:rFonts w:eastAsia="Times New Roman" w:cstheme="minorHAnsi"/>
          <w:color w:val="000000"/>
        </w:rPr>
        <w:t>«</w:t>
      </w:r>
      <w:r w:rsidR="00386240" w:rsidRPr="00E307E3">
        <w:rPr>
          <w:rFonts w:eastAsia="Times New Roman" w:cstheme="minorHAnsi"/>
          <w:color w:val="000000"/>
        </w:rPr>
        <w:t>1. Χρόνος ασφάλισης στον Ε.Φ.Κ.Α. λογίζεται:</w:t>
      </w:r>
    </w:p>
    <w:p w:rsidR="00386240" w:rsidRPr="00E307E3" w:rsidRDefault="00386240" w:rsidP="00E87419">
      <w:pPr>
        <w:autoSpaceDE w:val="0"/>
        <w:autoSpaceDN w:val="0"/>
        <w:adjustRightInd w:val="0"/>
        <w:spacing w:after="0" w:line="360" w:lineRule="auto"/>
        <w:jc w:val="both"/>
        <w:rPr>
          <w:rFonts w:cstheme="minorHAnsi"/>
          <w:b/>
          <w:bCs/>
        </w:rPr>
      </w:pPr>
      <w:r w:rsidRPr="00E307E3">
        <w:rPr>
          <w:rFonts w:eastAsia="Times New Roman" w:cstheme="minorHAnsi"/>
          <w:color w:val="000000"/>
        </w:rPr>
        <w:t>α. Ο χρόνος πραγματικής ασφάλισης, ήτοι ο χρόνος ασφαλιστέας απασχόλησης ή ιδιότητας στον Ε.Φ.Κ.Α. ή στους εντασσόμενους στον Ε.Φ.Κ.Α. φορείς, τομείς και κλάδους για τον οποίο έχουν καταβληθεί εισφορές, όπου αυτές προβλέπονταν.</w:t>
      </w:r>
    </w:p>
    <w:p w:rsidR="00386240" w:rsidRPr="00E307E3" w:rsidRDefault="00386240" w:rsidP="00E87419">
      <w:pPr>
        <w:autoSpaceDE w:val="0"/>
        <w:autoSpaceDN w:val="0"/>
        <w:adjustRightInd w:val="0"/>
        <w:spacing w:after="0" w:line="360" w:lineRule="auto"/>
        <w:jc w:val="both"/>
        <w:rPr>
          <w:rFonts w:cstheme="minorHAnsi"/>
          <w:b/>
          <w:bCs/>
        </w:rPr>
      </w:pPr>
      <w:r w:rsidRPr="00E307E3">
        <w:rPr>
          <w:rFonts w:eastAsia="Times New Roman" w:cstheme="minorHAnsi"/>
          <w:color w:val="000000"/>
        </w:rPr>
        <w:lastRenderedPageBreak/>
        <w:t xml:space="preserve">β. Ο λογιζόμενος στο διπλάσιο χρόνος συντάξιμης υπηρεσίας των υπαλλήλων-λειτουργών του Δημοσίου και των στρατιωτικών, καθώς και οι αναγνωριζόμενοι πλασματικοί χρόνοι ασφάλισης, σύμφωνα με τις διατάξεις της συνταξιοδοτικής νομοθεσίας του Δημοσίου, όπως αυτές ίσχυαν κατά την έναρξη ισχύος του παρόντος. Όπου για την αναγνώριση των πλασματικών αυτών χρόνων ασφάλισης προβλέπεται καταβολή εισφοράς, η αναγνώριση γίνεται με την καταβολή από τον ασφαλισμένο για κάθε μήνα αναγνωριζόμενου χρόνου ασφάλισης της εισφοράς ασφαλισμένου και εργοδότη, στο ποσοστό που ισχύει κατά το χρόνο υποβολής της αίτησης εξαγοράς. Η ως άνω εισφορά υπολογίζεται επί των συντάξιμων αποδοχών του ασφαλισμένου κατά το μήνα υποβολής της αίτησης εξαγοράς και, εφόσον έχει διακοπεί η απασχόληση, επί των αποδοχών του τελευταίου μήνα απασχόλησης αναπροσαρμοσμένων κατά την ετήσια μεταβολή μισθών, όπως προκύπτει από τα στοιχεία της Ελληνικής Στατιστικής Αρχής. Το συνολικό ποσό της κατά τα ανωτέρω εξαγοράς καταβάλλεται σε τόσες μηνιαίες δόσεις, όσοι είναι οι μήνες που αναγνωρίζονται.«Το ποσό αυτό μπορεί να καταβληθεί εφάπαξ, οπότε παρέχεται έκπτωση 2% για κάθε έτος εξαγοράς.» γ. Ο χρόνος ασφάλισης που πραγματοποιήθηκε στους εντασσόμενους στον Ε.Φ.Κ.Α. φορείς, τομείς και κλάδους, συμπεριλαμβανομένου του χρόνου που αναγνωρίστηκε και εξαγοράστηκε ή συνεχίζεται η εξαγορά του, καθώς και ο χρόνος που έχει προσμετρηθεί από προϋπηρεσία ή άλλη αιτία. Διαδικασίες αναγνώρισης χρόνων ασφάλισης, οι οποίες δεν έχουν ολοκληρωθεί με την </w:t>
      </w:r>
      <w:proofErr w:type="spellStart"/>
      <w:r w:rsidRPr="00E307E3">
        <w:rPr>
          <w:rFonts w:eastAsia="Times New Roman" w:cstheme="minorHAnsi"/>
          <w:color w:val="000000"/>
        </w:rPr>
        <w:t>πλήρηεξόφληση</w:t>
      </w:r>
      <w:proofErr w:type="spellEnd"/>
      <w:r w:rsidRPr="00E307E3">
        <w:rPr>
          <w:rFonts w:eastAsia="Times New Roman" w:cstheme="minorHAnsi"/>
          <w:color w:val="000000"/>
        </w:rPr>
        <w:t xml:space="preserve"> του ποσού της εξαγοράς, συνεχίζονται στον Ε.Φ.Κ.Α. μέχρι την ολοκλήρωσή τους, βάσει των διατάξεων που ισχύουν κατά την έναρξη ισχύος του παρόντος.</w:t>
      </w:r>
    </w:p>
    <w:p w:rsidR="00386240" w:rsidRPr="00E307E3" w:rsidRDefault="00386240" w:rsidP="00E87419">
      <w:pPr>
        <w:autoSpaceDE w:val="0"/>
        <w:autoSpaceDN w:val="0"/>
        <w:adjustRightInd w:val="0"/>
        <w:spacing w:after="0" w:line="360" w:lineRule="auto"/>
        <w:jc w:val="both"/>
        <w:rPr>
          <w:rFonts w:cstheme="minorHAnsi"/>
          <w:b/>
          <w:bCs/>
        </w:rPr>
      </w:pPr>
      <w:r w:rsidRPr="00E307E3">
        <w:rPr>
          <w:rFonts w:eastAsia="Times New Roman" w:cstheme="minorHAnsi"/>
          <w:color w:val="000000"/>
        </w:rPr>
        <w:t>δ. Ο χρόνος προαιρετικής ασφάλισης σύμφωνα με το άρθρο 18 του παρόντος.</w:t>
      </w:r>
      <w:r w:rsidR="001E20DB" w:rsidRPr="00E307E3">
        <w:rPr>
          <w:rFonts w:eastAsia="Times New Roman" w:cstheme="minorHAnsi"/>
          <w:color w:val="000000"/>
        </w:rPr>
        <w:t>»</w:t>
      </w:r>
    </w:p>
    <w:p w:rsidR="00386240" w:rsidRPr="00E307E3" w:rsidRDefault="00386240" w:rsidP="00E87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p>
    <w:p w:rsidR="00E87419" w:rsidRPr="00026EBC" w:rsidRDefault="00E87419" w:rsidP="00026EBC">
      <w:pPr>
        <w:pStyle w:val="a3"/>
        <w:numPr>
          <w:ilvl w:val="0"/>
          <w:numId w:val="1"/>
        </w:numPr>
        <w:spacing w:after="0" w:line="360" w:lineRule="auto"/>
        <w:jc w:val="both"/>
        <w:rPr>
          <w:rFonts w:cstheme="minorHAnsi"/>
        </w:rPr>
      </w:pPr>
      <w:r w:rsidRPr="00026EBC">
        <w:rPr>
          <w:rFonts w:cstheme="minorHAnsi"/>
        </w:rPr>
        <w:t>Τροποποιείται η παρ. 3 του άρθρου 18 του ν. 4387/2016</w:t>
      </w:r>
    </w:p>
    <w:p w:rsidR="00386240" w:rsidRPr="00E307E3" w:rsidRDefault="001E20DB" w:rsidP="00E87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r w:rsidRPr="00E307E3">
        <w:rPr>
          <w:rFonts w:eastAsia="Times New Roman" w:cstheme="minorHAnsi"/>
          <w:color w:val="000000"/>
        </w:rPr>
        <w:t>«</w:t>
      </w:r>
      <w:r w:rsidR="00386240" w:rsidRPr="00E307E3">
        <w:rPr>
          <w:rFonts w:eastAsia="Times New Roman" w:cstheme="minorHAnsi"/>
          <w:color w:val="000000"/>
        </w:rPr>
        <w:t xml:space="preserve">3. Για την προαιρετική ασφάλιση καταβάλλεται μηνιαία εισφορά ασφαλισμένου και εργοδότη κατ’ αναλογία των προβλεπόμενων στο άρθρο 5. Ειδικότερα από τον προαιρετικά ασφαλισμένο καταβάλλεται μηνιαίως για τον κλάδο κύριας ασφάλισης και λοιπών παροχών το συνολικό ποσοστό ασφαλιστικής εισφοράς εργαζόμενου - εργοδότη, στο ύψος που έχει διαμορφωθεί και ισχύει κατά το χρόνο υπαγωγής στην προαιρετική ασφάλιση. Το ως άνω ποσοστό υπολογίζεται επί του μέσου όρου των μηνιαίων αποδοχών επί των οποίων καταβλήθηκαν ασφαλιστικές εισφορές κατά το τελευταίο δωδεκάμηνο πριν από την αποχώρηση από την υπηρεσία, αναπροσαρμοσμένων με την ετήσια μεταβολή μισθών όπως αυτή υπολογίζεται από την Ελληνική Στατιστική Αρχή. Για παροχές ασθένειας σε είδος από τον ΕΟΠΥΥ και για παροχές σε χρήμα από τον Κλάδο Παροχών του Ε.Φ.Κ.Α., ο προαιρετικά </w:t>
      </w:r>
      <w:r w:rsidR="00386240" w:rsidRPr="00E307E3">
        <w:rPr>
          <w:rFonts w:eastAsia="Times New Roman" w:cstheme="minorHAnsi"/>
          <w:color w:val="000000"/>
        </w:rPr>
        <w:lastRenderedPageBreak/>
        <w:t xml:space="preserve">ασφαλισμένος δημόσιος υπάλληλος καταβάλλει μηνιαίως </w:t>
      </w:r>
      <w:proofErr w:type="spellStart"/>
      <w:r w:rsidR="00386240" w:rsidRPr="00E307E3">
        <w:rPr>
          <w:rFonts w:eastAsia="Times New Roman" w:cstheme="minorHAnsi"/>
          <w:color w:val="000000"/>
        </w:rPr>
        <w:t>ξολοκλήρου</w:t>
      </w:r>
      <w:proofErr w:type="spellEnd"/>
      <w:r w:rsidR="00386240" w:rsidRPr="00E307E3">
        <w:rPr>
          <w:rFonts w:eastAsia="Times New Roman" w:cstheme="minorHAnsi"/>
          <w:color w:val="000000"/>
        </w:rPr>
        <w:t xml:space="preserve"> το σύνολο της εισφοράς ασφαλισμένου και εργοδότη, στο ύψος που εκάστοτε έχει διαμορφωθεί υπολογιζόμενη αντιστοίχως επί των αποδοχών όπως προβλέπεται ως ανωτέρω για την κύρια σύνταξη</w:t>
      </w:r>
      <w:r w:rsidRPr="00E307E3">
        <w:rPr>
          <w:rFonts w:eastAsia="Times New Roman" w:cstheme="minorHAnsi"/>
          <w:color w:val="000000"/>
        </w:rPr>
        <w:t>»</w:t>
      </w:r>
      <w:r w:rsidR="00386240" w:rsidRPr="00E307E3">
        <w:rPr>
          <w:rFonts w:eastAsia="Times New Roman" w:cstheme="minorHAnsi"/>
          <w:color w:val="000000"/>
        </w:rPr>
        <w:t>.</w:t>
      </w:r>
    </w:p>
    <w:p w:rsidR="00386240" w:rsidRPr="00C30FE1" w:rsidRDefault="00C30FE1" w:rsidP="00C30FE1">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r>
        <w:rPr>
          <w:rFonts w:eastAsia="Times New Roman" w:cstheme="minorHAnsi"/>
          <w:color w:val="000000"/>
        </w:rPr>
        <w:t xml:space="preserve">Τροποποιείται η παρ. 2 του άρθρου 28 του ν. 4387/2016 </w:t>
      </w:r>
    </w:p>
    <w:p w:rsidR="008F2587" w:rsidRPr="00E307E3" w:rsidRDefault="00C30FE1" w:rsidP="00E87419">
      <w:pPr>
        <w:pStyle w:val="paragraph"/>
        <w:spacing w:before="0" w:beforeAutospacing="0" w:after="0" w:afterAutospacing="0" w:line="360" w:lineRule="auto"/>
        <w:jc w:val="both"/>
        <w:textAlignment w:val="baseline"/>
        <w:rPr>
          <w:rFonts w:asciiTheme="minorHAnsi" w:hAnsiTheme="minorHAnsi" w:cstheme="minorHAnsi"/>
          <w:color w:val="000000"/>
          <w:sz w:val="22"/>
          <w:szCs w:val="22"/>
        </w:rPr>
      </w:pPr>
      <w:r w:rsidRPr="00E307E3">
        <w:rPr>
          <w:rFonts w:asciiTheme="minorHAnsi" w:hAnsiTheme="minorHAnsi" w:cstheme="minorHAnsi"/>
          <w:color w:val="000000"/>
          <w:sz w:val="22"/>
          <w:szCs w:val="22"/>
        </w:rPr>
        <w:t xml:space="preserve"> </w:t>
      </w:r>
      <w:r w:rsidR="001E20DB" w:rsidRPr="00E307E3">
        <w:rPr>
          <w:rFonts w:asciiTheme="minorHAnsi" w:hAnsiTheme="minorHAnsi" w:cstheme="minorHAnsi"/>
          <w:color w:val="000000"/>
          <w:sz w:val="22"/>
          <w:szCs w:val="22"/>
        </w:rPr>
        <w:t>«</w:t>
      </w:r>
      <w:r w:rsidR="008F2587" w:rsidRPr="00E307E3">
        <w:rPr>
          <w:rFonts w:asciiTheme="minorHAnsi" w:hAnsiTheme="minorHAnsi" w:cstheme="minorHAnsi"/>
          <w:color w:val="000000"/>
          <w:sz w:val="22"/>
          <w:szCs w:val="22"/>
        </w:rPr>
        <w:t xml:space="preserve">2. Ως συντάξιμες αποδοχές για τον υπολογισμό του ανταποδοτικού μέρους σύνταξης κύριας ασφάλισης λόγω γήρατος, αναπηρίας ή θανάτου λαμβάνονται υπόψη: α. Για τους μισθωτούς, ο μέσος όρος μηνιαίων αποδοχών του ασφαλισμένου καθ’ όλη τη διάρκεια του ασφαλιστικού του βίου. Ο μέσος αυτός όρος υπολογίζεται ως το </w:t>
      </w:r>
      <w:proofErr w:type="spellStart"/>
      <w:r w:rsidR="008F2587" w:rsidRPr="00E307E3">
        <w:rPr>
          <w:rFonts w:asciiTheme="minorHAnsi" w:hAnsiTheme="minorHAnsi" w:cstheme="minorHAnsi"/>
          <w:color w:val="000000"/>
          <w:sz w:val="22"/>
          <w:szCs w:val="22"/>
        </w:rPr>
        <w:t>πηλίκον</w:t>
      </w:r>
      <w:proofErr w:type="spellEnd"/>
      <w:r w:rsidR="008F2587" w:rsidRPr="00E307E3">
        <w:rPr>
          <w:rFonts w:asciiTheme="minorHAnsi" w:hAnsiTheme="minorHAnsi" w:cstheme="minorHAnsi"/>
          <w:color w:val="000000"/>
          <w:sz w:val="22"/>
          <w:szCs w:val="22"/>
        </w:rPr>
        <w:t xml:space="preserve"> της διαίρεσης του συνόλου των μηνιαίων αποδοχών του ασφαλισμένου δια του συνολικού χρόνου ασφάλισής του. Ως σύνολο μηνιαίων αποδοχών που έλαβε ο ασφαλισμένος νοείται το άθροισμα των μηνιαίων αποδοχών που υπόκεινται σε εισφορές, καθ’ όλη τη διάρκεια του ασφαλιστικού του βίου. Για τον υπολογισμό των συντάξιμων αποδοχών λαμβάνονται υπόψη οι αποδοχές του ασφαλισμένου για κάθε ημερολογιακό έτος, </w:t>
      </w:r>
      <w:proofErr w:type="spellStart"/>
      <w:r w:rsidR="008F2587" w:rsidRPr="00E307E3">
        <w:rPr>
          <w:rFonts w:asciiTheme="minorHAnsi" w:hAnsiTheme="minorHAnsi" w:cstheme="minorHAnsi"/>
          <w:color w:val="000000"/>
          <w:sz w:val="22"/>
          <w:szCs w:val="22"/>
        </w:rPr>
        <w:t>προσαυξαυνόμενες</w:t>
      </w:r>
      <w:proofErr w:type="spellEnd"/>
      <w:r w:rsidR="008F2587" w:rsidRPr="00E307E3">
        <w:rPr>
          <w:rFonts w:asciiTheme="minorHAnsi" w:hAnsiTheme="minorHAnsi" w:cstheme="minorHAnsi"/>
          <w:color w:val="000000"/>
          <w:sz w:val="22"/>
          <w:szCs w:val="22"/>
        </w:rPr>
        <w:t xml:space="preserve"> κατά την ετήσια μεταβολή μισθών, όπως προσδιορίζεται από την Ελληνική Στατιστική Αρχή. β. Για τους αυτοαπασχολούμενους, τους ελεύθερους επαγγελματίες και τους ασφαλισμένους του άρθρου 40, το εισόδημα, το οποίο υπόκειται σε εισφορές, σύμφωνα με τα άρθρα 39 και 40, καθ’ όλη τη διάρκεια του ασφαλιστικού βίου. Για το διάστημα μέχρι την έναρξη ισχύος του νόμου αυτού εισόδημα νοείται το ποσό που θα αποτελούσε το ασφαλιστέο μηνιαίο εισόδημα αν εκλαμβανόταν ως μηνιαία εισφορά το ποσό που πράγματι καταβλήθηκε για κάθε μήνα ασφάλισης, συνυπολογιζομένων, με αναγωγή κατά κεφαλήν, τυχόν υφισταμένων κατά το διάστημα αυτό κοινωνικών πόρων υπέρ των αντίστοιχων ταμείων. Στο ποσό της ασφαλιστικής εισφοράς που πράγματι καταβλήθηκε για κάθε ασφαλισμένο συνυπολογίζεται, όπου υπήρχε, και η ασφαλιστική εισφορά που έχει καταβληθεί από τον εργοδότη. Για τον υπολογισμό των συντάξιμων αποδοχών λαμβάνεται υπόψη το εισόδημα του ασφαλισμένου για κάθε ημερολογιακό έτος προσαυξημένο κατά την ετήσια μεταβολή μισθών, όπως προσδιορίζεται από την Ελληνική Στατιστική Αρχή. Στις περιπτώσεις συνταξιοδότησης, για όσα από τα αναφερόμενα σε αυτές πρόσωπα συνταξιοδοτούνται με βάση τις διατάξεις του Ν. 612/1977 είτε με βάση τις διατάξεις που παραπέμπουν σε αυτές και ισχύουν κάθε φορά είτε με βάση τις διατάξεις του Ν. 2084/1992, ως συντάξιμες αποδοχές, επί των οποίων θα υπολογιστεί το ποσοστό αναπλήρωσης των 35 ετών, λαμβάνεται υπόψη ο μέσος όρος των μηνιαίων αποδοχών του ασφαλισμένου κατά τη διάρκεια ασφάλισής του.</w:t>
      </w:r>
    </w:p>
    <w:p w:rsidR="005B0053" w:rsidRPr="00E307E3" w:rsidRDefault="008F2587" w:rsidP="00E87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r w:rsidRPr="00E307E3">
        <w:rPr>
          <w:rFonts w:eastAsia="Times New Roman" w:cstheme="minorHAnsi"/>
          <w:color w:val="000000"/>
        </w:rPr>
        <w:lastRenderedPageBreak/>
        <w:t xml:space="preserve">γ. Για τους ασφαλισμένους για τους οποίους, από την 1.1.2017, σύμφωνα με τις </w:t>
      </w:r>
      <w:r w:rsidR="005B0053" w:rsidRPr="00E307E3">
        <w:rPr>
          <w:rFonts w:eastAsia="Times New Roman" w:cstheme="minorHAnsi"/>
          <w:color w:val="000000"/>
        </w:rPr>
        <w:t>δ</w:t>
      </w:r>
      <w:r w:rsidRPr="00E307E3">
        <w:rPr>
          <w:rFonts w:eastAsia="Times New Roman" w:cstheme="minorHAnsi"/>
          <w:color w:val="000000"/>
        </w:rPr>
        <w:t>ιατάξεις του άρθρου 38, καταβάλλεται ασφαλιστική εισφορά εργοδότη και ασφαλισμένου, αλλά έως την έναρξη ισχύος του παρόντος κατέβαλλαν ασφαλιστική εισφορά με ασφαλιστικές κατηγορίες, ως συντάξιμες αποδοχές για τον υπολογισμό του ανταποδοτικού μέρους της σύνταξης ορίζεται το ποσό που αντιστοιχεί στο ασφαλιστέο μηνιαίο εισόδημα, αν εκλαμβανόταν ως μηνιαία εισφορά το ποσό που πράγματι καταβλήθηκε για κάθε μήνα ασφάλισης.</w:t>
      </w:r>
    </w:p>
    <w:p w:rsidR="008F2587" w:rsidRPr="00E307E3" w:rsidRDefault="008F2587" w:rsidP="00E87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r w:rsidRPr="00E307E3">
        <w:rPr>
          <w:rFonts w:eastAsia="Times New Roman" w:cstheme="minorHAnsi"/>
          <w:color w:val="000000"/>
        </w:rPr>
        <w:t xml:space="preserve"> δ. Για το χρόνο ασφάλισης που αναγνωρίζεται πλασματικά, κατόπιν καταβολής του </w:t>
      </w:r>
    </w:p>
    <w:p w:rsidR="008F2587" w:rsidRPr="00E307E3" w:rsidRDefault="008F2587" w:rsidP="00E87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000000"/>
        </w:rPr>
      </w:pPr>
      <w:r w:rsidRPr="00E307E3">
        <w:rPr>
          <w:rFonts w:eastAsia="Times New Roman" w:cstheme="minorHAnsi"/>
          <w:color w:val="000000"/>
        </w:rPr>
        <w:t>προβλεπόμενου ποσού εξαγοράς ως συντάξιμες αποδοχές ορίζεται το ποσό που θα αποτελούσε τον ασφαλιστέο μηνιαίο μισθό-εισόδημα αν εκλαμβανόταν ως μηνιαία εισφορά το ποσό που καταβλήθηκε για την εξαγορά κάθε μήνα ασφάλισης. Οι πλασματικοί χρόνοι που αναγνωρίστηκαν χωρίς εξαγορά δεν συνυπολογίζονται για τον υπολογισμό του ποσού της ανταποδοτικής σύνταξης.</w:t>
      </w:r>
      <w:r w:rsidR="00C30FE1">
        <w:rPr>
          <w:rFonts w:eastAsia="Times New Roman" w:cstheme="minorHAnsi"/>
          <w:color w:val="000000"/>
        </w:rPr>
        <w:t>»</w:t>
      </w:r>
    </w:p>
    <w:p w:rsidR="000C037E" w:rsidRPr="00C30FE1" w:rsidRDefault="00F22610" w:rsidP="00C30FE1">
      <w:pPr>
        <w:pStyle w:val="paragraph"/>
        <w:numPr>
          <w:ilvl w:val="0"/>
          <w:numId w:val="1"/>
        </w:numPr>
        <w:spacing w:before="0" w:beforeAutospacing="0" w:after="0" w:afterAutospacing="0" w:line="360" w:lineRule="auto"/>
        <w:ind w:left="0" w:firstLine="360"/>
        <w:textAlignment w:val="baseline"/>
        <w:rPr>
          <w:rFonts w:asciiTheme="minorHAnsi" w:hAnsiTheme="minorHAnsi" w:cstheme="minorHAnsi"/>
          <w:sz w:val="22"/>
          <w:szCs w:val="22"/>
        </w:rPr>
      </w:pPr>
      <w:r w:rsidRPr="00E307E3">
        <w:rPr>
          <w:rStyle w:val="eop"/>
          <w:rFonts w:asciiTheme="minorHAnsi" w:hAnsiTheme="minorHAnsi" w:cstheme="minorHAnsi"/>
          <w:sz w:val="22"/>
          <w:szCs w:val="22"/>
        </w:rPr>
        <w:t> </w:t>
      </w:r>
      <w:r w:rsidR="00C30FE1">
        <w:rPr>
          <w:rFonts w:asciiTheme="minorHAnsi" w:hAnsiTheme="minorHAnsi" w:cstheme="minorHAnsi"/>
          <w:sz w:val="22"/>
          <w:szCs w:val="22"/>
        </w:rPr>
        <w:t>Τ</w:t>
      </w:r>
      <w:r w:rsidR="000C037E" w:rsidRPr="00C30FE1">
        <w:rPr>
          <w:rStyle w:val="normaltextrun"/>
          <w:rFonts w:asciiTheme="minorHAnsi" w:hAnsiTheme="minorHAnsi" w:cstheme="minorHAnsi"/>
          <w:sz w:val="22"/>
          <w:szCs w:val="22"/>
        </w:rPr>
        <w:t>ροποποίηση</w:t>
      </w:r>
      <w:r w:rsidR="000C037E" w:rsidRPr="00C30FE1">
        <w:rPr>
          <w:rStyle w:val="apple-converted-space"/>
          <w:rFonts w:asciiTheme="minorHAnsi" w:hAnsiTheme="minorHAnsi" w:cstheme="minorHAnsi"/>
          <w:sz w:val="22"/>
          <w:szCs w:val="22"/>
        </w:rPr>
        <w:t> </w:t>
      </w:r>
      <w:r w:rsidR="000C037E" w:rsidRPr="00C30FE1">
        <w:rPr>
          <w:rStyle w:val="normaltextrun"/>
          <w:rFonts w:asciiTheme="minorHAnsi" w:hAnsiTheme="minorHAnsi" w:cstheme="minorHAnsi"/>
          <w:sz w:val="22"/>
          <w:szCs w:val="22"/>
        </w:rPr>
        <w:t>της παρ.1 του άρθρου 34 του ν.4387/2016 (ΦΕΚ 85 Α’), όπως ισχύει με το άρθρο</w:t>
      </w:r>
      <w:r w:rsidR="000C037E" w:rsidRPr="00C30FE1">
        <w:rPr>
          <w:rStyle w:val="apple-converted-space"/>
          <w:rFonts w:asciiTheme="minorHAnsi" w:hAnsiTheme="minorHAnsi" w:cstheme="minorHAnsi"/>
          <w:sz w:val="22"/>
          <w:szCs w:val="22"/>
        </w:rPr>
        <w:t> </w:t>
      </w:r>
      <w:r w:rsidR="000C037E" w:rsidRPr="00C30FE1">
        <w:rPr>
          <w:rStyle w:val="normaltextrun"/>
          <w:rFonts w:asciiTheme="minorHAnsi" w:hAnsiTheme="minorHAnsi" w:cstheme="minorHAnsi"/>
          <w:sz w:val="22"/>
          <w:szCs w:val="22"/>
        </w:rPr>
        <w:t>1</w:t>
      </w:r>
      <w:r w:rsidR="000C037E" w:rsidRPr="00C30FE1">
        <w:rPr>
          <w:rStyle w:val="apple-converted-space"/>
          <w:rFonts w:asciiTheme="minorHAnsi" w:hAnsiTheme="minorHAnsi" w:cstheme="minorHAnsi"/>
          <w:sz w:val="22"/>
          <w:szCs w:val="22"/>
        </w:rPr>
        <w:t> </w:t>
      </w:r>
      <w:r w:rsidR="000C037E" w:rsidRPr="00C30FE1">
        <w:rPr>
          <w:rStyle w:val="normaltextrun"/>
          <w:rFonts w:asciiTheme="minorHAnsi" w:hAnsiTheme="minorHAnsi" w:cstheme="minorHAnsi"/>
          <w:sz w:val="22"/>
          <w:szCs w:val="22"/>
        </w:rPr>
        <w:t>παρ.2 ν.4425/2016</w:t>
      </w:r>
      <w:r w:rsidR="000C037E" w:rsidRPr="00C30FE1">
        <w:rPr>
          <w:rStyle w:val="apple-converted-space"/>
          <w:rFonts w:asciiTheme="minorHAnsi" w:hAnsiTheme="minorHAnsi" w:cstheme="minorHAnsi"/>
          <w:sz w:val="22"/>
          <w:szCs w:val="22"/>
        </w:rPr>
        <w:t> </w:t>
      </w:r>
      <w:r w:rsidR="000C037E" w:rsidRPr="00C30FE1">
        <w:rPr>
          <w:rStyle w:val="normaltextrun"/>
          <w:rFonts w:asciiTheme="minorHAnsi" w:hAnsiTheme="minorHAnsi" w:cstheme="minorHAnsi"/>
          <w:sz w:val="22"/>
          <w:szCs w:val="22"/>
        </w:rPr>
        <w:t>(Α’ 185):</w:t>
      </w:r>
      <w:r w:rsidR="000C037E" w:rsidRPr="00C30FE1">
        <w:rPr>
          <w:rStyle w:val="eop"/>
          <w:rFonts w:asciiTheme="minorHAnsi" w:hAnsiTheme="minorHAnsi" w:cstheme="minorHAnsi"/>
          <w:sz w:val="22"/>
          <w:szCs w:val="22"/>
        </w:rPr>
        <w:t> </w:t>
      </w:r>
    </w:p>
    <w:p w:rsidR="000C037E" w:rsidRPr="00E307E3" w:rsidRDefault="000C037E" w:rsidP="00E87419">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t>«γ. Οι πλασματικοί χρόνοι ασφάλισης της παρ. 18 του άρθρου 10 του Ν. 3863/2010 (Α` 115), των άρθρων 39, 40 και 41 του Ν. 3996/2011 (Α` 1ζ0), του άρθρου 6 παρ.12 και του άρθρου 17 του ν.3865/2010 (Α` 120), και του άρθρου 40 του Ν. 2084/1992 (Α` 165). Όπου για την αναγνώριση των</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πλασματικών αυτών χρόνων ασφάλισης προβλέπεται καταβολή εισφοράς, η</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αναγνώριση γίνεται με</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την καταβολή από τον ασφαλισμένο για κάθε μήνα αναγνωριζόμενου πλασματικού χρόνου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ασφάλισης της εισφοράς ασφαλισμένου και εργοδότη, στο ποσοστό που ισχύει κατά το χρόνο</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υποβολής της αίτησης εξαγοράς. Η ως άνω εισφορά υπολογίζεται με βάση τις αποδοχές του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ασφαλισμένου κατά τον τελευταίο μήνα πλήρους απασχόλησης πριν από την υποβολή της αίτησης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εξαγοράς, σύμφωνα με τις ειδικότερες προβλέψεις του άρθρου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38 και εφόσον έχει διακοπεί η</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απασχόληση, επί των αποδοχών του τελευταίου μήνα απασχόλησης προσαυξανόμενων κατά την</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ετήσια μεταβολή μισθών, όπως προκύπτει από τα στοιχεία της Ελληνικής Στατιστικής Αρχής. Σε</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περίπτωση ελεύθερου επαγγελματία,</w:t>
      </w:r>
      <w:r w:rsidRPr="00E307E3">
        <w:rPr>
          <w:rStyle w:val="apple-converted-space"/>
          <w:rFonts w:asciiTheme="minorHAnsi" w:hAnsiTheme="minorHAnsi" w:cstheme="minorHAnsi"/>
          <w:sz w:val="22"/>
          <w:szCs w:val="22"/>
        </w:rPr>
        <w:t> </w:t>
      </w:r>
      <w:proofErr w:type="spellStart"/>
      <w:r w:rsidRPr="00E307E3">
        <w:rPr>
          <w:rStyle w:val="spellingerror"/>
          <w:rFonts w:asciiTheme="minorHAnsi" w:hAnsiTheme="minorHAnsi" w:cstheme="minorHAnsi"/>
          <w:sz w:val="22"/>
          <w:szCs w:val="22"/>
        </w:rPr>
        <w:t>αυταπασχολούμενου</w:t>
      </w:r>
      <w:proofErr w:type="spellEnd"/>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ή ενός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από τα πρόσωπα του άρθρου 40,</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η εισφορά υπολογίζεται με βάση το μηνιαίο εισόδημά τους κατά</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το χρόνο υποβολής της αίτησης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αναγνώρισης, σύμφωνα με τα άρθρα 39, 98 και 40. Το</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συνολικό ποσό της κατά τα ανωτέρω</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εξαγοράς καταβάλλεται σε τόσες μηνιαίες δόσεις, όσοι είναι και οι μήνες που αναγνωρίζονται. </w:t>
      </w:r>
      <w:r w:rsidRPr="00E307E3">
        <w:rPr>
          <w:rStyle w:val="eop"/>
          <w:rFonts w:asciiTheme="minorHAnsi" w:hAnsiTheme="minorHAnsi" w:cstheme="minorHAnsi"/>
          <w:sz w:val="22"/>
          <w:szCs w:val="22"/>
        </w:rPr>
        <w:t> </w:t>
      </w:r>
    </w:p>
    <w:p w:rsidR="000C037E" w:rsidRPr="00E307E3" w:rsidRDefault="000C037E" w:rsidP="00E87419">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t> Το ποσό αυτό μπορεί να καταβληθεί εφάπαξ, οπότε παρέχεται έκπτωση 2% για κάθε έτος εξαγοράς.</w:t>
      </w:r>
      <w:r w:rsidRPr="00E307E3">
        <w:rPr>
          <w:rStyle w:val="eop"/>
          <w:rFonts w:asciiTheme="minorHAnsi" w:hAnsiTheme="minorHAnsi" w:cstheme="minorHAnsi"/>
          <w:sz w:val="22"/>
          <w:szCs w:val="22"/>
        </w:rPr>
        <w:t> </w:t>
      </w:r>
    </w:p>
    <w:p w:rsidR="000C037E" w:rsidRPr="00E307E3" w:rsidRDefault="000C037E" w:rsidP="00E87419">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lastRenderedPageBreak/>
        <w:t> Η εισφορά των</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αιτήσεων αναγνώρισης πλασματικών χρόνων που θα</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υποβληθούν από τους ελευθέρους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επαγγελματίες -</w:t>
      </w:r>
      <w:r w:rsidRPr="00E307E3">
        <w:rPr>
          <w:rStyle w:val="apple-converted-space"/>
          <w:rFonts w:asciiTheme="minorHAnsi" w:hAnsiTheme="minorHAnsi" w:cstheme="minorHAnsi"/>
          <w:sz w:val="22"/>
          <w:szCs w:val="22"/>
        </w:rPr>
        <w:t> </w:t>
      </w:r>
      <w:proofErr w:type="spellStart"/>
      <w:r w:rsidRPr="00E307E3">
        <w:rPr>
          <w:rStyle w:val="spellingerror"/>
          <w:rFonts w:asciiTheme="minorHAnsi" w:hAnsiTheme="minorHAnsi" w:cstheme="minorHAnsi"/>
          <w:sz w:val="22"/>
          <w:szCs w:val="22"/>
        </w:rPr>
        <w:t>αυταπασχολούμενους</w:t>
      </w:r>
      <w:proofErr w:type="spellEnd"/>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και τα πρόσωπα</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που υπάγονται στο άρθρο 40 του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παρόντος από την έναρξη ισχύος του παρόντος έως και την 31.12.2016 θα υπολογιστεί επί του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μηνιαίου εισοδήματός τους, όπως αυτό προκύπτει από το</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φορολογητέο εισόδημά τους του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φορολογικού έτους 2015. Από την έναρξη ισχύος του παρόντος νόμου οι ασφαλισμένοι που</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συνταξιοδοτούνται, σύμφωνα με τις διατάξεις της παρ. 10 του άρθρου 10 του Ν. 3863/2010,</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έχουν δικαίωμα να αναγνωρίζουν τους πλασματικούς χρόνους ασφάλισης των άρθρων 39, 40 και</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41 του Ν. 3996/2011.»</w:t>
      </w:r>
      <w:r w:rsidRPr="00E307E3">
        <w:rPr>
          <w:rStyle w:val="eop"/>
          <w:rFonts w:asciiTheme="minorHAnsi" w:hAnsiTheme="minorHAnsi" w:cstheme="minorHAnsi"/>
          <w:sz w:val="22"/>
          <w:szCs w:val="22"/>
        </w:rPr>
        <w:t> </w:t>
      </w:r>
    </w:p>
    <w:p w:rsidR="00917B77" w:rsidRPr="00917B77" w:rsidRDefault="00917B77" w:rsidP="00C30FE1">
      <w:pPr>
        <w:pStyle w:val="paragraph"/>
        <w:numPr>
          <w:ilvl w:val="0"/>
          <w:numId w:val="1"/>
        </w:numPr>
        <w:spacing w:before="0" w:beforeAutospacing="0"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t xml:space="preserve">Τροποποίηση </w:t>
      </w:r>
      <w:r>
        <w:rPr>
          <w:rStyle w:val="normaltextrun"/>
          <w:rFonts w:asciiTheme="minorHAnsi" w:hAnsiTheme="minorHAnsi" w:cstheme="minorHAnsi"/>
          <w:sz w:val="22"/>
          <w:szCs w:val="22"/>
        </w:rPr>
        <w:t xml:space="preserve">του </w:t>
      </w:r>
      <w:r w:rsidRPr="00917B77">
        <w:rPr>
          <w:rFonts w:asciiTheme="minorHAnsi" w:hAnsiTheme="minorHAnsi" w:cstheme="minorHAnsi"/>
          <w:sz w:val="22"/>
          <w:szCs w:val="22"/>
        </w:rPr>
        <w:t>τρίτο</w:t>
      </w:r>
      <w:r>
        <w:rPr>
          <w:rFonts w:asciiTheme="minorHAnsi" w:hAnsiTheme="minorHAnsi" w:cstheme="minorHAnsi"/>
          <w:sz w:val="22"/>
          <w:szCs w:val="22"/>
        </w:rPr>
        <w:t>υ</w:t>
      </w:r>
      <w:r w:rsidRPr="00917B77">
        <w:rPr>
          <w:rFonts w:asciiTheme="minorHAnsi" w:hAnsiTheme="minorHAnsi" w:cstheme="minorHAnsi"/>
          <w:sz w:val="22"/>
          <w:szCs w:val="22"/>
        </w:rPr>
        <w:t>, τέταρτο</w:t>
      </w:r>
      <w:r>
        <w:rPr>
          <w:rFonts w:asciiTheme="minorHAnsi" w:hAnsiTheme="minorHAnsi" w:cstheme="minorHAnsi"/>
          <w:sz w:val="22"/>
          <w:szCs w:val="22"/>
        </w:rPr>
        <w:t>υ</w:t>
      </w:r>
      <w:r w:rsidRPr="00917B77">
        <w:rPr>
          <w:rFonts w:asciiTheme="minorHAnsi" w:hAnsiTheme="minorHAnsi" w:cstheme="minorHAnsi"/>
          <w:sz w:val="22"/>
          <w:szCs w:val="22"/>
        </w:rPr>
        <w:t xml:space="preserve"> και πέμπτο</w:t>
      </w:r>
      <w:r>
        <w:rPr>
          <w:rFonts w:asciiTheme="minorHAnsi" w:hAnsiTheme="minorHAnsi" w:cstheme="minorHAnsi"/>
          <w:sz w:val="22"/>
          <w:szCs w:val="22"/>
        </w:rPr>
        <w:t xml:space="preserve">υ εδαφίου </w:t>
      </w:r>
      <w:r w:rsidRPr="00917B77">
        <w:rPr>
          <w:rFonts w:asciiTheme="minorHAnsi" w:hAnsiTheme="minorHAnsi" w:cstheme="minorHAnsi"/>
          <w:sz w:val="22"/>
          <w:szCs w:val="22"/>
        </w:rPr>
        <w:t xml:space="preserve">της </w:t>
      </w:r>
      <w:proofErr w:type="spellStart"/>
      <w:r w:rsidRPr="00917B77">
        <w:rPr>
          <w:rFonts w:asciiTheme="minorHAnsi" w:hAnsiTheme="minorHAnsi" w:cstheme="minorHAnsi"/>
          <w:sz w:val="22"/>
          <w:szCs w:val="22"/>
        </w:rPr>
        <w:t>υποπερίπτ</w:t>
      </w:r>
      <w:proofErr w:type="spellEnd"/>
      <w:r w:rsidRPr="00917B77">
        <w:rPr>
          <w:rFonts w:asciiTheme="minorHAnsi" w:hAnsiTheme="minorHAnsi" w:cstheme="minorHAnsi"/>
          <w:sz w:val="22"/>
          <w:szCs w:val="22"/>
        </w:rPr>
        <w:t xml:space="preserve">. αα’ της </w:t>
      </w:r>
      <w:proofErr w:type="spellStart"/>
      <w:r w:rsidRPr="00917B77">
        <w:rPr>
          <w:rFonts w:asciiTheme="minorHAnsi" w:hAnsiTheme="minorHAnsi" w:cstheme="minorHAnsi"/>
          <w:sz w:val="22"/>
          <w:szCs w:val="22"/>
        </w:rPr>
        <w:t>περίπτ</w:t>
      </w:r>
      <w:proofErr w:type="spellEnd"/>
      <w:r w:rsidRPr="00917B77">
        <w:rPr>
          <w:rFonts w:asciiTheme="minorHAnsi" w:hAnsiTheme="minorHAnsi" w:cstheme="minorHAnsi"/>
          <w:sz w:val="22"/>
          <w:szCs w:val="22"/>
        </w:rPr>
        <w:t>. α’ της παρ. 4 του άρθρου 35 του ν.4387/2016:</w:t>
      </w:r>
    </w:p>
    <w:p w:rsidR="00263A25" w:rsidRDefault="00917B77" w:rsidP="00917B77">
      <w:pPr>
        <w:pStyle w:val="paragraph"/>
        <w:spacing w:after="0" w:afterAutospacing="0" w:line="360" w:lineRule="auto"/>
        <w:jc w:val="both"/>
        <w:textAlignment w:val="baseline"/>
        <w:rPr>
          <w:rFonts w:asciiTheme="minorHAnsi" w:hAnsiTheme="minorHAnsi" w:cstheme="minorHAnsi"/>
          <w:sz w:val="22"/>
          <w:szCs w:val="22"/>
        </w:rPr>
      </w:pPr>
      <w:r>
        <w:rPr>
          <w:rFonts w:asciiTheme="minorHAnsi" w:hAnsiTheme="minorHAnsi" w:cstheme="minorHAnsi"/>
          <w:sz w:val="22"/>
          <w:szCs w:val="22"/>
        </w:rPr>
        <w:t>«</w:t>
      </w:r>
      <w:r w:rsidR="00263A25" w:rsidRPr="00263A25">
        <w:rPr>
          <w:rFonts w:asciiTheme="minorHAnsi" w:hAnsiTheme="minorHAnsi" w:cstheme="minorHAnsi"/>
          <w:sz w:val="22"/>
          <w:szCs w:val="22"/>
        </w:rPr>
        <w:t>Ο ως άνω μέσος όρος προσαυξάνεται ετησίως κατά την ετήσια μεταβολή μισθών, η οποία υπολογίζεται από την Ελληνική Στατιστική Αρχή. Η ως άνω προσαύξηση εφαρμόζεται από το επόμενο έτος μετά το καταληκτικό της ανωτέρω πενταετίας, έως και το έτος αποχώρησης από την υπηρεσία ή την εργασία. Ο σωρευμένος συντελεστής που προκύπτει από την ετήσια μεταβολή μισθών δεν μπορεί να είναι μικρότερος από ένα (1)</w:t>
      </w:r>
      <w:r>
        <w:rPr>
          <w:rFonts w:asciiTheme="minorHAnsi" w:hAnsiTheme="minorHAnsi" w:cstheme="minorHAnsi"/>
          <w:sz w:val="22"/>
          <w:szCs w:val="22"/>
        </w:rPr>
        <w:t>»</w:t>
      </w:r>
      <w:r w:rsidR="00263A25" w:rsidRPr="00263A25">
        <w:rPr>
          <w:rFonts w:asciiTheme="minorHAnsi" w:hAnsiTheme="minorHAnsi" w:cstheme="minorHAnsi"/>
          <w:sz w:val="22"/>
          <w:szCs w:val="22"/>
        </w:rPr>
        <w:t>.</w:t>
      </w:r>
    </w:p>
    <w:p w:rsidR="00917B77" w:rsidRPr="00917B77" w:rsidRDefault="00917B77" w:rsidP="00C30FE1">
      <w:pPr>
        <w:pStyle w:val="paragraph"/>
        <w:numPr>
          <w:ilvl w:val="0"/>
          <w:numId w:val="1"/>
        </w:numPr>
        <w:spacing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t xml:space="preserve">Τροποποίηση </w:t>
      </w:r>
      <w:r>
        <w:rPr>
          <w:rStyle w:val="normaltextrun"/>
          <w:rFonts w:asciiTheme="minorHAnsi" w:hAnsiTheme="minorHAnsi" w:cstheme="minorHAnsi"/>
          <w:sz w:val="22"/>
          <w:szCs w:val="22"/>
        </w:rPr>
        <w:t xml:space="preserve">του </w:t>
      </w:r>
      <w:r w:rsidRPr="00917B77">
        <w:rPr>
          <w:rFonts w:asciiTheme="minorHAnsi" w:hAnsiTheme="minorHAnsi" w:cstheme="minorHAnsi"/>
          <w:sz w:val="22"/>
          <w:szCs w:val="22"/>
        </w:rPr>
        <w:t>πέμπτο</w:t>
      </w:r>
      <w:r>
        <w:rPr>
          <w:rFonts w:asciiTheme="minorHAnsi" w:hAnsiTheme="minorHAnsi" w:cstheme="minorHAnsi"/>
          <w:sz w:val="22"/>
          <w:szCs w:val="22"/>
        </w:rPr>
        <w:t>υ</w:t>
      </w:r>
      <w:r w:rsidRPr="00917B77">
        <w:rPr>
          <w:rFonts w:asciiTheme="minorHAnsi" w:hAnsiTheme="minorHAnsi" w:cstheme="minorHAnsi"/>
          <w:sz w:val="22"/>
          <w:szCs w:val="22"/>
        </w:rPr>
        <w:t>, έκτο</w:t>
      </w:r>
      <w:r>
        <w:rPr>
          <w:rFonts w:asciiTheme="minorHAnsi" w:hAnsiTheme="minorHAnsi" w:cstheme="minorHAnsi"/>
          <w:sz w:val="22"/>
          <w:szCs w:val="22"/>
        </w:rPr>
        <w:t>υ</w:t>
      </w:r>
      <w:r w:rsidRPr="00917B77">
        <w:rPr>
          <w:rFonts w:asciiTheme="minorHAnsi" w:hAnsiTheme="minorHAnsi" w:cstheme="minorHAnsi"/>
          <w:sz w:val="22"/>
          <w:szCs w:val="22"/>
        </w:rPr>
        <w:t xml:space="preserve"> και έβδομο</w:t>
      </w:r>
      <w:r>
        <w:rPr>
          <w:rFonts w:asciiTheme="minorHAnsi" w:hAnsiTheme="minorHAnsi" w:cstheme="minorHAnsi"/>
          <w:sz w:val="22"/>
          <w:szCs w:val="22"/>
        </w:rPr>
        <w:t>υ</w:t>
      </w:r>
      <w:r w:rsidRPr="00917B77">
        <w:rPr>
          <w:rFonts w:asciiTheme="minorHAnsi" w:hAnsiTheme="minorHAnsi" w:cstheme="minorHAnsi"/>
          <w:sz w:val="22"/>
          <w:szCs w:val="22"/>
        </w:rPr>
        <w:t xml:space="preserve"> εδάφιο της </w:t>
      </w:r>
      <w:proofErr w:type="spellStart"/>
      <w:r w:rsidRPr="00917B77">
        <w:rPr>
          <w:rFonts w:asciiTheme="minorHAnsi" w:hAnsiTheme="minorHAnsi" w:cstheme="minorHAnsi"/>
          <w:sz w:val="22"/>
          <w:szCs w:val="22"/>
        </w:rPr>
        <w:t>υποπερίπτ</w:t>
      </w:r>
      <w:proofErr w:type="spellEnd"/>
      <w:r w:rsidRPr="00917B77">
        <w:rPr>
          <w:rFonts w:asciiTheme="minorHAnsi" w:hAnsiTheme="minorHAnsi" w:cstheme="minorHAnsi"/>
          <w:sz w:val="22"/>
          <w:szCs w:val="22"/>
        </w:rPr>
        <w:t xml:space="preserve">. </w:t>
      </w:r>
      <w:proofErr w:type="spellStart"/>
      <w:r w:rsidRPr="00917B77">
        <w:rPr>
          <w:rFonts w:asciiTheme="minorHAnsi" w:hAnsiTheme="minorHAnsi" w:cstheme="minorHAnsi"/>
          <w:sz w:val="22"/>
          <w:szCs w:val="22"/>
        </w:rPr>
        <w:t>ββ</w:t>
      </w:r>
      <w:proofErr w:type="spellEnd"/>
      <w:r w:rsidRPr="00917B77">
        <w:rPr>
          <w:rFonts w:asciiTheme="minorHAnsi" w:hAnsiTheme="minorHAnsi" w:cstheme="minorHAnsi"/>
          <w:sz w:val="22"/>
          <w:szCs w:val="22"/>
        </w:rPr>
        <w:t xml:space="preserve">’ της </w:t>
      </w:r>
      <w:proofErr w:type="spellStart"/>
      <w:r w:rsidRPr="00917B77">
        <w:rPr>
          <w:rFonts w:asciiTheme="minorHAnsi" w:hAnsiTheme="minorHAnsi" w:cstheme="minorHAnsi"/>
          <w:sz w:val="22"/>
          <w:szCs w:val="22"/>
        </w:rPr>
        <w:t>περίπτ</w:t>
      </w:r>
      <w:proofErr w:type="spellEnd"/>
      <w:r w:rsidRPr="00917B77">
        <w:rPr>
          <w:rFonts w:asciiTheme="minorHAnsi" w:hAnsiTheme="minorHAnsi" w:cstheme="minorHAnsi"/>
          <w:sz w:val="22"/>
          <w:szCs w:val="22"/>
        </w:rPr>
        <w:t>. α’ της παρ. 4 του άρθρου 35 του ν.4387/2016:</w:t>
      </w:r>
    </w:p>
    <w:p w:rsidR="00917B77" w:rsidRPr="00917B77" w:rsidRDefault="00917B77" w:rsidP="00917B77">
      <w:pPr>
        <w:pStyle w:val="paragraph"/>
        <w:spacing w:after="0" w:afterAutospacing="0" w:line="360" w:lineRule="auto"/>
        <w:jc w:val="both"/>
        <w:textAlignment w:val="baseline"/>
        <w:rPr>
          <w:rFonts w:asciiTheme="minorHAnsi" w:hAnsiTheme="minorHAnsi" w:cstheme="minorHAnsi"/>
          <w:sz w:val="22"/>
          <w:szCs w:val="22"/>
        </w:rPr>
      </w:pPr>
      <w:r>
        <w:rPr>
          <w:rFonts w:asciiTheme="minorHAnsi" w:hAnsiTheme="minorHAnsi" w:cstheme="minorHAnsi"/>
          <w:sz w:val="22"/>
          <w:szCs w:val="22"/>
        </w:rPr>
        <w:t>«</w:t>
      </w:r>
      <w:r w:rsidRPr="00917B77">
        <w:rPr>
          <w:rFonts w:asciiTheme="minorHAnsi" w:hAnsiTheme="minorHAnsi" w:cstheme="minorHAnsi"/>
          <w:sz w:val="22"/>
          <w:szCs w:val="22"/>
        </w:rPr>
        <w:t>Ο ως άνω μέσος όρος προσαυξάνεται ετησίως κατά την ετήσια μεταβολή μισθών, η οποία υπολογίζεται από την Ελληνική Στατιστική Αρχή. Η ως άνω προσαύξηση εφαρμόζεται από το επόμενο έτος μετά το καταληκτικό της ανωτέρω πενταετίας, έως και το έτος αποχώρησης από το επάγγελμα ή την εργασία. Ο σωρευμένος συντελεστής που προκύπτει από την ετήσια μεταβολή μισθών δεν μπορεί να είναι μικρότερος  από ένα (1).»</w:t>
      </w:r>
    </w:p>
    <w:p w:rsidR="001D5A22" w:rsidRPr="00E307E3" w:rsidRDefault="001D5A22" w:rsidP="00C30FE1">
      <w:pPr>
        <w:pStyle w:val="paragraph"/>
        <w:numPr>
          <w:ilvl w:val="0"/>
          <w:numId w:val="1"/>
        </w:numPr>
        <w:spacing w:before="0" w:beforeAutospacing="0" w:after="0" w:afterAutospacing="0" w:line="360" w:lineRule="auto"/>
        <w:jc w:val="both"/>
        <w:textAlignment w:val="baseline"/>
        <w:rPr>
          <w:rFonts w:asciiTheme="minorHAnsi" w:hAnsiTheme="minorHAnsi" w:cstheme="minorHAnsi"/>
          <w:sz w:val="22"/>
          <w:szCs w:val="22"/>
        </w:rPr>
      </w:pPr>
      <w:r w:rsidRPr="00E307E3">
        <w:rPr>
          <w:rFonts w:asciiTheme="minorHAnsi" w:hAnsiTheme="minorHAnsi" w:cstheme="minorHAnsi"/>
          <w:sz w:val="22"/>
          <w:szCs w:val="22"/>
        </w:rPr>
        <w:t xml:space="preserve">Τροποποίηση της παρ. 2 του άρθρου 37 του ν. 4387/2016 </w:t>
      </w:r>
    </w:p>
    <w:p w:rsidR="001D5A22" w:rsidRPr="00E307E3" w:rsidRDefault="001E20DB" w:rsidP="00E87419">
      <w:pPr>
        <w:pStyle w:val="paragraph"/>
        <w:spacing w:before="0" w:beforeAutospacing="0" w:after="0" w:afterAutospacing="0" w:line="360" w:lineRule="auto"/>
        <w:jc w:val="both"/>
        <w:textAlignment w:val="baseline"/>
        <w:rPr>
          <w:rFonts w:asciiTheme="minorHAnsi" w:hAnsiTheme="minorHAnsi" w:cstheme="minorHAnsi"/>
          <w:color w:val="000000"/>
          <w:sz w:val="22"/>
          <w:szCs w:val="22"/>
        </w:rPr>
      </w:pPr>
      <w:r w:rsidRPr="00E307E3">
        <w:rPr>
          <w:rFonts w:asciiTheme="minorHAnsi" w:hAnsiTheme="minorHAnsi" w:cstheme="minorHAnsi"/>
          <w:color w:val="000000"/>
          <w:sz w:val="22"/>
          <w:szCs w:val="22"/>
        </w:rPr>
        <w:t>«</w:t>
      </w:r>
      <w:r w:rsidR="001D5A22" w:rsidRPr="00E307E3">
        <w:rPr>
          <w:rFonts w:asciiTheme="minorHAnsi" w:hAnsiTheme="minorHAnsi" w:cstheme="minorHAnsi"/>
          <w:color w:val="000000"/>
          <w:sz w:val="22"/>
          <w:szCs w:val="22"/>
        </w:rPr>
        <w:t>2. α. Για την προαιρετική ασφάλιση των ασφαλισμένων του ιδιωτικού τομέα καταβάλλεται μηνιαία εισφορά κατ’ αναλογία των προβλεπόμενων στα άρθρα 38, 39, 40.</w:t>
      </w:r>
    </w:p>
    <w:p w:rsidR="001D5A22" w:rsidRPr="00E307E3" w:rsidRDefault="001D5A22" w:rsidP="00E87419">
      <w:pPr>
        <w:pStyle w:val="paragraph"/>
        <w:spacing w:before="0" w:beforeAutospacing="0" w:after="0" w:afterAutospacing="0" w:line="360" w:lineRule="auto"/>
        <w:jc w:val="both"/>
        <w:textAlignment w:val="baseline"/>
        <w:rPr>
          <w:rFonts w:asciiTheme="minorHAnsi" w:hAnsiTheme="minorHAnsi" w:cstheme="minorHAnsi"/>
          <w:color w:val="000000"/>
          <w:sz w:val="22"/>
          <w:szCs w:val="22"/>
        </w:rPr>
      </w:pPr>
      <w:r w:rsidRPr="00E307E3">
        <w:rPr>
          <w:rFonts w:asciiTheme="minorHAnsi" w:hAnsiTheme="minorHAnsi" w:cstheme="minorHAnsi"/>
          <w:color w:val="000000"/>
          <w:sz w:val="22"/>
          <w:szCs w:val="22"/>
        </w:rPr>
        <w:t xml:space="preserve"> β. Ειδικότερα ο προαιρετικά ασφαλισμένος μισθωτός καταβάλλει μηνιαίως για τον κλάδο κύριας ασφάλισης και λοιπών παροχών το συνολικό ποσοστό ασφαλιστικής εισφοράς εργαζόμενου - εργοδότη στο ύψος που έχει διαμορφωθεί και ισχύει κατά το χρόνο υπαγωγής στην προαιρετική ασφάλιση. Το ως άνω ποσοστό υπολογίζεται επί του μέσου όρου των μηνιαίων αποδοχών επί των οποίων καταβλήθηκαν ασφαλιστικές εισφορές κατά το τελευταίο δωδεκάμηνο πριν από τη διακοπή της υποχρεωτικής ασφάλισης, αναπροσαρμοσμένων με την ετήσια μεταβολή μισθών όπως αυτή υπολογίζεται από την </w:t>
      </w:r>
      <w:r w:rsidRPr="00E307E3">
        <w:rPr>
          <w:rFonts w:asciiTheme="minorHAnsi" w:hAnsiTheme="minorHAnsi" w:cstheme="minorHAnsi"/>
          <w:color w:val="000000"/>
          <w:sz w:val="22"/>
          <w:szCs w:val="22"/>
        </w:rPr>
        <w:lastRenderedPageBreak/>
        <w:t xml:space="preserve">Ελληνική Στατιστική Αρχή. Για παροχές ασθένειας σε είδος από τον Ε.Ο.Π.Υ.Υ. και για παροχές σε χρήμα από τον Κλάδο Παροχών του Ε.Φ.Κ.Α., ο προαιρετικά ασφαλισμένος μισθωτός καταβάλλει μηνιαίως εξ ολοκλήρου το σύνολο της εισφοράς ασφαλισμένου και εργοδότη στο ύψος που εκάστοτε έχει διαμορφωθεί υπολογιζόμενης αντιστοίχως επί των αποδοχών όπως προβλέπεται για την κύρια σύνταξη. γ. Προκειμένου περί </w:t>
      </w:r>
      <w:proofErr w:type="spellStart"/>
      <w:r w:rsidRPr="00E307E3">
        <w:rPr>
          <w:rFonts w:asciiTheme="minorHAnsi" w:hAnsiTheme="minorHAnsi" w:cstheme="minorHAnsi"/>
          <w:color w:val="000000"/>
          <w:sz w:val="22"/>
          <w:szCs w:val="22"/>
        </w:rPr>
        <w:t>υτοαπασχολούμενων</w:t>
      </w:r>
      <w:proofErr w:type="spellEnd"/>
      <w:r w:rsidRPr="00E307E3">
        <w:rPr>
          <w:rFonts w:asciiTheme="minorHAnsi" w:hAnsiTheme="minorHAnsi" w:cstheme="minorHAnsi"/>
          <w:color w:val="000000"/>
          <w:sz w:val="22"/>
          <w:szCs w:val="22"/>
        </w:rPr>
        <w:t>, το ποσοστό εισφοράς με το οποίο βαρύνεται ο προαιρετικά ασφαλισμένος είναι εκείνο που ορίζεται στην παρ. 1 του άρθρου 39, για τους ασφαλισμένους που έχουν συμπληρώσει πέντε (5) έτη ασφάλισης. Η εισφορά προαιρετικής ασφάλισης υπολογίζεται βάσει του μέσου όρου του μηνιαίου εισοδήματος επί του οποίου καταβλήθηκαν ασφαλιστικές εισφορές, το τελευταίο δωδεκάμηνο πριν από την διακοπή της υποχρεωτικής ασφάλισης αναπροσαρμοσμένου με την ετήσια μεταβολή μισθών όπως αυτή υπολογίζεται από την Ελληνική Στατιστική Αρχή. Για παροχές ασθένειας σε είδος από τον Ε.Ο.Π.Υ.Υ. και για παροχές σε χρήμα από τον Κλάδο Παροχών του Ε.Φ.Κ.Α., ο προαιρετικά ασφαλισμένος καταβάλλει μηνιαίως εξ’ ολοκλήρου το σύνολο της εισφοράς στο ύψος που εκάστοτε έχει διαμορφωθεί υπολογιζόμενη αντιστοίχως επί του εισοδήματος όπως προβλέπεται για την κύρια σύνταξη.</w:t>
      </w:r>
    </w:p>
    <w:p w:rsidR="001D5A22" w:rsidRPr="00B02AA9" w:rsidRDefault="001D5A22" w:rsidP="00B02AA9">
      <w:pPr>
        <w:pStyle w:val="paragraph"/>
        <w:spacing w:before="0" w:beforeAutospacing="0" w:after="0" w:afterAutospacing="0" w:line="360" w:lineRule="auto"/>
        <w:jc w:val="both"/>
        <w:textAlignment w:val="baseline"/>
        <w:rPr>
          <w:rFonts w:asciiTheme="minorHAnsi" w:hAnsiTheme="minorHAnsi" w:cstheme="minorHAnsi"/>
          <w:color w:val="000000"/>
          <w:sz w:val="22"/>
          <w:szCs w:val="22"/>
        </w:rPr>
      </w:pPr>
      <w:r w:rsidRPr="00E307E3">
        <w:rPr>
          <w:rFonts w:asciiTheme="minorHAnsi" w:hAnsiTheme="minorHAnsi" w:cstheme="minorHAnsi"/>
          <w:color w:val="000000"/>
          <w:sz w:val="22"/>
          <w:szCs w:val="22"/>
        </w:rPr>
        <w:t xml:space="preserve">δ. Προκειμένου περί ασφαλισμένων του Ο.Γ.Α., το ποσοστό εισφοράς με το οποίο βαρύνεται ο προαιρετικά ασφαλισμένος είναι εκείνο που ορίζεται στην παρ. 2 του άρθρου 40, όπως αυτό διαμορφώνεται από 1.1.2022 και εφεξής. Η εισφορά προαιρετικής ασφάλισης υπολογίζεται βάσει του μέσου όρου του μηνιαίου εισοδήματος επί του οποίου καταβλήθηκαν ασφαλιστικές εισφορές, το τελευταίο δωδεκάμηνο πριν από την διακοπή της υποχρεωτικής ασφάλισης αναπροσαρμοσμένου με το μεικτό περιθώριο κέρδους. Για παροχές ασθένειας σε είδος από τον Ε.Ο.Π.Υ.Υ. και για παροχές σε χρήμα από τον Ε.Φ.Κ.Α., ο προαιρετικά ασφαλισμένος καταβάλλει μηνιαίως εξ ολοκλήρου το σύνολο της εισφοράς </w:t>
      </w:r>
      <w:r w:rsidRPr="00B02AA9">
        <w:rPr>
          <w:rFonts w:asciiTheme="minorHAnsi" w:hAnsiTheme="minorHAnsi" w:cstheme="minorHAnsi"/>
          <w:color w:val="000000"/>
          <w:sz w:val="22"/>
          <w:szCs w:val="22"/>
        </w:rPr>
        <w:t>στο ύψος που εκάστοτε έχει διαμορφωθεί υπολογιζόμενη αντιστοίχως επί του εισοδήματος όπως προβλέπεται για την κύρια σύνταξη.</w:t>
      </w:r>
      <w:r w:rsidR="001E20DB" w:rsidRPr="00B02AA9">
        <w:rPr>
          <w:rFonts w:asciiTheme="minorHAnsi" w:hAnsiTheme="minorHAnsi" w:cstheme="minorHAnsi"/>
          <w:color w:val="000000"/>
          <w:sz w:val="22"/>
          <w:szCs w:val="22"/>
        </w:rPr>
        <w:t>»</w:t>
      </w:r>
    </w:p>
    <w:p w:rsidR="00B02AA9" w:rsidRPr="00B02AA9" w:rsidRDefault="00C30FE1" w:rsidP="009F3046">
      <w:pPr>
        <w:pStyle w:val="paragraph"/>
        <w:spacing w:before="0" w:beforeAutospacing="0" w:after="0" w:afterAutospacing="0" w:line="360" w:lineRule="auto"/>
        <w:ind w:firstLine="720"/>
        <w:jc w:val="both"/>
        <w:textAlignment w:val="baseline"/>
        <w:rPr>
          <w:rStyle w:val="normaltextrun"/>
          <w:rFonts w:asciiTheme="minorHAnsi" w:hAnsiTheme="minorHAnsi" w:cstheme="minorHAnsi"/>
          <w:sz w:val="22"/>
          <w:szCs w:val="22"/>
        </w:rPr>
      </w:pPr>
      <w:r w:rsidRPr="00B02AA9">
        <w:rPr>
          <w:rStyle w:val="normaltextrun"/>
          <w:rFonts w:asciiTheme="minorHAnsi" w:hAnsiTheme="minorHAnsi" w:cstheme="minorHAnsi"/>
          <w:sz w:val="22"/>
          <w:szCs w:val="22"/>
        </w:rPr>
        <w:t xml:space="preserve">- </w:t>
      </w:r>
      <w:r w:rsidR="000C037E" w:rsidRPr="00B02AA9">
        <w:rPr>
          <w:rStyle w:val="normaltextrun"/>
          <w:rFonts w:asciiTheme="minorHAnsi" w:hAnsiTheme="minorHAnsi" w:cstheme="minorHAnsi"/>
          <w:sz w:val="22"/>
          <w:szCs w:val="22"/>
        </w:rPr>
        <w:t>Τροποποίηση του άρθρου 39</w:t>
      </w:r>
      <w:r w:rsidR="000C037E" w:rsidRPr="00B02AA9">
        <w:rPr>
          <w:rStyle w:val="apple-converted-space"/>
          <w:rFonts w:asciiTheme="minorHAnsi" w:hAnsiTheme="minorHAnsi" w:cstheme="minorHAnsi"/>
          <w:sz w:val="22"/>
          <w:szCs w:val="22"/>
        </w:rPr>
        <w:t> </w:t>
      </w:r>
      <w:r w:rsidR="000C037E" w:rsidRPr="00B02AA9">
        <w:rPr>
          <w:rStyle w:val="normaltextrun"/>
          <w:rFonts w:asciiTheme="minorHAnsi" w:hAnsiTheme="minorHAnsi" w:cstheme="minorHAnsi"/>
          <w:sz w:val="22"/>
          <w:szCs w:val="22"/>
        </w:rPr>
        <w:t>παρ.</w:t>
      </w:r>
      <w:r w:rsidR="00B02AA9" w:rsidRPr="00B02AA9">
        <w:rPr>
          <w:rStyle w:val="normaltextrun"/>
          <w:rFonts w:asciiTheme="minorHAnsi" w:hAnsiTheme="minorHAnsi" w:cstheme="minorHAnsi"/>
          <w:sz w:val="22"/>
          <w:szCs w:val="22"/>
        </w:rPr>
        <w:t>2</w:t>
      </w:r>
      <w:r w:rsidR="000C037E" w:rsidRPr="00B02AA9">
        <w:rPr>
          <w:rStyle w:val="apple-converted-space"/>
          <w:rFonts w:asciiTheme="minorHAnsi" w:hAnsiTheme="minorHAnsi" w:cstheme="minorHAnsi"/>
          <w:sz w:val="22"/>
          <w:szCs w:val="22"/>
        </w:rPr>
        <w:t> </w:t>
      </w:r>
      <w:r w:rsidR="000C037E" w:rsidRPr="00B02AA9">
        <w:rPr>
          <w:rStyle w:val="normaltextrun"/>
          <w:rFonts w:asciiTheme="minorHAnsi" w:hAnsiTheme="minorHAnsi" w:cstheme="minorHAnsi"/>
          <w:sz w:val="22"/>
          <w:szCs w:val="22"/>
        </w:rPr>
        <w:t>του ν.4387/2016</w:t>
      </w:r>
    </w:p>
    <w:p w:rsidR="00B02AA9" w:rsidRPr="00B02AA9" w:rsidRDefault="00B02AA9" w:rsidP="00B02AA9">
      <w:pPr>
        <w:pStyle w:val="paragraph"/>
        <w:spacing w:before="0" w:beforeAutospacing="0" w:after="0" w:afterAutospacing="0" w:line="360" w:lineRule="auto"/>
        <w:jc w:val="both"/>
        <w:textAlignment w:val="baseline"/>
        <w:rPr>
          <w:rFonts w:asciiTheme="minorHAnsi" w:hAnsiTheme="minorHAnsi" w:cstheme="minorHAnsi"/>
          <w:color w:val="000000"/>
          <w:sz w:val="22"/>
          <w:szCs w:val="22"/>
        </w:rPr>
      </w:pPr>
      <w:r w:rsidRPr="00B02AA9">
        <w:rPr>
          <w:rStyle w:val="normaltextrun"/>
          <w:rFonts w:asciiTheme="minorHAnsi" w:hAnsiTheme="minorHAnsi" w:cstheme="minorHAnsi"/>
          <w:sz w:val="22"/>
          <w:szCs w:val="22"/>
        </w:rPr>
        <w:t xml:space="preserve">«2. </w:t>
      </w:r>
      <w:r w:rsidRPr="00B02AA9">
        <w:rPr>
          <w:rFonts w:asciiTheme="minorHAnsi" w:hAnsiTheme="minorHAnsi" w:cstheme="minorHAnsi"/>
          <w:color w:val="000000"/>
          <w:sz w:val="22"/>
          <w:szCs w:val="22"/>
        </w:rPr>
        <w:t xml:space="preserve"> Τα ως άνω ποσοστά υπολογίζονται επί του μηνιαίου εισοδήματος, όπως αυτό καθορίζεται με βάση το καθαρό φορολογητέο αποτέλεσμα, από την άσκηση δραστηριότητά τους κατά το προηγούμενο φορολογικό έτος. Ως ετήσιο εισόδημα των προσώπων που είναι μέλη προσωπικών εταιριών νοείται, για τη δραστηριότητά τους αυτή και για την εφαρμογή του παρόντος, το γινόμενο του πολλαπλασιασμού των συνολικών κερδών της εταιρίας επί του ποσοστού συμμετοχής εκάστοτε μέλους σε αυτή. Σε περίπτωση ζημιών ή μηδενικών κερδών τα μέλη των προσωπικών εταιριών καταβάλλουν εισφορές, σύμφωνα με τα </w:t>
      </w:r>
      <w:r w:rsidRPr="00B02AA9">
        <w:rPr>
          <w:rFonts w:asciiTheme="minorHAnsi" w:hAnsiTheme="minorHAnsi" w:cstheme="minorHAnsi"/>
          <w:color w:val="000000"/>
          <w:sz w:val="22"/>
          <w:szCs w:val="22"/>
        </w:rPr>
        <w:lastRenderedPageBreak/>
        <w:t>οριζόμενα στην παράγραφο 3 του παρόντος. Στην περίπτωση των ασφαλισμένων της περίπτωσης β` της παραγράφου 1 του παρόντος, το συνολικό ποσό που υπολείπεται του ποσοστού 20% μηνιαίας ασφαλιστικής εισφοράς κατά τα πέντε πρώτα έτη ασφάλισης αποτελεί ασφαλιστική οφειλή υπολογιζόμενη επί του μηνιαίου εισοδήματος, σύμφωνα με την παρούσα παράγραφο, προσαυξημένου κατά την ετήσια μεταβολή μισθών, όπως αυτή καθορίζεται από την Ελληνική Στατιστική Αρχή. Η οφειλή εξοφλείται κατά 1/5 κατ’ έτος για τα έτη κατά τα οποία το καθαρό φορολογητέο αποτέλεσμα, από την άσκηση δραστηριότητας του ασφαλισμένου κατά το προηγούμενο φορολογικό έτος, υπερβαίνει το ποσό των δεκαοκτώ χιλιάδων (18.000) ευρώ. Σε κάθε περίπτωση η οφειλή εξοφλείται εξ ολοκλήρου μέχρι και τη συμπλήρωση δεκαπέντε (15) ετών ασφάλισης.</w:t>
      </w:r>
    </w:p>
    <w:p w:rsidR="00BE1D34" w:rsidRPr="00B02AA9" w:rsidRDefault="00B02AA9" w:rsidP="00B02AA9">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B02AA9">
        <w:rPr>
          <w:rFonts w:asciiTheme="minorHAnsi" w:hAnsiTheme="minorHAnsi" w:cstheme="minorHAnsi"/>
          <w:color w:val="000000"/>
          <w:sz w:val="22"/>
          <w:szCs w:val="22"/>
        </w:rPr>
        <w:t>Με απόφαση του Υπουργού Εργασίας, Κοινωνικής Ασφάλισης και Κοινωνικής Αλληλεγγύης εξειδικεύονται τα ειδικότερα θέματα όσον αφορά στους κανόνες προσδιορισμού της βάσης υπολογισμού εισφορών ανά επαγγελματική δραστηριότητα, καθώς και τον τρόπο είσπραξης.»</w:t>
      </w:r>
    </w:p>
    <w:p w:rsidR="003B6092" w:rsidRDefault="003B6092" w:rsidP="00F84FE9">
      <w:pPr>
        <w:pStyle w:val="-HTML"/>
        <w:spacing w:line="360" w:lineRule="auto"/>
        <w:jc w:val="both"/>
        <w:rPr>
          <w:rFonts w:asciiTheme="minorHAnsi" w:hAnsiTheme="minorHAnsi" w:cstheme="minorHAnsi"/>
          <w:sz w:val="22"/>
          <w:szCs w:val="22"/>
        </w:rPr>
      </w:pPr>
      <w:bookmarkStart w:id="0" w:name="_GoBack"/>
      <w:bookmarkEnd w:id="0"/>
    </w:p>
    <w:p w:rsidR="00FD3A0A" w:rsidRPr="00FD3A0A" w:rsidRDefault="00FD3A0A" w:rsidP="00FD3A0A">
      <w:pPr>
        <w:pStyle w:val="-HTML"/>
        <w:spacing w:line="360" w:lineRule="auto"/>
        <w:jc w:val="center"/>
        <w:rPr>
          <w:rFonts w:asciiTheme="minorHAnsi" w:hAnsiTheme="minorHAnsi" w:cstheme="minorHAnsi"/>
          <w:b/>
          <w:sz w:val="22"/>
          <w:szCs w:val="22"/>
        </w:rPr>
      </w:pPr>
      <w:r w:rsidRPr="00FD3A0A">
        <w:rPr>
          <w:rFonts w:asciiTheme="minorHAnsi" w:hAnsiTheme="minorHAnsi" w:cstheme="minorHAnsi"/>
          <w:b/>
          <w:sz w:val="22"/>
          <w:szCs w:val="22"/>
        </w:rPr>
        <w:t>Άρθρο 3</w:t>
      </w:r>
    </w:p>
    <w:p w:rsidR="00FD3A0A" w:rsidRPr="00E307E3" w:rsidRDefault="00FD3A0A" w:rsidP="00FD3A0A">
      <w:pPr>
        <w:pStyle w:val="paragraph"/>
        <w:numPr>
          <w:ilvl w:val="0"/>
          <w:numId w:val="1"/>
        </w:numPr>
        <w:spacing w:before="0" w:beforeAutospacing="0" w:after="0" w:afterAutospacing="0" w:line="360" w:lineRule="auto"/>
        <w:jc w:val="both"/>
        <w:textAlignment w:val="baseline"/>
        <w:rPr>
          <w:rFonts w:asciiTheme="minorHAnsi" w:hAnsiTheme="minorHAnsi" w:cstheme="minorHAnsi"/>
          <w:sz w:val="22"/>
          <w:szCs w:val="22"/>
        </w:rPr>
      </w:pPr>
      <w:r w:rsidRPr="00E307E3">
        <w:rPr>
          <w:rStyle w:val="normaltextrun"/>
          <w:rFonts w:asciiTheme="minorHAnsi" w:hAnsiTheme="minorHAnsi" w:cstheme="minorHAnsi"/>
          <w:sz w:val="22"/>
          <w:szCs w:val="22"/>
        </w:rPr>
        <w:t>Τροποποίηση της </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παρ. 2 του άρθρου 35 του ν.4387/2016 (ΦΕΚ</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85</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Α’):</w:t>
      </w:r>
      <w:r w:rsidRPr="00E307E3">
        <w:rPr>
          <w:rStyle w:val="eop"/>
          <w:rFonts w:asciiTheme="minorHAnsi" w:hAnsiTheme="minorHAnsi" w:cstheme="minorHAnsi"/>
          <w:sz w:val="22"/>
          <w:szCs w:val="22"/>
        </w:rPr>
        <w:t> </w:t>
      </w:r>
    </w:p>
    <w:p w:rsidR="00FD3A0A" w:rsidRDefault="00FD3A0A" w:rsidP="00FD3A0A">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r w:rsidRPr="00E307E3">
        <w:rPr>
          <w:rStyle w:val="normaltextrun"/>
          <w:rFonts w:asciiTheme="minorHAnsi" w:hAnsiTheme="minorHAnsi" w:cstheme="minorHAnsi"/>
          <w:sz w:val="22"/>
          <w:szCs w:val="22"/>
        </w:rPr>
        <w:t>«β. Τα έσοδα από τις ασφαλιστικές εισφορές, για το ύψος των οποίων και τον τρόπο υπολογισμού</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τους εφαρμόζονται για τους ασφαλισμένους μέχρι 31.12.1992 οι επιμέρους καταστατικές διατάξεις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των εντασσόμενων ταμείων, τομέων, κλάδων και λογαριασμών πρόνοιας στο Ε.Τ.Ε.Α.Ε.Π., όπως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ίσχυαν κατά την έναρξη ισχύος του παρόντος. Για τους ασφαλισμένους από 1.1.1993 και εφεξής το</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ποσό της εισφοράς τους για εφάπαξ παροχή ορίζεται σε ποσοστό 4% και υπολογίζεται για τους</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μισθωτούς επί των ασφαλιστέων αποδοχών τους, όπως προσδιορίζονται στο άρθρο 38 και για</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τους αυτοτελώς απασχολούμενους επί του εισοδήματός τους, κατ’ αναλογία των ειδικότερα</w:t>
      </w:r>
      <w:r w:rsidRPr="00E307E3">
        <w:rPr>
          <w:rStyle w:val="apple-converted-space"/>
          <w:rFonts w:asciiTheme="minorHAnsi" w:hAnsiTheme="minorHAnsi" w:cstheme="minorHAnsi"/>
          <w:sz w:val="22"/>
          <w:szCs w:val="22"/>
        </w:rPr>
        <w:t> </w:t>
      </w:r>
      <w:r w:rsidRPr="00E307E3">
        <w:rPr>
          <w:rStyle w:val="normaltextrun"/>
          <w:rFonts w:asciiTheme="minorHAnsi" w:hAnsiTheme="minorHAnsi" w:cstheme="minorHAnsi"/>
          <w:sz w:val="22"/>
          <w:szCs w:val="22"/>
        </w:rPr>
        <w:t>προβλεπόμενων στο άρθρο 39.»</w:t>
      </w:r>
    </w:p>
    <w:p w:rsidR="00FD3A0A" w:rsidRPr="00F84FE9" w:rsidRDefault="00FD3A0A" w:rsidP="00F84FE9">
      <w:pPr>
        <w:pStyle w:val="-HTML"/>
        <w:spacing w:line="360" w:lineRule="auto"/>
        <w:jc w:val="both"/>
        <w:rPr>
          <w:rFonts w:asciiTheme="minorHAnsi" w:hAnsiTheme="minorHAnsi" w:cstheme="minorHAnsi"/>
          <w:sz w:val="22"/>
          <w:szCs w:val="22"/>
        </w:rPr>
      </w:pPr>
    </w:p>
    <w:sectPr w:rsidR="00FD3A0A" w:rsidRPr="00F84FE9" w:rsidSect="003B609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75114"/>
    <w:multiLevelType w:val="hybridMultilevel"/>
    <w:tmpl w:val="A210C66E"/>
    <w:lvl w:ilvl="0" w:tplc="D64A8EEE">
      <w:numFmt w:val="bullet"/>
      <w:lvlText w:val="-"/>
      <w:lvlJc w:val="left"/>
      <w:pPr>
        <w:ind w:left="720" w:hanging="360"/>
      </w:pPr>
      <w:rPr>
        <w:rFonts w:ascii="Calibri" w:eastAsiaTheme="minorEastAsia"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E1D34"/>
    <w:rsid w:val="00026EBC"/>
    <w:rsid w:val="000C037E"/>
    <w:rsid w:val="000C3D0F"/>
    <w:rsid w:val="000D1844"/>
    <w:rsid w:val="000D3063"/>
    <w:rsid w:val="001867D0"/>
    <w:rsid w:val="001D5A22"/>
    <w:rsid w:val="001E20DB"/>
    <w:rsid w:val="0021106A"/>
    <w:rsid w:val="00216C31"/>
    <w:rsid w:val="00235FDA"/>
    <w:rsid w:val="00251197"/>
    <w:rsid w:val="00263A25"/>
    <w:rsid w:val="0027627B"/>
    <w:rsid w:val="00302941"/>
    <w:rsid w:val="003233D0"/>
    <w:rsid w:val="00386240"/>
    <w:rsid w:val="003B4AF0"/>
    <w:rsid w:val="003B6092"/>
    <w:rsid w:val="00412CCF"/>
    <w:rsid w:val="005B0053"/>
    <w:rsid w:val="005E5825"/>
    <w:rsid w:val="006262D9"/>
    <w:rsid w:val="0067310A"/>
    <w:rsid w:val="00683184"/>
    <w:rsid w:val="006F2D29"/>
    <w:rsid w:val="00712074"/>
    <w:rsid w:val="007D01BE"/>
    <w:rsid w:val="008B3F8F"/>
    <w:rsid w:val="008F2587"/>
    <w:rsid w:val="00917B77"/>
    <w:rsid w:val="009863BD"/>
    <w:rsid w:val="009B6A44"/>
    <w:rsid w:val="009C4BFB"/>
    <w:rsid w:val="009F3046"/>
    <w:rsid w:val="00AA3873"/>
    <w:rsid w:val="00AB3B00"/>
    <w:rsid w:val="00B018DE"/>
    <w:rsid w:val="00B02AA9"/>
    <w:rsid w:val="00B444AE"/>
    <w:rsid w:val="00BE1D34"/>
    <w:rsid w:val="00C10122"/>
    <w:rsid w:val="00C22923"/>
    <w:rsid w:val="00C30FE1"/>
    <w:rsid w:val="00D309D6"/>
    <w:rsid w:val="00DF2842"/>
    <w:rsid w:val="00E307E3"/>
    <w:rsid w:val="00E57A33"/>
    <w:rsid w:val="00E87419"/>
    <w:rsid w:val="00EA6D84"/>
    <w:rsid w:val="00EF7EBA"/>
    <w:rsid w:val="00F22610"/>
    <w:rsid w:val="00F75366"/>
    <w:rsid w:val="00F84FE9"/>
    <w:rsid w:val="00FD3A0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A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F2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F22610"/>
  </w:style>
  <w:style w:type="character" w:customStyle="1" w:styleId="eop">
    <w:name w:val="eop"/>
    <w:basedOn w:val="a0"/>
    <w:rsid w:val="00F22610"/>
  </w:style>
  <w:style w:type="character" w:customStyle="1" w:styleId="apple-converted-space">
    <w:name w:val="apple-converted-space"/>
    <w:basedOn w:val="a0"/>
    <w:rsid w:val="00F22610"/>
  </w:style>
  <w:style w:type="character" w:customStyle="1" w:styleId="spellingerror">
    <w:name w:val="spellingerror"/>
    <w:basedOn w:val="a0"/>
    <w:rsid w:val="00F22610"/>
  </w:style>
  <w:style w:type="paragraph" w:styleId="-HTML">
    <w:name w:val="HTML Preformatted"/>
    <w:basedOn w:val="a"/>
    <w:link w:val="-HTMLChar"/>
    <w:uiPriority w:val="99"/>
    <w:unhideWhenUsed/>
    <w:rsid w:val="008B3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Προ-διαμορφωμένο HTML Char"/>
    <w:basedOn w:val="a0"/>
    <w:link w:val="-HTML"/>
    <w:uiPriority w:val="99"/>
    <w:rsid w:val="008B3F8F"/>
    <w:rPr>
      <w:rFonts w:ascii="Courier New" w:eastAsia="Times New Roman" w:hAnsi="Courier New" w:cs="Courier New"/>
      <w:sz w:val="20"/>
      <w:szCs w:val="20"/>
      <w:lang w:eastAsia="el-GR"/>
    </w:rPr>
  </w:style>
  <w:style w:type="paragraph" w:styleId="a3">
    <w:name w:val="List Paragraph"/>
    <w:basedOn w:val="a"/>
    <w:uiPriority w:val="34"/>
    <w:qFormat/>
    <w:rsid w:val="00026E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F2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F22610"/>
  </w:style>
  <w:style w:type="character" w:customStyle="1" w:styleId="eop">
    <w:name w:val="eop"/>
    <w:basedOn w:val="a0"/>
    <w:rsid w:val="00F22610"/>
  </w:style>
  <w:style w:type="character" w:customStyle="1" w:styleId="apple-converted-space">
    <w:name w:val="apple-converted-space"/>
    <w:basedOn w:val="a0"/>
    <w:rsid w:val="00F22610"/>
  </w:style>
  <w:style w:type="character" w:customStyle="1" w:styleId="spellingerror">
    <w:name w:val="spellingerror"/>
    <w:basedOn w:val="a0"/>
    <w:rsid w:val="00F22610"/>
  </w:style>
  <w:style w:type="paragraph" w:styleId="-HTML">
    <w:name w:val="HTML Preformatted"/>
    <w:basedOn w:val="a"/>
    <w:link w:val="-HTMLChar"/>
    <w:uiPriority w:val="99"/>
    <w:unhideWhenUsed/>
    <w:rsid w:val="008B3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Προ-διαμορφωμένο HTML Char"/>
    <w:basedOn w:val="a0"/>
    <w:link w:val="-HTML"/>
    <w:uiPriority w:val="99"/>
    <w:rsid w:val="008B3F8F"/>
    <w:rPr>
      <w:rFonts w:ascii="Courier New" w:eastAsia="Times New Roman" w:hAnsi="Courier New" w:cs="Courier New"/>
      <w:sz w:val="20"/>
      <w:szCs w:val="20"/>
      <w:lang w:eastAsia="el-GR"/>
    </w:rPr>
  </w:style>
  <w:style w:type="paragraph" w:styleId="a3">
    <w:name w:val="List Paragraph"/>
    <w:basedOn w:val="a"/>
    <w:uiPriority w:val="34"/>
    <w:qFormat/>
    <w:rsid w:val="00026EBC"/>
    <w:pPr>
      <w:ind w:left="720"/>
      <w:contextualSpacing/>
    </w:pPr>
  </w:style>
</w:styles>
</file>

<file path=word/webSettings.xml><?xml version="1.0" encoding="utf-8"?>
<w:webSettings xmlns:r="http://schemas.openxmlformats.org/officeDocument/2006/relationships" xmlns:w="http://schemas.openxmlformats.org/wordprocessingml/2006/main">
  <w:divs>
    <w:div w:id="10182528">
      <w:bodyDiv w:val="1"/>
      <w:marLeft w:val="0"/>
      <w:marRight w:val="0"/>
      <w:marTop w:val="0"/>
      <w:marBottom w:val="0"/>
      <w:divBdr>
        <w:top w:val="none" w:sz="0" w:space="0" w:color="auto"/>
        <w:left w:val="none" w:sz="0" w:space="0" w:color="auto"/>
        <w:bottom w:val="none" w:sz="0" w:space="0" w:color="auto"/>
        <w:right w:val="none" w:sz="0" w:space="0" w:color="auto"/>
      </w:divBdr>
    </w:div>
    <w:div w:id="772870338">
      <w:bodyDiv w:val="1"/>
      <w:marLeft w:val="0"/>
      <w:marRight w:val="0"/>
      <w:marTop w:val="0"/>
      <w:marBottom w:val="0"/>
      <w:divBdr>
        <w:top w:val="none" w:sz="0" w:space="0" w:color="auto"/>
        <w:left w:val="none" w:sz="0" w:space="0" w:color="auto"/>
        <w:bottom w:val="none" w:sz="0" w:space="0" w:color="auto"/>
        <w:right w:val="none" w:sz="0" w:space="0" w:color="auto"/>
      </w:divBdr>
    </w:div>
    <w:div w:id="1172918455">
      <w:bodyDiv w:val="1"/>
      <w:marLeft w:val="0"/>
      <w:marRight w:val="0"/>
      <w:marTop w:val="0"/>
      <w:marBottom w:val="0"/>
      <w:divBdr>
        <w:top w:val="none" w:sz="0" w:space="0" w:color="auto"/>
        <w:left w:val="none" w:sz="0" w:space="0" w:color="auto"/>
        <w:bottom w:val="none" w:sz="0" w:space="0" w:color="auto"/>
        <w:right w:val="none" w:sz="0" w:space="0" w:color="auto"/>
      </w:divBdr>
    </w:div>
    <w:div w:id="1830246130">
      <w:bodyDiv w:val="1"/>
      <w:marLeft w:val="0"/>
      <w:marRight w:val="0"/>
      <w:marTop w:val="0"/>
      <w:marBottom w:val="0"/>
      <w:divBdr>
        <w:top w:val="none" w:sz="0" w:space="0" w:color="auto"/>
        <w:left w:val="none" w:sz="0" w:space="0" w:color="auto"/>
        <w:bottom w:val="none" w:sz="0" w:space="0" w:color="auto"/>
        <w:right w:val="none" w:sz="0" w:space="0" w:color="auto"/>
      </w:divBdr>
    </w:div>
    <w:div w:id="1866823923">
      <w:bodyDiv w:val="1"/>
      <w:marLeft w:val="0"/>
      <w:marRight w:val="0"/>
      <w:marTop w:val="0"/>
      <w:marBottom w:val="0"/>
      <w:divBdr>
        <w:top w:val="none" w:sz="0" w:space="0" w:color="auto"/>
        <w:left w:val="none" w:sz="0" w:space="0" w:color="auto"/>
        <w:bottom w:val="none" w:sz="0" w:space="0" w:color="auto"/>
        <w:right w:val="none" w:sz="0" w:space="0" w:color="auto"/>
      </w:divBdr>
    </w:div>
    <w:div w:id="1914663447">
      <w:bodyDiv w:val="1"/>
      <w:marLeft w:val="0"/>
      <w:marRight w:val="0"/>
      <w:marTop w:val="0"/>
      <w:marBottom w:val="0"/>
      <w:divBdr>
        <w:top w:val="none" w:sz="0" w:space="0" w:color="auto"/>
        <w:left w:val="none" w:sz="0" w:space="0" w:color="auto"/>
        <w:bottom w:val="none" w:sz="0" w:space="0" w:color="auto"/>
        <w:right w:val="none" w:sz="0" w:space="0" w:color="auto"/>
      </w:divBdr>
    </w:div>
    <w:div w:id="195501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2622</Words>
  <Characters>14163</Characters>
  <Application>Microsoft Office Word</Application>
  <DocSecurity>0</DocSecurity>
  <Lines>118</Lines>
  <Paragraphs>33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dc:creator>
  <cp:lastModifiedBy>user4</cp:lastModifiedBy>
  <cp:revision>4</cp:revision>
  <dcterms:created xsi:type="dcterms:W3CDTF">2017-03-01T11:56:00Z</dcterms:created>
  <dcterms:modified xsi:type="dcterms:W3CDTF">2017-03-01T11:57:00Z</dcterms:modified>
</cp:coreProperties>
</file>